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E255B" w14:textId="575D383A" w:rsidR="00853038" w:rsidRPr="00AD77C5" w:rsidRDefault="000B4FBF" w:rsidP="00853038">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047360" behindDoc="0" locked="0" layoutInCell="1" allowOverlap="1" wp14:anchorId="2E42DB6B" wp14:editId="117C0983">
                <wp:simplePos x="0" y="0"/>
                <wp:positionH relativeFrom="margin">
                  <wp:align>right</wp:align>
                </wp:positionH>
                <wp:positionV relativeFrom="paragraph">
                  <wp:posOffset>20955</wp:posOffset>
                </wp:positionV>
                <wp:extent cx="876300" cy="4000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876300" cy="4000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B9AEE" w14:textId="4C87F199" w:rsidR="000B4FBF" w:rsidRPr="000B4FBF" w:rsidRDefault="000B4FBF" w:rsidP="000B4FBF">
                            <w:pPr>
                              <w:jc w:val="center"/>
                              <w:rPr>
                                <w:b/>
                                <w:bCs/>
                                <w:color w:val="000000" w:themeColor="text1"/>
                                <w:sz w:val="22"/>
                                <w:szCs w:val="24"/>
                              </w:rPr>
                            </w:pPr>
                            <w:r w:rsidRPr="000B4FBF">
                              <w:rPr>
                                <w:rFonts w:hint="eastAsia"/>
                                <w:b/>
                                <w:bCs/>
                                <w:color w:val="000000" w:themeColor="text1"/>
                                <w:sz w:val="22"/>
                                <w:szCs w:val="24"/>
                              </w:rPr>
                              <w:t>別紙３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2DB6B" id="正方形/長方形 20" o:spid="_x0000_s1026" style="position:absolute;margin-left:17.8pt;margin-top:1.65pt;width:69pt;height:31.5pt;z-index:25204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" filled="f" strokecolor="black [3213]">
                <v:textbox>
                  <w:txbxContent>
                    <w:p w14:paraId="234B9AEE" w14:textId="4C87F199" w:rsidR="000B4FBF" w:rsidRPr="000B4FBF" w:rsidRDefault="000B4FBF" w:rsidP="000B4FBF">
                      <w:pPr>
                        <w:jc w:val="center"/>
                        <w:rPr>
                          <w:b/>
                          <w:bCs/>
                          <w:color w:val="000000" w:themeColor="text1"/>
                          <w:sz w:val="22"/>
                          <w:szCs w:val="24"/>
                        </w:rPr>
                      </w:pPr>
                      <w:r w:rsidRPr="000B4FBF">
                        <w:rPr>
                          <w:rFonts w:hint="eastAsia"/>
                          <w:b/>
                          <w:bCs/>
                          <w:color w:val="000000" w:themeColor="text1"/>
                          <w:sz w:val="22"/>
                          <w:szCs w:val="24"/>
                        </w:rPr>
                        <w:t>別紙３</w:t>
                      </w:r>
                    </w:p>
                  </w:txbxContent>
                </v:textbox>
                <w10:wrap anchorx="margin"/>
              </v:rect>
            </w:pict>
          </mc:Fallback>
        </mc:AlternateContent>
      </w:r>
    </w:p>
    <w:p w14:paraId="33FBDFF6" w14:textId="162F27A7" w:rsidR="00853038" w:rsidRPr="00AD77C5" w:rsidRDefault="00853038" w:rsidP="00853038">
      <w:pPr>
        <w:widowControl/>
        <w:jc w:val="left"/>
        <w:rPr>
          <w:rFonts w:asciiTheme="minorEastAsia" w:hAnsiTheme="minorEastAsia"/>
          <w:sz w:val="24"/>
          <w:szCs w:val="24"/>
        </w:rPr>
      </w:pPr>
    </w:p>
    <w:p w14:paraId="60CBBA48" w14:textId="2DAF49F0" w:rsidR="00853038" w:rsidRPr="00AD77C5" w:rsidRDefault="00853038" w:rsidP="00853038">
      <w:pPr>
        <w:widowControl/>
        <w:jc w:val="left"/>
        <w:rPr>
          <w:rFonts w:asciiTheme="minorEastAsia" w:hAnsiTheme="minorEastAsia"/>
          <w:sz w:val="24"/>
          <w:szCs w:val="24"/>
        </w:rPr>
      </w:pPr>
    </w:p>
    <w:p w14:paraId="02B634CD" w14:textId="77777777" w:rsidR="00853038" w:rsidRPr="00AD77C5" w:rsidRDefault="00853038" w:rsidP="00853038">
      <w:pPr>
        <w:widowControl/>
        <w:jc w:val="left"/>
        <w:rPr>
          <w:rFonts w:asciiTheme="minorEastAsia" w:hAnsiTheme="minorEastAsia"/>
          <w:sz w:val="24"/>
          <w:szCs w:val="24"/>
        </w:rPr>
      </w:pPr>
    </w:p>
    <w:p w14:paraId="23144B61" w14:textId="4871AB4B" w:rsidR="00853038" w:rsidRPr="00AD77C5" w:rsidRDefault="00853038" w:rsidP="00853038">
      <w:pPr>
        <w:widowControl/>
        <w:jc w:val="left"/>
        <w:rPr>
          <w:rFonts w:asciiTheme="minorEastAsia" w:hAnsiTheme="minorEastAsia"/>
          <w:sz w:val="24"/>
          <w:szCs w:val="24"/>
        </w:rPr>
      </w:pPr>
    </w:p>
    <w:p w14:paraId="5C9C96D7" w14:textId="1AE4CFAA" w:rsidR="00853038" w:rsidRPr="00AD77C5" w:rsidRDefault="00853038" w:rsidP="00853038">
      <w:pPr>
        <w:widowControl/>
        <w:jc w:val="left"/>
        <w:rPr>
          <w:rFonts w:asciiTheme="minorEastAsia" w:hAnsiTheme="minorEastAsia"/>
          <w:sz w:val="24"/>
          <w:szCs w:val="24"/>
        </w:rPr>
      </w:pPr>
    </w:p>
    <w:p w14:paraId="7E539556" w14:textId="06DE82C3" w:rsidR="00853038" w:rsidRPr="00AD77C5" w:rsidRDefault="00853038" w:rsidP="00853038">
      <w:pPr>
        <w:widowControl/>
        <w:jc w:val="left"/>
        <w:rPr>
          <w:rFonts w:asciiTheme="minorEastAsia" w:hAnsiTheme="minorEastAsia"/>
          <w:sz w:val="24"/>
          <w:szCs w:val="24"/>
        </w:rPr>
      </w:pPr>
    </w:p>
    <w:p w14:paraId="6794FF46" w14:textId="77777777" w:rsidR="00853038" w:rsidRPr="00AD77C5" w:rsidRDefault="00853038" w:rsidP="00853038">
      <w:pPr>
        <w:widowControl/>
        <w:jc w:val="left"/>
        <w:rPr>
          <w:rFonts w:asciiTheme="minorEastAsia" w:hAnsiTheme="minorEastAsia"/>
          <w:sz w:val="24"/>
          <w:szCs w:val="24"/>
        </w:rPr>
      </w:pPr>
    </w:p>
    <w:p w14:paraId="5A120428" w14:textId="4BDB6605" w:rsidR="00853038" w:rsidRPr="00AD77C5" w:rsidRDefault="00853038" w:rsidP="00853038">
      <w:pPr>
        <w:widowControl/>
        <w:jc w:val="left"/>
        <w:rPr>
          <w:rFonts w:asciiTheme="minorEastAsia" w:hAnsiTheme="minorEastAsia"/>
          <w:sz w:val="24"/>
          <w:szCs w:val="24"/>
        </w:rPr>
      </w:pPr>
    </w:p>
    <w:p w14:paraId="003669AC" w14:textId="77777777" w:rsidR="00853038" w:rsidRPr="00AD77C5" w:rsidRDefault="00853038" w:rsidP="00853038">
      <w:pPr>
        <w:widowControl/>
        <w:jc w:val="left"/>
        <w:rPr>
          <w:rFonts w:asciiTheme="minorEastAsia" w:hAnsiTheme="minorEastAsia"/>
          <w:sz w:val="24"/>
          <w:szCs w:val="24"/>
        </w:rPr>
      </w:pPr>
    </w:p>
    <w:p w14:paraId="4280979E" w14:textId="204DD877" w:rsidR="00853038" w:rsidRPr="00AD77C5" w:rsidRDefault="00853038" w:rsidP="00853038">
      <w:pPr>
        <w:widowControl/>
        <w:jc w:val="left"/>
        <w:rPr>
          <w:rFonts w:asciiTheme="minorEastAsia" w:hAnsiTheme="minorEastAsia"/>
          <w:sz w:val="24"/>
          <w:szCs w:val="24"/>
        </w:rPr>
      </w:pPr>
    </w:p>
    <w:p w14:paraId="664E90D3" w14:textId="0574ED83" w:rsidR="00B9020E" w:rsidRPr="00AD77C5" w:rsidRDefault="00853038" w:rsidP="00853038">
      <w:pPr>
        <w:widowControl/>
        <w:jc w:val="center"/>
        <w:rPr>
          <w:rFonts w:asciiTheme="minorEastAsia" w:hAnsiTheme="minorEastAsia"/>
          <w:color w:val="000000" w:themeColor="text1"/>
          <w:sz w:val="56"/>
          <w:szCs w:val="56"/>
        </w:rPr>
      </w:pPr>
      <w:r w:rsidRPr="00AD77C5">
        <w:rPr>
          <w:rFonts w:asciiTheme="minorEastAsia" w:hAnsiTheme="minorEastAsia" w:hint="eastAsia"/>
          <w:color w:val="000000" w:themeColor="text1"/>
          <w:sz w:val="56"/>
          <w:szCs w:val="56"/>
        </w:rPr>
        <w:t>世田谷区地域経済発展ビジョン</w:t>
      </w:r>
    </w:p>
    <w:p w14:paraId="5A4561B7" w14:textId="1B7AC189" w:rsidR="00853038" w:rsidRPr="00AD77C5" w:rsidRDefault="00853038" w:rsidP="00853038">
      <w:pPr>
        <w:widowControl/>
        <w:jc w:val="center"/>
        <w:rPr>
          <w:rFonts w:asciiTheme="minorEastAsia" w:hAnsiTheme="minorEastAsia"/>
          <w:color w:val="000000" w:themeColor="text1"/>
          <w:sz w:val="12"/>
          <w:szCs w:val="12"/>
        </w:rPr>
      </w:pPr>
    </w:p>
    <w:p w14:paraId="32C27F20" w14:textId="6799F88E" w:rsidR="00853038" w:rsidRPr="00AD77C5" w:rsidRDefault="00853038" w:rsidP="00853038">
      <w:pPr>
        <w:widowControl/>
        <w:jc w:val="center"/>
        <w:rPr>
          <w:rFonts w:asciiTheme="minorEastAsia" w:hAnsiTheme="minorEastAsia"/>
          <w:color w:val="000000" w:themeColor="text1"/>
          <w:sz w:val="40"/>
          <w:szCs w:val="40"/>
        </w:rPr>
      </w:pPr>
      <w:r w:rsidRPr="00AD77C5">
        <w:rPr>
          <w:rFonts w:asciiTheme="minorEastAsia" w:hAnsiTheme="minorEastAsia" w:hint="eastAsia"/>
          <w:color w:val="000000" w:themeColor="text1"/>
          <w:sz w:val="40"/>
          <w:szCs w:val="40"/>
        </w:rPr>
        <w:t>【令和6年度～13年度（2024～2031年度）】</w:t>
      </w:r>
    </w:p>
    <w:p w14:paraId="6A93B9B3" w14:textId="77777777" w:rsidR="00853038" w:rsidRPr="00AD77C5" w:rsidRDefault="00853038" w:rsidP="00853038">
      <w:pPr>
        <w:widowControl/>
        <w:jc w:val="left"/>
        <w:rPr>
          <w:rFonts w:asciiTheme="minorEastAsia" w:hAnsiTheme="minorEastAsia"/>
          <w:color w:val="000000" w:themeColor="text1"/>
          <w:sz w:val="24"/>
          <w:szCs w:val="24"/>
        </w:rPr>
      </w:pPr>
    </w:p>
    <w:p w14:paraId="40480861" w14:textId="77777777" w:rsidR="00853038" w:rsidRPr="00AD77C5" w:rsidRDefault="00853038" w:rsidP="00853038">
      <w:pPr>
        <w:widowControl/>
        <w:jc w:val="left"/>
        <w:rPr>
          <w:rFonts w:asciiTheme="minorEastAsia" w:hAnsiTheme="minorEastAsia"/>
          <w:color w:val="000000" w:themeColor="text1"/>
          <w:sz w:val="24"/>
          <w:szCs w:val="24"/>
        </w:rPr>
      </w:pPr>
    </w:p>
    <w:p w14:paraId="267650D9" w14:textId="77777777" w:rsidR="00853038" w:rsidRPr="00AD77C5" w:rsidRDefault="00853038" w:rsidP="00853038">
      <w:pPr>
        <w:widowControl/>
        <w:jc w:val="left"/>
        <w:rPr>
          <w:rFonts w:asciiTheme="minorEastAsia" w:hAnsiTheme="minorEastAsia"/>
          <w:color w:val="000000" w:themeColor="text1"/>
          <w:sz w:val="24"/>
          <w:szCs w:val="24"/>
        </w:rPr>
      </w:pPr>
    </w:p>
    <w:p w14:paraId="240865FB" w14:textId="78261253" w:rsidR="00853038" w:rsidRPr="00AD77C5" w:rsidRDefault="00853038" w:rsidP="00853038">
      <w:pPr>
        <w:widowControl/>
        <w:jc w:val="left"/>
        <w:rPr>
          <w:rFonts w:asciiTheme="minorEastAsia" w:hAnsiTheme="minorEastAsia"/>
          <w:color w:val="000000" w:themeColor="text1"/>
          <w:sz w:val="24"/>
          <w:szCs w:val="24"/>
        </w:rPr>
      </w:pPr>
      <w:r w:rsidRPr="00AD77C5">
        <w:rPr>
          <w:rFonts w:asciiTheme="minorEastAsia" w:hAnsiTheme="minorEastAsia"/>
          <w:noProof/>
          <w:color w:val="000000" w:themeColor="text1"/>
          <w:sz w:val="24"/>
          <w:szCs w:val="24"/>
        </w:rPr>
        <mc:AlternateContent>
          <mc:Choice Requires="wps">
            <w:drawing>
              <wp:anchor distT="0" distB="0" distL="114300" distR="114300" simplePos="0" relativeHeight="251623424" behindDoc="0" locked="0" layoutInCell="1" allowOverlap="1" wp14:anchorId="5DA9EC00" wp14:editId="15DD3FD2">
                <wp:simplePos x="0" y="0"/>
                <wp:positionH relativeFrom="margin">
                  <wp:posOffset>2433955</wp:posOffset>
                </wp:positionH>
                <wp:positionV relativeFrom="paragraph">
                  <wp:posOffset>27305</wp:posOffset>
                </wp:positionV>
                <wp:extent cx="1701800" cy="768350"/>
                <wp:effectExtent l="0" t="0" r="12700" b="12700"/>
                <wp:wrapNone/>
                <wp:docPr id="3" name="正方形/長方形 3"/>
                <wp:cNvGraphicFramePr/>
                <a:graphic xmlns:a="http://schemas.openxmlformats.org/drawingml/2006/main">
                  <a:graphicData uri="http://schemas.microsoft.com/office/word/2010/wordprocessingShape">
                    <wps:wsp>
                      <wps:cNvSpPr/>
                      <wps:spPr>
                        <a:xfrm>
                          <a:off x="0" y="0"/>
                          <a:ext cx="1701800" cy="768350"/>
                        </a:xfrm>
                        <a:prstGeom prst="rect">
                          <a:avLst/>
                        </a:prstGeom>
                        <a:solidFill>
                          <a:sysClr val="windowText" lastClr="000000">
                            <a:alpha val="0"/>
                          </a:sysClr>
                        </a:solidFill>
                        <a:ln w="25400" cap="flat" cmpd="sng" algn="ctr">
                          <a:solidFill>
                            <a:sysClr val="windowText" lastClr="000000"/>
                          </a:solidFill>
                          <a:prstDash val="solid"/>
                        </a:ln>
                        <a:effectLst/>
                      </wps:spPr>
                      <wps:txbx>
                        <w:txbxContent>
                          <w:p w14:paraId="187A54D2" w14:textId="1DD0EBAE" w:rsidR="0035653E" w:rsidRPr="00236AC6" w:rsidRDefault="0035653E" w:rsidP="00853038">
                            <w:pPr>
                              <w:jc w:val="center"/>
                              <w:rPr>
                                <w:rFonts w:ascii="HG丸ｺﾞｼｯｸM-PRO" w:eastAsia="HG丸ｺﾞｼｯｸM-PRO" w:hAnsi="HG丸ｺﾞｼｯｸM-PRO"/>
                                <w:color w:val="000000" w:themeColor="text1"/>
                                <w:sz w:val="48"/>
                                <w:szCs w:val="48"/>
                              </w:rPr>
                            </w:pPr>
                            <w:r w:rsidRPr="00236AC6">
                              <w:rPr>
                                <w:rFonts w:ascii="HG丸ｺﾞｼｯｸM-PRO" w:eastAsia="HG丸ｺﾞｼｯｸM-PRO" w:hAnsi="HG丸ｺﾞｼｯｸM-PRO" w:hint="eastAsia"/>
                                <w:color w:val="000000" w:themeColor="text1"/>
                                <w:sz w:val="48"/>
                                <w:szCs w:val="48"/>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EC00" id="正方形/長方形 3" o:spid="_x0000_s1027" style="position:absolute;margin-left:191.65pt;margin-top:2.15pt;width:134pt;height:60.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" fillcolor="windowText" strokecolor="windowText" strokeweight="2pt">
                <v:fill opacity="0"/>
                <v:textbox>
                  <w:txbxContent>
                    <w:p w14:paraId="187A54D2" w14:textId="1DD0EBAE" w:rsidR="0035653E" w:rsidRPr="00236AC6" w:rsidRDefault="0035653E" w:rsidP="00853038">
                      <w:pPr>
                        <w:jc w:val="center"/>
                        <w:rPr>
                          <w:rFonts w:ascii="HG丸ｺﾞｼｯｸM-PRO" w:eastAsia="HG丸ｺﾞｼｯｸM-PRO" w:hAnsi="HG丸ｺﾞｼｯｸM-PRO"/>
                          <w:color w:val="000000" w:themeColor="text1"/>
                          <w:sz w:val="48"/>
                          <w:szCs w:val="48"/>
                        </w:rPr>
                      </w:pPr>
                      <w:r w:rsidRPr="00236AC6">
                        <w:rPr>
                          <w:rFonts w:ascii="HG丸ｺﾞｼｯｸM-PRO" w:eastAsia="HG丸ｺﾞｼｯｸM-PRO" w:hAnsi="HG丸ｺﾞｼｯｸM-PRO" w:hint="eastAsia"/>
                          <w:color w:val="000000" w:themeColor="text1"/>
                          <w:sz w:val="48"/>
                          <w:szCs w:val="48"/>
                        </w:rPr>
                        <w:t>案</w:t>
                      </w:r>
                    </w:p>
                  </w:txbxContent>
                </v:textbox>
                <w10:wrap anchorx="margin"/>
              </v:rect>
            </w:pict>
          </mc:Fallback>
        </mc:AlternateContent>
      </w:r>
    </w:p>
    <w:p w14:paraId="713D1D28" w14:textId="77777777" w:rsidR="00853038" w:rsidRPr="00AD77C5" w:rsidRDefault="00853038" w:rsidP="00853038">
      <w:pPr>
        <w:widowControl/>
        <w:jc w:val="left"/>
        <w:rPr>
          <w:rFonts w:asciiTheme="minorEastAsia" w:hAnsiTheme="minorEastAsia"/>
          <w:color w:val="000000" w:themeColor="text1"/>
          <w:sz w:val="24"/>
          <w:szCs w:val="24"/>
        </w:rPr>
      </w:pPr>
    </w:p>
    <w:p w14:paraId="5094729A" w14:textId="77777777" w:rsidR="00853038" w:rsidRPr="00AD77C5" w:rsidRDefault="00853038" w:rsidP="00853038">
      <w:pPr>
        <w:widowControl/>
        <w:jc w:val="left"/>
        <w:rPr>
          <w:rFonts w:asciiTheme="minorEastAsia" w:hAnsiTheme="minorEastAsia"/>
          <w:color w:val="000000" w:themeColor="text1"/>
          <w:sz w:val="24"/>
          <w:szCs w:val="24"/>
        </w:rPr>
      </w:pPr>
    </w:p>
    <w:p w14:paraId="69FD6D83" w14:textId="77777777" w:rsidR="00853038" w:rsidRPr="00AD77C5" w:rsidRDefault="00853038" w:rsidP="00853038">
      <w:pPr>
        <w:widowControl/>
        <w:jc w:val="left"/>
        <w:rPr>
          <w:rFonts w:asciiTheme="minorEastAsia" w:hAnsiTheme="minorEastAsia"/>
          <w:color w:val="000000" w:themeColor="text1"/>
          <w:sz w:val="24"/>
          <w:szCs w:val="24"/>
        </w:rPr>
      </w:pPr>
    </w:p>
    <w:p w14:paraId="3A5F2630" w14:textId="77777777" w:rsidR="00853038" w:rsidRPr="00AD77C5" w:rsidRDefault="00853038" w:rsidP="00853038">
      <w:pPr>
        <w:widowControl/>
        <w:jc w:val="left"/>
        <w:rPr>
          <w:rFonts w:asciiTheme="minorEastAsia" w:hAnsiTheme="minorEastAsia"/>
          <w:color w:val="000000" w:themeColor="text1"/>
          <w:sz w:val="24"/>
          <w:szCs w:val="24"/>
        </w:rPr>
      </w:pPr>
    </w:p>
    <w:p w14:paraId="6F48D2FB" w14:textId="77777777" w:rsidR="00853038" w:rsidRPr="00AD77C5" w:rsidRDefault="00853038" w:rsidP="00853038">
      <w:pPr>
        <w:widowControl/>
        <w:jc w:val="left"/>
        <w:rPr>
          <w:rFonts w:asciiTheme="minorEastAsia" w:hAnsiTheme="minorEastAsia"/>
          <w:sz w:val="24"/>
          <w:szCs w:val="24"/>
        </w:rPr>
      </w:pPr>
    </w:p>
    <w:p w14:paraId="57D2D554" w14:textId="77777777" w:rsidR="00853038" w:rsidRPr="00AD77C5" w:rsidRDefault="00853038" w:rsidP="00853038">
      <w:pPr>
        <w:widowControl/>
        <w:jc w:val="left"/>
        <w:rPr>
          <w:rFonts w:asciiTheme="minorEastAsia" w:hAnsiTheme="minorEastAsia"/>
          <w:sz w:val="24"/>
          <w:szCs w:val="24"/>
        </w:rPr>
      </w:pPr>
    </w:p>
    <w:p w14:paraId="4E4ED1F4" w14:textId="77777777" w:rsidR="00853038" w:rsidRPr="00AD77C5" w:rsidRDefault="00853038" w:rsidP="00853038">
      <w:pPr>
        <w:widowControl/>
        <w:jc w:val="left"/>
        <w:rPr>
          <w:rFonts w:asciiTheme="minorEastAsia" w:hAnsiTheme="minorEastAsia"/>
          <w:sz w:val="24"/>
          <w:szCs w:val="24"/>
        </w:rPr>
      </w:pPr>
    </w:p>
    <w:p w14:paraId="40D960B2" w14:textId="77777777" w:rsidR="00853038" w:rsidRPr="00AD77C5" w:rsidRDefault="00853038" w:rsidP="00853038">
      <w:pPr>
        <w:widowControl/>
        <w:jc w:val="left"/>
        <w:rPr>
          <w:rFonts w:asciiTheme="minorEastAsia" w:hAnsiTheme="minorEastAsia"/>
          <w:sz w:val="24"/>
          <w:szCs w:val="24"/>
        </w:rPr>
      </w:pPr>
    </w:p>
    <w:p w14:paraId="6E5F6B72" w14:textId="77777777" w:rsidR="00853038" w:rsidRPr="00AD77C5" w:rsidRDefault="00853038" w:rsidP="00853038">
      <w:pPr>
        <w:widowControl/>
        <w:jc w:val="center"/>
        <w:rPr>
          <w:rFonts w:asciiTheme="minorEastAsia" w:hAnsiTheme="minorEastAsia"/>
          <w:sz w:val="40"/>
          <w:szCs w:val="40"/>
        </w:rPr>
      </w:pPr>
    </w:p>
    <w:p w14:paraId="3B43629B" w14:textId="77777777" w:rsidR="0083727E" w:rsidRPr="00AD77C5" w:rsidRDefault="00811D48">
      <w:pPr>
        <w:widowControl/>
        <w:jc w:val="left"/>
        <w:rPr>
          <w:rFonts w:asciiTheme="minorEastAsia" w:hAnsiTheme="minorEastAsia"/>
          <w:sz w:val="24"/>
          <w:szCs w:val="24"/>
        </w:rPr>
      </w:pPr>
      <w:r w:rsidRPr="00AD77C5">
        <w:rPr>
          <w:rFonts w:asciiTheme="minorEastAsia" w:hAnsiTheme="minorEastAsia" w:hint="eastAsia"/>
          <w:sz w:val="24"/>
          <w:szCs w:val="24"/>
        </w:rPr>
        <w:t xml:space="preserve">　</w:t>
      </w:r>
    </w:p>
    <w:p w14:paraId="232AAEE6" w14:textId="77777777" w:rsidR="0083727E" w:rsidRPr="00AD77C5" w:rsidRDefault="0083727E">
      <w:pPr>
        <w:widowControl/>
        <w:jc w:val="left"/>
        <w:rPr>
          <w:rFonts w:asciiTheme="minorEastAsia" w:hAnsiTheme="minorEastAsia"/>
          <w:sz w:val="24"/>
          <w:szCs w:val="24"/>
        </w:rPr>
      </w:pPr>
    </w:p>
    <w:p w14:paraId="378483A6" w14:textId="77777777" w:rsidR="0083727E" w:rsidRPr="00AD77C5" w:rsidRDefault="0083727E">
      <w:pPr>
        <w:widowControl/>
        <w:jc w:val="left"/>
        <w:rPr>
          <w:rFonts w:asciiTheme="minorEastAsia" w:hAnsiTheme="minorEastAsia"/>
          <w:sz w:val="24"/>
          <w:szCs w:val="24"/>
        </w:rPr>
      </w:pPr>
    </w:p>
    <w:p w14:paraId="11B94A94" w14:textId="77777777" w:rsidR="00035624" w:rsidRPr="00AD77C5" w:rsidRDefault="00035624">
      <w:pPr>
        <w:widowControl/>
        <w:jc w:val="left"/>
        <w:rPr>
          <w:rFonts w:asciiTheme="minorEastAsia" w:hAnsiTheme="minorEastAsia"/>
          <w:sz w:val="24"/>
          <w:szCs w:val="24"/>
        </w:rPr>
      </w:pPr>
    </w:p>
    <w:p w14:paraId="0C6ED215" w14:textId="77777777" w:rsidR="000D50EC" w:rsidRPr="00AD77C5" w:rsidRDefault="000D50EC">
      <w:pPr>
        <w:widowControl/>
        <w:jc w:val="left"/>
        <w:rPr>
          <w:rFonts w:asciiTheme="minorEastAsia" w:hAnsiTheme="minorEastAsia"/>
          <w:sz w:val="24"/>
          <w:szCs w:val="24"/>
        </w:rPr>
      </w:pPr>
    </w:p>
    <w:p w14:paraId="127E1998" w14:textId="77777777" w:rsidR="00121ED3" w:rsidRPr="00AD77C5" w:rsidRDefault="00121ED3">
      <w:pPr>
        <w:widowControl/>
        <w:jc w:val="left"/>
        <w:rPr>
          <w:rFonts w:asciiTheme="minorEastAsia" w:hAnsiTheme="minorEastAsia"/>
          <w:sz w:val="24"/>
          <w:szCs w:val="24"/>
        </w:rPr>
      </w:pPr>
    </w:p>
    <w:p w14:paraId="2C8AD0D8" w14:textId="77777777" w:rsidR="0017122B" w:rsidRPr="00AD77C5" w:rsidRDefault="0017122B" w:rsidP="002809AE">
      <w:pPr>
        <w:widowControl/>
        <w:jc w:val="center"/>
        <w:rPr>
          <w:rFonts w:asciiTheme="minorEastAsia" w:hAnsiTheme="minorEastAsia"/>
          <w:sz w:val="24"/>
          <w:szCs w:val="24"/>
        </w:rPr>
      </w:pPr>
    </w:p>
    <w:p w14:paraId="340ABD90" w14:textId="77777777" w:rsidR="00AA48DD" w:rsidRPr="00AD77C5" w:rsidRDefault="00AA48DD" w:rsidP="002809AE">
      <w:pPr>
        <w:widowControl/>
        <w:jc w:val="center"/>
        <w:rPr>
          <w:rFonts w:asciiTheme="minorEastAsia" w:hAnsiTheme="minorEastAsia"/>
          <w:sz w:val="24"/>
          <w:szCs w:val="24"/>
        </w:rPr>
        <w:sectPr w:rsidR="00AA48DD" w:rsidRPr="00AD77C5" w:rsidSect="00AA48DD">
          <w:footerReference w:type="default" r:id="rId8"/>
          <w:pgSz w:w="11906" w:h="16838" w:code="9"/>
          <w:pgMar w:top="907" w:right="907" w:bottom="907" w:left="907" w:header="567" w:footer="567" w:gutter="0"/>
          <w:pgNumType w:start="1"/>
          <w:cols w:space="425"/>
          <w:docGrid w:type="lines" w:linePitch="360"/>
        </w:sectPr>
      </w:pPr>
    </w:p>
    <w:p w14:paraId="62B3EC62" w14:textId="1E125E5B" w:rsidR="00FA7AC5" w:rsidRPr="00AD77C5" w:rsidRDefault="00684D6D" w:rsidP="002809AE">
      <w:pPr>
        <w:widowControl/>
        <w:jc w:val="center"/>
        <w:rPr>
          <w:rFonts w:asciiTheme="minorEastAsia" w:hAnsiTheme="minorEastAsia"/>
          <w:sz w:val="32"/>
          <w:szCs w:val="32"/>
        </w:rPr>
      </w:pPr>
      <w:r w:rsidRPr="00AD77C5">
        <w:rPr>
          <w:rFonts w:asciiTheme="minorEastAsia" w:hAnsiTheme="minorEastAsia" w:hint="eastAsia"/>
          <w:sz w:val="32"/>
          <w:szCs w:val="32"/>
        </w:rPr>
        <w:lastRenderedPageBreak/>
        <w:t>目　次</w:t>
      </w:r>
    </w:p>
    <w:p w14:paraId="0CCE7929" w14:textId="701BC9FE" w:rsidR="003A4A5D" w:rsidRPr="00AD77C5" w:rsidRDefault="008651F6" w:rsidP="00DA4669">
      <w:pPr>
        <w:tabs>
          <w:tab w:val="right" w:leader="middleDot" w:pos="10080"/>
        </w:tabs>
        <w:spacing w:line="380" w:lineRule="exact"/>
        <w:jc w:val="left"/>
        <w:rPr>
          <w:rFonts w:asciiTheme="minorEastAsia" w:hAnsiTheme="minorEastAsia"/>
          <w:sz w:val="24"/>
          <w:szCs w:val="24"/>
        </w:rPr>
      </w:pPr>
      <w:r w:rsidRPr="00AD77C5">
        <w:rPr>
          <w:rFonts w:asciiTheme="minorEastAsia" w:hAnsiTheme="minorEastAsia" w:hint="eastAsia"/>
          <w:sz w:val="24"/>
          <w:szCs w:val="24"/>
        </w:rPr>
        <w:t>１．</w:t>
      </w:r>
      <w:r w:rsidR="00F16644" w:rsidRPr="00AD77C5">
        <w:rPr>
          <w:rFonts w:asciiTheme="minorEastAsia" w:hAnsiTheme="minorEastAsia" w:hint="eastAsia"/>
          <w:sz w:val="24"/>
          <w:szCs w:val="24"/>
        </w:rPr>
        <w:t>「</w:t>
      </w:r>
      <w:r w:rsidR="001B2D63" w:rsidRPr="00AD77C5">
        <w:rPr>
          <w:rFonts w:asciiTheme="minorEastAsia" w:hAnsiTheme="minorEastAsia" w:hint="eastAsia"/>
          <w:sz w:val="24"/>
          <w:szCs w:val="24"/>
        </w:rPr>
        <w:t>世田谷区</w:t>
      </w:r>
      <w:r w:rsidRPr="00AD77C5">
        <w:rPr>
          <w:rFonts w:asciiTheme="minorEastAsia" w:hAnsiTheme="minorEastAsia" w:hint="eastAsia"/>
          <w:sz w:val="24"/>
          <w:szCs w:val="24"/>
        </w:rPr>
        <w:t>地域経済発展ビジョン</w:t>
      </w:r>
      <w:r w:rsidR="00F16644" w:rsidRPr="00AD77C5">
        <w:rPr>
          <w:rFonts w:asciiTheme="minorEastAsia" w:hAnsiTheme="minorEastAsia" w:hint="eastAsia"/>
          <w:sz w:val="24"/>
          <w:szCs w:val="24"/>
        </w:rPr>
        <w:t>」</w:t>
      </w:r>
      <w:r w:rsidRPr="00AD77C5">
        <w:rPr>
          <w:rFonts w:asciiTheme="minorEastAsia" w:hAnsiTheme="minorEastAsia" w:hint="eastAsia"/>
          <w:sz w:val="24"/>
          <w:szCs w:val="24"/>
        </w:rPr>
        <w:t>の策定にあたって</w:t>
      </w:r>
      <w:r w:rsidR="00684D6D" w:rsidRPr="00AD77C5">
        <w:rPr>
          <w:rFonts w:asciiTheme="minorEastAsia" w:hAnsiTheme="minorEastAsia" w:hint="eastAsia"/>
          <w:sz w:val="24"/>
          <w:szCs w:val="24"/>
        </w:rPr>
        <w:tab/>
      </w:r>
      <w:r w:rsidR="005045A2">
        <w:rPr>
          <w:rFonts w:asciiTheme="minorEastAsia" w:hAnsiTheme="minorEastAsia" w:hint="eastAsia"/>
          <w:sz w:val="24"/>
          <w:szCs w:val="24"/>
        </w:rPr>
        <w:t>１</w:t>
      </w:r>
    </w:p>
    <w:p w14:paraId="0C99EF73" w14:textId="03B8266C"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 xml:space="preserve">（１）策定の背景と目的　</w:t>
      </w:r>
    </w:p>
    <w:p w14:paraId="4AA6A253" w14:textId="27AD0C23"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（２）計画期間</w:t>
      </w:r>
    </w:p>
    <w:p w14:paraId="34B768CB" w14:textId="6F36370F"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（３）位置付け</w:t>
      </w:r>
    </w:p>
    <w:p w14:paraId="5500FD26" w14:textId="77777777" w:rsidR="00FA7AC5" w:rsidRPr="00AD77C5" w:rsidRDefault="00FA7AC5" w:rsidP="00DA4669">
      <w:pPr>
        <w:tabs>
          <w:tab w:val="right" w:leader="middleDot" w:pos="10080"/>
        </w:tabs>
        <w:spacing w:line="380" w:lineRule="exact"/>
        <w:jc w:val="left"/>
        <w:rPr>
          <w:rFonts w:asciiTheme="minorEastAsia" w:hAnsiTheme="minorEastAsia"/>
          <w:sz w:val="24"/>
          <w:szCs w:val="24"/>
        </w:rPr>
      </w:pPr>
    </w:p>
    <w:p w14:paraId="73999586" w14:textId="05D47AAA" w:rsidR="00A07594" w:rsidRPr="00AD77C5" w:rsidRDefault="008651F6" w:rsidP="00DA4669">
      <w:pPr>
        <w:tabs>
          <w:tab w:val="right" w:leader="middleDot" w:pos="10080"/>
        </w:tabs>
        <w:spacing w:line="380" w:lineRule="exact"/>
        <w:jc w:val="left"/>
        <w:rPr>
          <w:rFonts w:asciiTheme="minorEastAsia" w:hAnsiTheme="minorEastAsia"/>
          <w:sz w:val="24"/>
          <w:szCs w:val="24"/>
        </w:rPr>
      </w:pPr>
      <w:r w:rsidRPr="00AD77C5">
        <w:rPr>
          <w:rFonts w:asciiTheme="minorEastAsia" w:hAnsiTheme="minorEastAsia" w:hint="eastAsia"/>
          <w:sz w:val="24"/>
          <w:szCs w:val="24"/>
        </w:rPr>
        <w:t>２．世田谷区の地域経済や産業の現状と抱える課題</w:t>
      </w:r>
      <w:r w:rsidR="00996939" w:rsidRPr="00AD77C5">
        <w:rPr>
          <w:rFonts w:asciiTheme="minorEastAsia" w:hAnsiTheme="minorEastAsia" w:hint="eastAsia"/>
          <w:sz w:val="24"/>
          <w:szCs w:val="24"/>
        </w:rPr>
        <w:tab/>
      </w:r>
      <w:r w:rsidR="005045A2">
        <w:rPr>
          <w:rFonts w:asciiTheme="minorEastAsia" w:hAnsiTheme="minorEastAsia" w:hint="eastAsia"/>
          <w:sz w:val="24"/>
          <w:szCs w:val="24"/>
        </w:rPr>
        <w:t>３</w:t>
      </w:r>
    </w:p>
    <w:p w14:paraId="0654208B" w14:textId="33433557"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（１）地域経済を取り巻く状況</w:t>
      </w:r>
    </w:p>
    <w:p w14:paraId="34621A68" w14:textId="5F615D50"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（２）事業者を取り巻く状況</w:t>
      </w:r>
    </w:p>
    <w:p w14:paraId="16C5B3DA" w14:textId="3178617C"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 xml:space="preserve">（３）雇用や働き方をめぐる状況　</w:t>
      </w:r>
    </w:p>
    <w:p w14:paraId="7CCC5AAC" w14:textId="3F9451D1"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（４）将来生じると予想される地域経済を取り巻く変化</w:t>
      </w:r>
    </w:p>
    <w:p w14:paraId="38139638" w14:textId="63A61A21" w:rsidR="00485622" w:rsidRPr="00AD77C5" w:rsidRDefault="00485622"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（５）</w:t>
      </w:r>
      <w:r w:rsidRPr="00AD77C5">
        <w:rPr>
          <w:rFonts w:asciiTheme="minorEastAsia" w:hAnsiTheme="minorEastAsia" w:hint="eastAsia"/>
          <w:color w:val="000000" w:themeColor="text1"/>
          <w:sz w:val="24"/>
        </w:rPr>
        <w:t>各産業を取り巻く状況</w:t>
      </w:r>
    </w:p>
    <w:p w14:paraId="6C6CF71D" w14:textId="77777777" w:rsidR="00FA7AC5" w:rsidRPr="00AD77C5" w:rsidRDefault="00FA7AC5" w:rsidP="00DA4669">
      <w:pPr>
        <w:tabs>
          <w:tab w:val="right" w:leader="middleDot" w:pos="10080"/>
        </w:tabs>
        <w:spacing w:line="380" w:lineRule="exact"/>
        <w:jc w:val="left"/>
        <w:rPr>
          <w:rFonts w:asciiTheme="minorEastAsia" w:hAnsiTheme="minorEastAsia"/>
          <w:sz w:val="24"/>
          <w:szCs w:val="24"/>
        </w:rPr>
      </w:pPr>
    </w:p>
    <w:p w14:paraId="660A2A6A" w14:textId="43728694" w:rsidR="00684D6D" w:rsidRPr="00AD77C5" w:rsidRDefault="008651F6" w:rsidP="00DA4669">
      <w:pPr>
        <w:tabs>
          <w:tab w:val="right" w:leader="middleDot" w:pos="10080"/>
        </w:tabs>
        <w:spacing w:line="380" w:lineRule="exact"/>
        <w:jc w:val="left"/>
        <w:rPr>
          <w:rFonts w:asciiTheme="minorEastAsia" w:hAnsiTheme="minorEastAsia"/>
          <w:sz w:val="24"/>
          <w:szCs w:val="24"/>
        </w:rPr>
      </w:pPr>
      <w:r w:rsidRPr="00AD77C5">
        <w:rPr>
          <w:rFonts w:asciiTheme="minorEastAsia" w:hAnsiTheme="minorEastAsia" w:hint="eastAsia"/>
          <w:sz w:val="24"/>
          <w:szCs w:val="24"/>
        </w:rPr>
        <w:t>３．世田谷区の経済産業政策の方向性</w:t>
      </w:r>
      <w:r w:rsidR="00684D6D" w:rsidRPr="00AD77C5">
        <w:rPr>
          <w:rFonts w:asciiTheme="minorEastAsia" w:hAnsiTheme="minorEastAsia" w:hint="eastAsia"/>
          <w:sz w:val="24"/>
          <w:szCs w:val="24"/>
        </w:rPr>
        <w:tab/>
      </w:r>
      <w:r w:rsidR="003A4A5D" w:rsidRPr="00AD77C5">
        <w:rPr>
          <w:rFonts w:asciiTheme="minorEastAsia" w:hAnsiTheme="minorEastAsia" w:hint="eastAsia"/>
          <w:sz w:val="24"/>
          <w:szCs w:val="24"/>
        </w:rPr>
        <w:t>１</w:t>
      </w:r>
      <w:r w:rsidR="005045A2">
        <w:rPr>
          <w:rFonts w:asciiTheme="minorEastAsia" w:hAnsiTheme="minorEastAsia" w:hint="eastAsia"/>
          <w:sz w:val="24"/>
          <w:szCs w:val="24"/>
        </w:rPr>
        <w:t>７</w:t>
      </w:r>
    </w:p>
    <w:p w14:paraId="70DE95EA" w14:textId="1BA1A5CC" w:rsidR="00FA7A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（１）「世田谷区地域経済の持続可能な発展条例」の理念とビジョン（</w:t>
      </w:r>
      <w:r w:rsidR="00095713">
        <w:rPr>
          <w:rFonts w:asciiTheme="minorEastAsia" w:hAnsiTheme="minorEastAsia" w:hint="eastAsia"/>
          <w:sz w:val="24"/>
          <w:szCs w:val="24"/>
        </w:rPr>
        <w:t>未来像</w:t>
      </w:r>
      <w:r w:rsidRPr="00AD77C5">
        <w:rPr>
          <w:rFonts w:asciiTheme="minorEastAsia" w:hAnsiTheme="minorEastAsia" w:hint="eastAsia"/>
          <w:sz w:val="24"/>
          <w:szCs w:val="24"/>
        </w:rPr>
        <w:t>）</w:t>
      </w:r>
    </w:p>
    <w:p w14:paraId="742A4EEE" w14:textId="7111C4D7" w:rsidR="00FA7A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w:t>
      </w:r>
      <w:r w:rsidR="00580C47">
        <w:rPr>
          <w:rFonts w:asciiTheme="minorEastAsia" w:hAnsiTheme="minorEastAsia" w:hint="eastAsia"/>
          <w:sz w:val="24"/>
          <w:szCs w:val="24"/>
        </w:rPr>
        <w:t>２</w:t>
      </w:r>
      <w:r w:rsidRPr="00AD77C5">
        <w:rPr>
          <w:rFonts w:asciiTheme="minorEastAsia" w:hAnsiTheme="minorEastAsia" w:hint="eastAsia"/>
          <w:sz w:val="24"/>
          <w:szCs w:val="24"/>
        </w:rPr>
        <w:t>）ビジョン（</w:t>
      </w:r>
      <w:r w:rsidR="00D17089">
        <w:rPr>
          <w:rFonts w:asciiTheme="minorEastAsia" w:hAnsiTheme="minorEastAsia" w:hint="eastAsia"/>
          <w:sz w:val="24"/>
          <w:szCs w:val="24"/>
        </w:rPr>
        <w:t>未来像</w:t>
      </w:r>
      <w:r w:rsidRPr="00AD77C5">
        <w:rPr>
          <w:rFonts w:asciiTheme="minorEastAsia" w:hAnsiTheme="minorEastAsia" w:hint="eastAsia"/>
          <w:sz w:val="24"/>
          <w:szCs w:val="24"/>
        </w:rPr>
        <w:t>）</w:t>
      </w:r>
    </w:p>
    <w:p w14:paraId="7AA51C29" w14:textId="60AD01CF" w:rsidR="00D17089" w:rsidRDefault="00D17089" w:rsidP="00DA4669">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①「ビジョン（未来像）」実現に向けた</w:t>
      </w:r>
      <w:r w:rsidR="00727BB4">
        <w:rPr>
          <w:rFonts w:asciiTheme="minorEastAsia" w:hAnsiTheme="minorEastAsia" w:hint="eastAsia"/>
          <w:sz w:val="24"/>
          <w:szCs w:val="24"/>
        </w:rPr>
        <w:t>大きな方向性</w:t>
      </w:r>
    </w:p>
    <w:p w14:paraId="26361265" w14:textId="0885F427" w:rsidR="00D17089" w:rsidRPr="00AD77C5" w:rsidRDefault="00D17089" w:rsidP="00DA4669">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②</w:t>
      </w:r>
      <w:r w:rsidR="00727BB4">
        <w:rPr>
          <w:rFonts w:asciiTheme="minorEastAsia" w:hAnsiTheme="minorEastAsia" w:hint="eastAsia"/>
          <w:sz w:val="24"/>
          <w:szCs w:val="24"/>
        </w:rPr>
        <w:t>「ビジョン（未来像）」実現に向けた基本の考え方</w:t>
      </w:r>
    </w:p>
    <w:p w14:paraId="69241AF9" w14:textId="4B7802BA" w:rsidR="00FA7AC5" w:rsidRPr="00AD77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w:t>
      </w:r>
      <w:r w:rsidR="00580C47">
        <w:rPr>
          <w:rFonts w:asciiTheme="minorEastAsia" w:hAnsiTheme="minorEastAsia" w:hint="eastAsia"/>
          <w:sz w:val="24"/>
          <w:szCs w:val="24"/>
        </w:rPr>
        <w:t>３</w:t>
      </w:r>
      <w:r w:rsidRPr="00AD77C5">
        <w:rPr>
          <w:rFonts w:asciiTheme="minorEastAsia" w:hAnsiTheme="minorEastAsia" w:hint="eastAsia"/>
          <w:sz w:val="24"/>
          <w:szCs w:val="24"/>
        </w:rPr>
        <w:t>）</w:t>
      </w:r>
      <w:r w:rsidR="00727BB4">
        <w:rPr>
          <w:rFonts w:asciiTheme="minorEastAsia" w:hAnsiTheme="minorEastAsia" w:hint="eastAsia"/>
          <w:sz w:val="24"/>
          <w:szCs w:val="24"/>
        </w:rPr>
        <w:t>取組み推進の</w:t>
      </w:r>
      <w:r w:rsidR="00095713">
        <w:rPr>
          <w:rFonts w:asciiTheme="minorEastAsia" w:hAnsiTheme="minorEastAsia" w:hint="eastAsia"/>
          <w:sz w:val="24"/>
          <w:szCs w:val="24"/>
        </w:rPr>
        <w:t>ための</w:t>
      </w:r>
      <w:r w:rsidRPr="00AD77C5">
        <w:rPr>
          <w:rFonts w:asciiTheme="minorEastAsia" w:hAnsiTheme="minorEastAsia" w:hint="eastAsia"/>
          <w:sz w:val="24"/>
          <w:szCs w:val="24"/>
        </w:rPr>
        <w:t>大切な視点</w:t>
      </w:r>
    </w:p>
    <w:p w14:paraId="5BF13F23" w14:textId="7520F720" w:rsidR="00FA7AC5" w:rsidRDefault="00FA7AC5">
      <w:pPr>
        <w:tabs>
          <w:tab w:val="right" w:leader="middleDot" w:pos="10080"/>
        </w:tabs>
        <w:spacing w:line="380" w:lineRule="exact"/>
        <w:ind w:firstLineChars="100" w:firstLine="240"/>
        <w:jc w:val="left"/>
        <w:rPr>
          <w:rFonts w:asciiTheme="minorEastAsia" w:hAnsiTheme="minorEastAsia"/>
          <w:sz w:val="24"/>
          <w:szCs w:val="24"/>
        </w:rPr>
      </w:pPr>
      <w:r w:rsidRPr="00AD77C5">
        <w:rPr>
          <w:rFonts w:asciiTheme="minorEastAsia" w:hAnsiTheme="minorEastAsia" w:hint="eastAsia"/>
          <w:sz w:val="24"/>
          <w:szCs w:val="24"/>
        </w:rPr>
        <w:t>（</w:t>
      </w:r>
      <w:r w:rsidR="00580C47">
        <w:rPr>
          <w:rFonts w:asciiTheme="minorEastAsia" w:hAnsiTheme="minorEastAsia" w:hint="eastAsia"/>
          <w:sz w:val="24"/>
          <w:szCs w:val="24"/>
        </w:rPr>
        <w:t>４</w:t>
      </w:r>
      <w:r w:rsidRPr="00AD77C5">
        <w:rPr>
          <w:rFonts w:asciiTheme="minorEastAsia" w:hAnsiTheme="minorEastAsia" w:hint="eastAsia"/>
          <w:sz w:val="24"/>
          <w:szCs w:val="24"/>
        </w:rPr>
        <w:t>）「目指す姿」と「実現</w:t>
      </w:r>
      <w:r w:rsidR="00DA4669" w:rsidRPr="00A6204B">
        <w:rPr>
          <w:rFonts w:asciiTheme="minorEastAsia" w:hAnsiTheme="minorEastAsia" w:hint="eastAsia"/>
          <w:color w:val="000000" w:themeColor="text1"/>
          <w:sz w:val="24"/>
          <w:szCs w:val="24"/>
        </w:rPr>
        <w:t>に向けた</w:t>
      </w:r>
      <w:r w:rsidR="00EB3B7D">
        <w:rPr>
          <w:rFonts w:asciiTheme="minorEastAsia" w:hAnsiTheme="minorEastAsia" w:hint="eastAsia"/>
          <w:sz w:val="24"/>
          <w:szCs w:val="24"/>
        </w:rPr>
        <w:t>取組み</w:t>
      </w:r>
      <w:r w:rsidRPr="00AD77C5">
        <w:rPr>
          <w:rFonts w:asciiTheme="minorEastAsia" w:hAnsiTheme="minorEastAsia" w:hint="eastAsia"/>
          <w:sz w:val="24"/>
          <w:szCs w:val="24"/>
        </w:rPr>
        <w:t>」</w:t>
      </w:r>
    </w:p>
    <w:p w14:paraId="19254AF7" w14:textId="647CA003" w:rsidR="005E293E" w:rsidRDefault="005E293E">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基本的方針１</w:t>
      </w:r>
      <w:r w:rsidRPr="00AD77C5">
        <w:rPr>
          <w:rFonts w:asciiTheme="minorEastAsia" w:hAnsiTheme="minorEastAsia" w:hint="eastAsia"/>
          <w:sz w:val="24"/>
          <w:szCs w:val="24"/>
        </w:rPr>
        <w:tab/>
      </w:r>
      <w:r>
        <w:rPr>
          <w:rFonts w:asciiTheme="minorEastAsia" w:hAnsiTheme="minorEastAsia" w:hint="eastAsia"/>
          <w:sz w:val="24"/>
          <w:szCs w:val="24"/>
        </w:rPr>
        <w:t>２５</w:t>
      </w:r>
    </w:p>
    <w:p w14:paraId="1C136F54" w14:textId="7B4C470E" w:rsidR="005E293E" w:rsidRDefault="005E293E">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【目指す姿１】</w:t>
      </w:r>
      <w:r w:rsidRPr="00AD77C5">
        <w:rPr>
          <w:rFonts w:asciiTheme="minorEastAsia" w:hAnsiTheme="minorEastAsia" w:hint="eastAsia"/>
          <w:sz w:val="24"/>
          <w:szCs w:val="24"/>
        </w:rPr>
        <w:tab/>
      </w:r>
      <w:r w:rsidR="00327525">
        <w:rPr>
          <w:rFonts w:asciiTheme="minorEastAsia" w:hAnsiTheme="minorEastAsia" w:hint="eastAsia"/>
          <w:sz w:val="24"/>
          <w:szCs w:val="24"/>
        </w:rPr>
        <w:t>２７</w:t>
      </w:r>
    </w:p>
    <w:p w14:paraId="2F1838BE" w14:textId="0CB58F86" w:rsidR="005E293E" w:rsidRDefault="005E293E">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【目指す姿２】</w:t>
      </w:r>
      <w:r w:rsidRPr="00AD77C5">
        <w:rPr>
          <w:rFonts w:asciiTheme="minorEastAsia" w:hAnsiTheme="minorEastAsia" w:hint="eastAsia"/>
          <w:sz w:val="24"/>
          <w:szCs w:val="24"/>
        </w:rPr>
        <w:tab/>
      </w:r>
      <w:r>
        <w:rPr>
          <w:rFonts w:asciiTheme="minorEastAsia" w:hAnsiTheme="minorEastAsia" w:hint="eastAsia"/>
          <w:sz w:val="24"/>
          <w:szCs w:val="24"/>
        </w:rPr>
        <w:t>３</w:t>
      </w:r>
      <w:r w:rsidR="003B6189">
        <w:rPr>
          <w:rFonts w:asciiTheme="minorEastAsia" w:hAnsiTheme="minorEastAsia" w:hint="eastAsia"/>
          <w:sz w:val="24"/>
          <w:szCs w:val="24"/>
        </w:rPr>
        <w:t>２</w:t>
      </w:r>
    </w:p>
    <w:p w14:paraId="33A6BEDB" w14:textId="2C4FB5C3" w:rsidR="005E293E" w:rsidRDefault="005E293E">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【目指す姿３】</w:t>
      </w:r>
      <w:r w:rsidRPr="00AD77C5">
        <w:rPr>
          <w:rFonts w:asciiTheme="minorEastAsia" w:hAnsiTheme="minorEastAsia" w:hint="eastAsia"/>
          <w:sz w:val="24"/>
          <w:szCs w:val="24"/>
        </w:rPr>
        <w:tab/>
      </w:r>
      <w:r>
        <w:rPr>
          <w:rFonts w:asciiTheme="minorEastAsia" w:hAnsiTheme="minorEastAsia" w:hint="eastAsia"/>
          <w:sz w:val="24"/>
          <w:szCs w:val="24"/>
        </w:rPr>
        <w:t>３</w:t>
      </w:r>
      <w:r w:rsidR="003B6189">
        <w:rPr>
          <w:rFonts w:asciiTheme="minorEastAsia" w:hAnsiTheme="minorEastAsia" w:hint="eastAsia"/>
          <w:sz w:val="24"/>
          <w:szCs w:val="24"/>
        </w:rPr>
        <w:t>６</w:t>
      </w:r>
    </w:p>
    <w:p w14:paraId="1867AF56" w14:textId="08FCC885" w:rsidR="005E293E" w:rsidRDefault="005E293E" w:rsidP="00327525">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【目指す姿４】</w:t>
      </w:r>
      <w:r w:rsidRPr="00AD77C5">
        <w:rPr>
          <w:rFonts w:asciiTheme="minorEastAsia" w:hAnsiTheme="minorEastAsia" w:hint="eastAsia"/>
          <w:sz w:val="24"/>
          <w:szCs w:val="24"/>
        </w:rPr>
        <w:tab/>
      </w:r>
      <w:r w:rsidR="003B6189">
        <w:rPr>
          <w:rFonts w:asciiTheme="minorEastAsia" w:hAnsiTheme="minorEastAsia" w:hint="eastAsia"/>
          <w:sz w:val="24"/>
          <w:szCs w:val="24"/>
        </w:rPr>
        <w:t>４０</w:t>
      </w:r>
    </w:p>
    <w:p w14:paraId="422407EF" w14:textId="64A53F27" w:rsidR="005E293E" w:rsidRDefault="005E293E">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基本的方針２</w:t>
      </w:r>
      <w:r w:rsidRPr="00AD77C5">
        <w:rPr>
          <w:rFonts w:asciiTheme="minorEastAsia" w:hAnsiTheme="minorEastAsia" w:hint="eastAsia"/>
          <w:sz w:val="24"/>
          <w:szCs w:val="24"/>
        </w:rPr>
        <w:tab/>
      </w:r>
      <w:r w:rsidR="00526BEA">
        <w:rPr>
          <w:rFonts w:asciiTheme="minorEastAsia" w:hAnsiTheme="minorEastAsia" w:hint="eastAsia"/>
          <w:sz w:val="24"/>
          <w:szCs w:val="24"/>
        </w:rPr>
        <w:t>４</w:t>
      </w:r>
      <w:r w:rsidR="003B6189">
        <w:rPr>
          <w:rFonts w:asciiTheme="minorEastAsia" w:hAnsiTheme="minorEastAsia" w:hint="eastAsia"/>
          <w:sz w:val="24"/>
          <w:szCs w:val="24"/>
        </w:rPr>
        <w:t>４</w:t>
      </w:r>
    </w:p>
    <w:p w14:paraId="1FCA6D00" w14:textId="327494C9"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【目指す姿５】</w:t>
      </w:r>
      <w:r w:rsidRPr="00AD77C5">
        <w:rPr>
          <w:rFonts w:asciiTheme="minorEastAsia" w:hAnsiTheme="minorEastAsia" w:hint="eastAsia"/>
          <w:sz w:val="24"/>
          <w:szCs w:val="24"/>
        </w:rPr>
        <w:tab/>
      </w:r>
      <w:r>
        <w:rPr>
          <w:rFonts w:asciiTheme="minorEastAsia" w:hAnsiTheme="minorEastAsia" w:hint="eastAsia"/>
          <w:sz w:val="24"/>
          <w:szCs w:val="24"/>
        </w:rPr>
        <w:t>４</w:t>
      </w:r>
      <w:r w:rsidR="003B6189">
        <w:rPr>
          <w:rFonts w:asciiTheme="minorEastAsia" w:hAnsiTheme="minorEastAsia" w:hint="eastAsia"/>
          <w:sz w:val="24"/>
          <w:szCs w:val="24"/>
        </w:rPr>
        <w:t>６</w:t>
      </w:r>
    </w:p>
    <w:p w14:paraId="3A977B4C" w14:textId="3D7C9FC9"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【目指す姿６】</w:t>
      </w:r>
      <w:r w:rsidRPr="00AD77C5">
        <w:rPr>
          <w:rFonts w:asciiTheme="minorEastAsia" w:hAnsiTheme="minorEastAsia" w:hint="eastAsia"/>
          <w:sz w:val="24"/>
          <w:szCs w:val="24"/>
        </w:rPr>
        <w:tab/>
      </w:r>
      <w:r>
        <w:rPr>
          <w:rFonts w:asciiTheme="minorEastAsia" w:hAnsiTheme="minorEastAsia" w:hint="eastAsia"/>
          <w:sz w:val="24"/>
          <w:szCs w:val="24"/>
        </w:rPr>
        <w:t>４</w:t>
      </w:r>
      <w:r w:rsidR="003B6189">
        <w:rPr>
          <w:rFonts w:asciiTheme="minorEastAsia" w:hAnsiTheme="minorEastAsia" w:hint="eastAsia"/>
          <w:sz w:val="24"/>
          <w:szCs w:val="24"/>
        </w:rPr>
        <w:t>９</w:t>
      </w:r>
    </w:p>
    <w:p w14:paraId="5615F1D8" w14:textId="710AC7C5"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【目指す姿７】</w:t>
      </w:r>
      <w:r w:rsidRPr="00AD77C5">
        <w:rPr>
          <w:rFonts w:asciiTheme="minorEastAsia" w:hAnsiTheme="minorEastAsia" w:hint="eastAsia"/>
          <w:sz w:val="24"/>
          <w:szCs w:val="24"/>
        </w:rPr>
        <w:tab/>
      </w:r>
      <w:r>
        <w:rPr>
          <w:rFonts w:asciiTheme="minorEastAsia" w:hAnsiTheme="minorEastAsia" w:hint="eastAsia"/>
          <w:sz w:val="24"/>
          <w:szCs w:val="24"/>
        </w:rPr>
        <w:t>５</w:t>
      </w:r>
      <w:r w:rsidR="003B6189">
        <w:rPr>
          <w:rFonts w:asciiTheme="minorEastAsia" w:hAnsiTheme="minorEastAsia" w:hint="eastAsia"/>
          <w:sz w:val="24"/>
          <w:szCs w:val="24"/>
        </w:rPr>
        <w:t>２</w:t>
      </w:r>
    </w:p>
    <w:p w14:paraId="4A9F2B90" w14:textId="459EC408"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基本的方針３</w:t>
      </w:r>
      <w:r w:rsidRPr="00AD77C5">
        <w:rPr>
          <w:rFonts w:asciiTheme="minorEastAsia" w:hAnsiTheme="minorEastAsia" w:hint="eastAsia"/>
          <w:sz w:val="24"/>
          <w:szCs w:val="24"/>
        </w:rPr>
        <w:tab/>
      </w:r>
      <w:r>
        <w:rPr>
          <w:rFonts w:asciiTheme="minorEastAsia" w:hAnsiTheme="minorEastAsia" w:hint="eastAsia"/>
          <w:sz w:val="24"/>
          <w:szCs w:val="24"/>
        </w:rPr>
        <w:t>５</w:t>
      </w:r>
      <w:r w:rsidR="003B6189">
        <w:rPr>
          <w:rFonts w:asciiTheme="minorEastAsia" w:hAnsiTheme="minorEastAsia" w:hint="eastAsia"/>
          <w:sz w:val="24"/>
          <w:szCs w:val="24"/>
        </w:rPr>
        <w:t>６</w:t>
      </w:r>
    </w:p>
    <w:p w14:paraId="28C179F6" w14:textId="76D33D4C"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【目指す姿８】</w:t>
      </w:r>
      <w:r w:rsidRPr="00AD77C5">
        <w:rPr>
          <w:rFonts w:asciiTheme="minorEastAsia" w:hAnsiTheme="minorEastAsia" w:hint="eastAsia"/>
          <w:sz w:val="24"/>
          <w:szCs w:val="24"/>
        </w:rPr>
        <w:tab/>
      </w:r>
      <w:r>
        <w:rPr>
          <w:rFonts w:asciiTheme="minorEastAsia" w:hAnsiTheme="minorEastAsia" w:hint="eastAsia"/>
          <w:sz w:val="24"/>
          <w:szCs w:val="24"/>
        </w:rPr>
        <w:t>５</w:t>
      </w:r>
      <w:r w:rsidR="003B6189">
        <w:rPr>
          <w:rFonts w:asciiTheme="minorEastAsia" w:hAnsiTheme="minorEastAsia" w:hint="eastAsia"/>
          <w:sz w:val="24"/>
          <w:szCs w:val="24"/>
        </w:rPr>
        <w:t>７</w:t>
      </w:r>
    </w:p>
    <w:p w14:paraId="6D95A50F" w14:textId="51595EDE"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【目指す姿９】</w:t>
      </w:r>
      <w:r w:rsidRPr="00AD77C5">
        <w:rPr>
          <w:rFonts w:asciiTheme="minorEastAsia" w:hAnsiTheme="minorEastAsia" w:hint="eastAsia"/>
          <w:sz w:val="24"/>
          <w:szCs w:val="24"/>
        </w:rPr>
        <w:tab/>
      </w:r>
      <w:r w:rsidR="003B6189">
        <w:rPr>
          <w:rFonts w:asciiTheme="minorEastAsia" w:hAnsiTheme="minorEastAsia" w:hint="eastAsia"/>
          <w:sz w:val="24"/>
          <w:szCs w:val="24"/>
        </w:rPr>
        <w:t>６０</w:t>
      </w:r>
    </w:p>
    <w:p w14:paraId="2F8BB12A" w14:textId="6C994E00"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基本的方針４</w:t>
      </w:r>
      <w:r w:rsidRPr="00AD77C5">
        <w:rPr>
          <w:rFonts w:asciiTheme="minorEastAsia" w:hAnsiTheme="minorEastAsia" w:hint="eastAsia"/>
          <w:sz w:val="24"/>
          <w:szCs w:val="24"/>
        </w:rPr>
        <w:tab/>
      </w:r>
      <w:r>
        <w:rPr>
          <w:rFonts w:asciiTheme="minorEastAsia" w:hAnsiTheme="minorEastAsia" w:hint="eastAsia"/>
          <w:sz w:val="24"/>
          <w:szCs w:val="24"/>
        </w:rPr>
        <w:t>６</w:t>
      </w:r>
      <w:r w:rsidR="003B6189">
        <w:rPr>
          <w:rFonts w:asciiTheme="minorEastAsia" w:hAnsiTheme="minorEastAsia" w:hint="eastAsia"/>
          <w:sz w:val="24"/>
          <w:szCs w:val="24"/>
        </w:rPr>
        <w:t>２</w:t>
      </w:r>
    </w:p>
    <w:p w14:paraId="350DF736" w14:textId="505250A8" w:rsidR="00526BEA" w:rsidRDefault="00526BEA">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【目指す姿１０】</w:t>
      </w:r>
      <w:r w:rsidRPr="00AD77C5">
        <w:rPr>
          <w:rFonts w:asciiTheme="minorEastAsia" w:hAnsiTheme="minorEastAsia" w:hint="eastAsia"/>
          <w:sz w:val="24"/>
          <w:szCs w:val="24"/>
        </w:rPr>
        <w:tab/>
      </w:r>
      <w:r w:rsidR="00741CA5">
        <w:rPr>
          <w:rFonts w:asciiTheme="minorEastAsia" w:hAnsiTheme="minorEastAsia" w:hint="eastAsia"/>
          <w:sz w:val="24"/>
          <w:szCs w:val="24"/>
        </w:rPr>
        <w:t>６</w:t>
      </w:r>
      <w:r w:rsidR="003B6189">
        <w:rPr>
          <w:rFonts w:asciiTheme="minorEastAsia" w:hAnsiTheme="minorEastAsia" w:hint="eastAsia"/>
          <w:sz w:val="24"/>
          <w:szCs w:val="24"/>
        </w:rPr>
        <w:t>３</w:t>
      </w:r>
    </w:p>
    <w:p w14:paraId="26FDD891" w14:textId="00ED2436" w:rsidR="00741CA5" w:rsidRDefault="00741CA5">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 xml:space="preserve">　　　　【目指す姿１１】</w:t>
      </w:r>
      <w:r w:rsidRPr="00AD77C5">
        <w:rPr>
          <w:rFonts w:asciiTheme="minorEastAsia" w:hAnsiTheme="minorEastAsia" w:hint="eastAsia"/>
          <w:sz w:val="24"/>
          <w:szCs w:val="24"/>
        </w:rPr>
        <w:tab/>
      </w:r>
      <w:r>
        <w:rPr>
          <w:rFonts w:asciiTheme="minorEastAsia" w:hAnsiTheme="minorEastAsia" w:hint="eastAsia"/>
          <w:sz w:val="24"/>
          <w:szCs w:val="24"/>
        </w:rPr>
        <w:t>６</w:t>
      </w:r>
      <w:r w:rsidR="003B6189">
        <w:rPr>
          <w:rFonts w:asciiTheme="minorEastAsia" w:hAnsiTheme="minorEastAsia" w:hint="eastAsia"/>
          <w:sz w:val="24"/>
          <w:szCs w:val="24"/>
        </w:rPr>
        <w:t>６</w:t>
      </w:r>
    </w:p>
    <w:p w14:paraId="1355DC98" w14:textId="77777777" w:rsidR="00A96CAB" w:rsidRPr="00081721" w:rsidRDefault="00A96CAB" w:rsidP="00DA4669">
      <w:pPr>
        <w:tabs>
          <w:tab w:val="right" w:leader="middleDot" w:pos="10080"/>
        </w:tabs>
        <w:spacing w:line="380" w:lineRule="exact"/>
        <w:ind w:firstLineChars="100" w:firstLine="240"/>
        <w:jc w:val="left"/>
        <w:rPr>
          <w:rFonts w:asciiTheme="minorEastAsia" w:hAnsiTheme="minorEastAsia"/>
          <w:sz w:val="24"/>
          <w:szCs w:val="24"/>
        </w:rPr>
      </w:pPr>
    </w:p>
    <w:p w14:paraId="3AE06332" w14:textId="77777777" w:rsidR="00741CA5" w:rsidRDefault="00741CA5">
      <w:pPr>
        <w:widowControl/>
        <w:jc w:val="left"/>
        <w:rPr>
          <w:rFonts w:asciiTheme="minorEastAsia" w:hAnsiTheme="minorEastAsia"/>
          <w:sz w:val="24"/>
          <w:szCs w:val="24"/>
        </w:rPr>
      </w:pPr>
      <w:r>
        <w:rPr>
          <w:rFonts w:asciiTheme="minorEastAsia" w:hAnsiTheme="minorEastAsia"/>
          <w:sz w:val="24"/>
          <w:szCs w:val="24"/>
        </w:rPr>
        <w:br w:type="page"/>
      </w:r>
    </w:p>
    <w:p w14:paraId="370CB89F" w14:textId="1706AF97" w:rsidR="004148CB" w:rsidRPr="00081721" w:rsidRDefault="008651F6" w:rsidP="00DA4669">
      <w:pPr>
        <w:tabs>
          <w:tab w:val="right" w:leader="middleDot" w:pos="10080"/>
        </w:tabs>
        <w:spacing w:line="380" w:lineRule="exact"/>
        <w:jc w:val="left"/>
        <w:rPr>
          <w:rFonts w:asciiTheme="minorEastAsia" w:hAnsiTheme="minorEastAsia"/>
          <w:sz w:val="24"/>
          <w:szCs w:val="24"/>
        </w:rPr>
      </w:pPr>
      <w:r w:rsidRPr="00081721">
        <w:rPr>
          <w:rFonts w:asciiTheme="minorEastAsia" w:hAnsiTheme="minorEastAsia" w:hint="eastAsia"/>
          <w:sz w:val="24"/>
          <w:szCs w:val="24"/>
        </w:rPr>
        <w:lastRenderedPageBreak/>
        <w:t>４．</w:t>
      </w:r>
      <w:r w:rsidR="00B9020E" w:rsidRPr="00081721">
        <w:rPr>
          <w:rFonts w:asciiTheme="minorEastAsia" w:hAnsiTheme="minorEastAsia" w:hint="eastAsia"/>
          <w:sz w:val="24"/>
          <w:szCs w:val="24"/>
        </w:rPr>
        <w:t>世田谷区</w:t>
      </w:r>
      <w:r w:rsidRPr="00081721">
        <w:rPr>
          <w:rFonts w:asciiTheme="minorEastAsia" w:hAnsiTheme="minorEastAsia" w:hint="eastAsia"/>
          <w:sz w:val="24"/>
          <w:szCs w:val="24"/>
        </w:rPr>
        <w:t>地域経済発展ビジョンの推進に向けて</w:t>
      </w:r>
      <w:r w:rsidR="004148CB" w:rsidRPr="00081721">
        <w:rPr>
          <w:rFonts w:asciiTheme="minorEastAsia" w:hAnsiTheme="minorEastAsia"/>
          <w:sz w:val="24"/>
          <w:szCs w:val="24"/>
        </w:rPr>
        <w:tab/>
      </w:r>
      <w:r w:rsidR="00741CA5">
        <w:rPr>
          <w:rFonts w:asciiTheme="minorEastAsia" w:hAnsiTheme="minorEastAsia" w:hint="eastAsia"/>
          <w:sz w:val="24"/>
          <w:szCs w:val="24"/>
        </w:rPr>
        <w:t>６</w:t>
      </w:r>
      <w:r w:rsidR="003B6189">
        <w:rPr>
          <w:rFonts w:asciiTheme="minorEastAsia" w:hAnsiTheme="minorEastAsia" w:hint="eastAsia"/>
          <w:sz w:val="24"/>
          <w:szCs w:val="24"/>
        </w:rPr>
        <w:t>９</w:t>
      </w:r>
      <w:r w:rsidR="004148CB" w:rsidRPr="00081721">
        <w:rPr>
          <w:rFonts w:asciiTheme="minorEastAsia" w:hAnsiTheme="minorEastAsia" w:hint="eastAsia"/>
          <w:sz w:val="24"/>
          <w:szCs w:val="24"/>
        </w:rPr>
        <w:t xml:space="preserve">　</w:t>
      </w:r>
    </w:p>
    <w:p w14:paraId="1C009E74" w14:textId="768AE904" w:rsidR="00FA7AC5" w:rsidRPr="00081721"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081721">
        <w:rPr>
          <w:rFonts w:asciiTheme="minorEastAsia" w:hAnsiTheme="minorEastAsia" w:hint="eastAsia"/>
          <w:sz w:val="24"/>
          <w:szCs w:val="24"/>
        </w:rPr>
        <w:t>（１）推進体制</w:t>
      </w:r>
    </w:p>
    <w:p w14:paraId="30BA0C6D" w14:textId="62F94DE4" w:rsidR="00FA7AC5" w:rsidRDefault="00FA7AC5" w:rsidP="00DA4669">
      <w:pPr>
        <w:tabs>
          <w:tab w:val="right" w:leader="middleDot" w:pos="10080"/>
        </w:tabs>
        <w:spacing w:line="380" w:lineRule="exact"/>
        <w:ind w:firstLineChars="100" w:firstLine="240"/>
        <w:jc w:val="left"/>
        <w:rPr>
          <w:rFonts w:asciiTheme="minorEastAsia" w:hAnsiTheme="minorEastAsia"/>
          <w:sz w:val="24"/>
          <w:szCs w:val="24"/>
        </w:rPr>
      </w:pPr>
      <w:r w:rsidRPr="00081721">
        <w:rPr>
          <w:rFonts w:asciiTheme="minorEastAsia" w:hAnsiTheme="minorEastAsia" w:hint="eastAsia"/>
          <w:sz w:val="24"/>
          <w:szCs w:val="24"/>
        </w:rPr>
        <w:t>（２）評価指標</w:t>
      </w:r>
      <w:r w:rsidR="00DA4669">
        <w:rPr>
          <w:rFonts w:asciiTheme="minorEastAsia" w:hAnsiTheme="minorEastAsia" w:hint="eastAsia"/>
          <w:sz w:val="24"/>
          <w:szCs w:val="24"/>
        </w:rPr>
        <w:t>の設定と測定・評価</w:t>
      </w:r>
    </w:p>
    <w:p w14:paraId="112E1499" w14:textId="7F655AAD" w:rsidR="00DA4669" w:rsidRPr="00081721" w:rsidRDefault="00DA4669" w:rsidP="00DA4669">
      <w:pPr>
        <w:tabs>
          <w:tab w:val="right" w:leader="middleDot" w:pos="10080"/>
        </w:tabs>
        <w:spacing w:line="380" w:lineRule="exact"/>
        <w:ind w:firstLineChars="100" w:firstLine="240"/>
        <w:jc w:val="left"/>
        <w:rPr>
          <w:rFonts w:asciiTheme="minorEastAsia" w:hAnsiTheme="minorEastAsia"/>
          <w:sz w:val="24"/>
          <w:szCs w:val="24"/>
        </w:rPr>
      </w:pPr>
      <w:r>
        <w:rPr>
          <w:rFonts w:asciiTheme="minorEastAsia" w:hAnsiTheme="minorEastAsia" w:hint="eastAsia"/>
          <w:sz w:val="24"/>
          <w:szCs w:val="24"/>
        </w:rPr>
        <w:t>（３）評価指標を踏まえた施策</w:t>
      </w:r>
      <w:r w:rsidR="00580C47">
        <w:rPr>
          <w:rFonts w:asciiTheme="minorEastAsia" w:hAnsiTheme="minorEastAsia" w:hint="eastAsia"/>
          <w:sz w:val="24"/>
          <w:szCs w:val="24"/>
        </w:rPr>
        <w:t>や指標</w:t>
      </w:r>
      <w:r>
        <w:rPr>
          <w:rFonts w:asciiTheme="minorEastAsia" w:hAnsiTheme="minorEastAsia" w:hint="eastAsia"/>
          <w:sz w:val="24"/>
          <w:szCs w:val="24"/>
        </w:rPr>
        <w:t>の見直し</w:t>
      </w:r>
    </w:p>
    <w:p w14:paraId="6729484D" w14:textId="77777777" w:rsidR="00707BF0" w:rsidRPr="00081721" w:rsidRDefault="00707BF0" w:rsidP="00DA4669">
      <w:pPr>
        <w:tabs>
          <w:tab w:val="right" w:leader="middleDot" w:pos="10080"/>
        </w:tabs>
        <w:spacing w:line="380" w:lineRule="exact"/>
        <w:ind w:firstLineChars="100" w:firstLine="240"/>
        <w:jc w:val="left"/>
        <w:rPr>
          <w:rFonts w:asciiTheme="minorEastAsia" w:hAnsiTheme="minorEastAsia"/>
          <w:sz w:val="24"/>
          <w:szCs w:val="24"/>
        </w:rPr>
      </w:pPr>
    </w:p>
    <w:p w14:paraId="5679F068" w14:textId="5CE684A1" w:rsidR="00DA4669" w:rsidRDefault="00707BF0" w:rsidP="00DA4669">
      <w:pPr>
        <w:tabs>
          <w:tab w:val="right" w:leader="middleDot" w:pos="10080"/>
        </w:tabs>
        <w:spacing w:line="380" w:lineRule="exact"/>
        <w:jc w:val="left"/>
        <w:rPr>
          <w:rFonts w:asciiTheme="minorEastAsia" w:hAnsiTheme="minorEastAsia"/>
          <w:sz w:val="24"/>
          <w:szCs w:val="24"/>
        </w:rPr>
      </w:pPr>
      <w:r w:rsidRPr="00081721">
        <w:rPr>
          <w:rFonts w:asciiTheme="minorEastAsia" w:hAnsiTheme="minorEastAsia" w:hint="eastAsia"/>
          <w:sz w:val="24"/>
          <w:szCs w:val="24"/>
        </w:rPr>
        <w:t>５．</w:t>
      </w:r>
      <w:r w:rsidR="00857504" w:rsidRPr="00081721">
        <w:rPr>
          <w:rFonts w:asciiTheme="minorEastAsia" w:hAnsiTheme="minorEastAsia" w:hint="eastAsia"/>
          <w:sz w:val="24"/>
          <w:szCs w:val="24"/>
        </w:rPr>
        <w:t>現行産業ビジョンの振り返り</w:t>
      </w:r>
      <w:r w:rsidRPr="00081721">
        <w:rPr>
          <w:rFonts w:asciiTheme="minorEastAsia" w:hAnsiTheme="minorEastAsia"/>
          <w:sz w:val="24"/>
          <w:szCs w:val="24"/>
        </w:rPr>
        <w:tab/>
      </w:r>
      <w:r w:rsidR="00D266E8">
        <w:rPr>
          <w:rFonts w:asciiTheme="minorEastAsia" w:hAnsiTheme="minorEastAsia" w:hint="eastAsia"/>
          <w:sz w:val="24"/>
          <w:szCs w:val="24"/>
        </w:rPr>
        <w:t>７</w:t>
      </w:r>
      <w:r w:rsidR="003B6189">
        <w:rPr>
          <w:rFonts w:asciiTheme="minorEastAsia" w:hAnsiTheme="minorEastAsia" w:hint="eastAsia"/>
          <w:sz w:val="24"/>
          <w:szCs w:val="24"/>
        </w:rPr>
        <w:t>１</w:t>
      </w:r>
    </w:p>
    <w:p w14:paraId="26E7B6BA" w14:textId="77777777" w:rsidR="00DA4669" w:rsidRDefault="00DA4669" w:rsidP="00DA4669">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 xml:space="preserve">　（１）「世田谷区産業ビジョン」の概要</w:t>
      </w:r>
    </w:p>
    <w:p w14:paraId="65491312" w14:textId="1D0B0F3D" w:rsidR="00707BF0" w:rsidRPr="00081721" w:rsidRDefault="00DA4669" w:rsidP="00DA4669">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 xml:space="preserve">　（２）現行産業ビジョン「７つのありたい姿」の振り返り</w:t>
      </w:r>
    </w:p>
    <w:p w14:paraId="2609FCFE" w14:textId="77777777" w:rsidR="00A96CAB" w:rsidRPr="00081721" w:rsidRDefault="00A96CAB" w:rsidP="00DA4669">
      <w:pPr>
        <w:tabs>
          <w:tab w:val="right" w:leader="middleDot" w:pos="10080"/>
        </w:tabs>
        <w:spacing w:line="380" w:lineRule="exact"/>
        <w:rPr>
          <w:rFonts w:asciiTheme="minorEastAsia" w:hAnsiTheme="minorEastAsia"/>
          <w:color w:val="000000" w:themeColor="text1"/>
          <w:sz w:val="24"/>
          <w:szCs w:val="24"/>
        </w:rPr>
      </w:pPr>
    </w:p>
    <w:p w14:paraId="2313249D" w14:textId="108BE466" w:rsidR="00B71BFB" w:rsidRDefault="00707BF0" w:rsidP="00DA4669">
      <w:pPr>
        <w:tabs>
          <w:tab w:val="right" w:leader="middleDot" w:pos="10080"/>
        </w:tabs>
        <w:spacing w:line="380" w:lineRule="exact"/>
        <w:rPr>
          <w:rFonts w:asciiTheme="minorEastAsia" w:hAnsiTheme="minorEastAsia"/>
          <w:color w:val="000000" w:themeColor="text1"/>
          <w:sz w:val="24"/>
          <w:szCs w:val="24"/>
        </w:rPr>
      </w:pPr>
      <w:r w:rsidRPr="00081721">
        <w:rPr>
          <w:rFonts w:asciiTheme="minorEastAsia" w:hAnsiTheme="minorEastAsia" w:hint="eastAsia"/>
          <w:color w:val="000000" w:themeColor="text1"/>
          <w:sz w:val="24"/>
          <w:szCs w:val="24"/>
        </w:rPr>
        <w:t>６</w:t>
      </w:r>
      <w:r w:rsidR="00863B8F" w:rsidRPr="00081721">
        <w:rPr>
          <w:rFonts w:asciiTheme="minorEastAsia" w:hAnsiTheme="minorEastAsia" w:hint="eastAsia"/>
          <w:color w:val="000000" w:themeColor="text1"/>
          <w:sz w:val="24"/>
          <w:szCs w:val="24"/>
        </w:rPr>
        <w:t>．</w:t>
      </w:r>
      <w:r w:rsidR="00165DDA" w:rsidRPr="00081721">
        <w:rPr>
          <w:rFonts w:asciiTheme="minorEastAsia" w:hAnsiTheme="minorEastAsia" w:hint="eastAsia"/>
          <w:color w:val="000000" w:themeColor="text1"/>
          <w:sz w:val="24"/>
          <w:szCs w:val="24"/>
        </w:rPr>
        <w:t>資料編</w:t>
      </w:r>
      <w:r w:rsidR="00165DDA" w:rsidRPr="00081721">
        <w:rPr>
          <w:rFonts w:asciiTheme="minorEastAsia" w:hAnsiTheme="minorEastAsia" w:hint="eastAsia"/>
          <w:color w:val="000000" w:themeColor="text1"/>
          <w:sz w:val="24"/>
          <w:szCs w:val="24"/>
        </w:rPr>
        <w:tab/>
      </w:r>
      <w:r w:rsidR="00741CA5">
        <w:rPr>
          <w:rFonts w:asciiTheme="minorEastAsia" w:hAnsiTheme="minorEastAsia" w:hint="eastAsia"/>
          <w:color w:val="000000" w:themeColor="text1"/>
          <w:sz w:val="24"/>
          <w:szCs w:val="24"/>
        </w:rPr>
        <w:t>７</w:t>
      </w:r>
      <w:r w:rsidR="003B6189">
        <w:rPr>
          <w:rFonts w:asciiTheme="minorEastAsia" w:hAnsiTheme="minorEastAsia" w:hint="eastAsia"/>
          <w:color w:val="000000" w:themeColor="text1"/>
          <w:sz w:val="24"/>
          <w:szCs w:val="24"/>
        </w:rPr>
        <w:t>６</w:t>
      </w:r>
    </w:p>
    <w:p w14:paraId="6FDF895E" w14:textId="6F8DFDAD" w:rsidR="00741CA5" w:rsidRPr="00081721" w:rsidRDefault="00741CA5" w:rsidP="00DA4669">
      <w:pPr>
        <w:tabs>
          <w:tab w:val="right" w:leader="middleDot" w:pos="10080"/>
        </w:tabs>
        <w:spacing w:line="380" w:lineRule="exact"/>
        <w:rPr>
          <w:rFonts w:asciiTheme="minorEastAsia" w:hAnsiTheme="minorEastAsia"/>
          <w:color w:val="000000" w:themeColor="text1"/>
          <w:sz w:val="24"/>
          <w:szCs w:val="24"/>
        </w:rPr>
      </w:pPr>
    </w:p>
    <w:p w14:paraId="7491F3D7" w14:textId="77777777" w:rsidR="00D17089" w:rsidRDefault="00D17089" w:rsidP="00DA4669">
      <w:pPr>
        <w:tabs>
          <w:tab w:val="right" w:leader="middleDot" w:pos="10080"/>
        </w:tabs>
        <w:spacing w:line="380" w:lineRule="exact"/>
        <w:rPr>
          <w:rFonts w:asciiTheme="minorEastAsia" w:hAnsiTheme="minorEastAsia"/>
          <w:color w:val="000000" w:themeColor="text1"/>
          <w:sz w:val="24"/>
          <w:szCs w:val="24"/>
        </w:rPr>
      </w:pPr>
    </w:p>
    <w:p w14:paraId="0D8815B0" w14:textId="77777777" w:rsidR="00D17089" w:rsidRDefault="00D17089">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1EF72B98" w14:textId="77777777" w:rsidR="005045A2" w:rsidRDefault="005045A2" w:rsidP="00A96CAB">
      <w:pPr>
        <w:tabs>
          <w:tab w:val="right" w:leader="middleDot" w:pos="10080"/>
        </w:tabs>
        <w:spacing w:line="400" w:lineRule="exact"/>
        <w:rPr>
          <w:rFonts w:asciiTheme="minorEastAsia" w:hAnsiTheme="minorEastAsia"/>
          <w:color w:val="000000" w:themeColor="text1"/>
          <w:sz w:val="24"/>
          <w:szCs w:val="24"/>
        </w:rPr>
        <w:sectPr w:rsidR="005045A2" w:rsidSect="005045A2">
          <w:footerReference w:type="default" r:id="rId9"/>
          <w:pgSz w:w="11906" w:h="16838" w:code="9"/>
          <w:pgMar w:top="907" w:right="907" w:bottom="907" w:left="907" w:header="567" w:footer="567" w:gutter="0"/>
          <w:pgNumType w:start="0"/>
          <w:cols w:space="425"/>
          <w:docGrid w:type="lines" w:linePitch="360"/>
        </w:sectPr>
      </w:pPr>
    </w:p>
    <w:p w14:paraId="77562C0D" w14:textId="46E7A407" w:rsidR="00756F51" w:rsidRPr="00AD77C5" w:rsidRDefault="008417F9" w:rsidP="00A96CAB">
      <w:pPr>
        <w:tabs>
          <w:tab w:val="right" w:leader="middleDot" w:pos="10080"/>
        </w:tabs>
        <w:spacing w:line="400" w:lineRule="exact"/>
        <w:rPr>
          <w:rFonts w:asciiTheme="minorEastAsia" w:hAnsiTheme="minorEastAsia"/>
          <w:b/>
          <w:color w:val="000000" w:themeColor="text1"/>
          <w:sz w:val="28"/>
          <w:szCs w:val="28"/>
        </w:rPr>
      </w:pPr>
      <w:r w:rsidRPr="00AD77C5">
        <w:rPr>
          <w:rFonts w:asciiTheme="minorEastAsia" w:hAnsiTheme="minorEastAsia" w:hint="eastAsia"/>
          <w:b/>
          <w:color w:val="000000" w:themeColor="text1"/>
          <w:sz w:val="28"/>
          <w:szCs w:val="28"/>
        </w:rPr>
        <w:lastRenderedPageBreak/>
        <w:t>１．</w:t>
      </w:r>
      <w:bookmarkStart w:id="0" w:name="_Hlk148760390"/>
      <w:r w:rsidR="00F16644" w:rsidRPr="00AD77C5">
        <w:rPr>
          <w:rFonts w:asciiTheme="minorEastAsia" w:hAnsiTheme="minorEastAsia" w:hint="eastAsia"/>
          <w:b/>
          <w:color w:val="000000" w:themeColor="text1"/>
          <w:sz w:val="28"/>
          <w:szCs w:val="28"/>
        </w:rPr>
        <w:t>「</w:t>
      </w:r>
      <w:r w:rsidR="001B2D63" w:rsidRPr="00AD77C5">
        <w:rPr>
          <w:rFonts w:asciiTheme="minorEastAsia" w:hAnsiTheme="minorEastAsia" w:hint="eastAsia"/>
          <w:b/>
          <w:color w:val="000000" w:themeColor="text1"/>
          <w:sz w:val="28"/>
          <w:szCs w:val="28"/>
        </w:rPr>
        <w:t>世田谷区</w:t>
      </w:r>
      <w:r w:rsidR="00904E25" w:rsidRPr="00AD77C5">
        <w:rPr>
          <w:rFonts w:asciiTheme="minorEastAsia" w:hAnsiTheme="minorEastAsia" w:hint="eastAsia"/>
          <w:b/>
          <w:color w:val="000000" w:themeColor="text1"/>
          <w:sz w:val="28"/>
          <w:szCs w:val="28"/>
        </w:rPr>
        <w:t>地域経済発展ビジョン</w:t>
      </w:r>
      <w:bookmarkEnd w:id="0"/>
      <w:r w:rsidR="00F16644" w:rsidRPr="00AD77C5">
        <w:rPr>
          <w:rFonts w:asciiTheme="minorEastAsia" w:hAnsiTheme="minorEastAsia" w:hint="eastAsia"/>
          <w:b/>
          <w:color w:val="000000" w:themeColor="text1"/>
          <w:sz w:val="28"/>
          <w:szCs w:val="28"/>
        </w:rPr>
        <w:t>」</w:t>
      </w:r>
      <w:r w:rsidR="00904E25" w:rsidRPr="00AD77C5">
        <w:rPr>
          <w:rFonts w:asciiTheme="minorEastAsia" w:hAnsiTheme="minorEastAsia" w:hint="eastAsia"/>
          <w:b/>
          <w:color w:val="000000" w:themeColor="text1"/>
          <w:sz w:val="28"/>
          <w:szCs w:val="28"/>
        </w:rPr>
        <w:t>の</w:t>
      </w:r>
      <w:r w:rsidR="00756F51" w:rsidRPr="00AD77C5">
        <w:rPr>
          <w:rFonts w:asciiTheme="minorEastAsia" w:hAnsiTheme="minorEastAsia" w:hint="eastAsia"/>
          <w:b/>
          <w:color w:val="000000" w:themeColor="text1"/>
          <w:sz w:val="28"/>
          <w:szCs w:val="28"/>
        </w:rPr>
        <w:t>策定</w:t>
      </w:r>
      <w:r w:rsidRPr="00AD77C5">
        <w:rPr>
          <w:rFonts w:asciiTheme="minorEastAsia" w:hAnsiTheme="minorEastAsia" w:hint="eastAsia"/>
          <w:b/>
          <w:color w:val="000000" w:themeColor="text1"/>
          <w:sz w:val="28"/>
          <w:szCs w:val="28"/>
        </w:rPr>
        <w:t>にあたって</w:t>
      </w:r>
    </w:p>
    <w:p w14:paraId="765A7BF0" w14:textId="77777777" w:rsidR="00447133" w:rsidRPr="00AD77C5" w:rsidRDefault="00447133" w:rsidP="00756F51">
      <w:pPr>
        <w:rPr>
          <w:rStyle w:val="a9"/>
          <w:rFonts w:asciiTheme="minorEastAsia" w:hAnsiTheme="minorEastAsia"/>
          <w:bCs w:val="0"/>
          <w:color w:val="000000" w:themeColor="text1"/>
          <w:sz w:val="24"/>
          <w:szCs w:val="24"/>
        </w:rPr>
      </w:pPr>
      <w:bookmarkStart w:id="1" w:name="_Hlk148793108"/>
    </w:p>
    <w:p w14:paraId="3FE4F452" w14:textId="02C90F3E" w:rsidR="00756F51" w:rsidRPr="00AD77C5" w:rsidRDefault="008417F9" w:rsidP="00756F51">
      <w:pPr>
        <w:rPr>
          <w:rStyle w:val="a9"/>
          <w:rFonts w:asciiTheme="minorEastAsia" w:hAnsiTheme="minorEastAsia"/>
          <w:bCs w:val="0"/>
          <w:color w:val="000000" w:themeColor="text1"/>
          <w:sz w:val="24"/>
          <w:szCs w:val="24"/>
        </w:rPr>
      </w:pPr>
      <w:r w:rsidRPr="00AD77C5">
        <w:rPr>
          <w:rStyle w:val="a9"/>
          <w:rFonts w:asciiTheme="minorEastAsia" w:hAnsiTheme="minorEastAsia" w:hint="eastAsia"/>
          <w:bCs w:val="0"/>
          <w:color w:val="000000" w:themeColor="text1"/>
          <w:sz w:val="24"/>
          <w:szCs w:val="24"/>
        </w:rPr>
        <w:t>（１）</w:t>
      </w:r>
      <w:r w:rsidR="00756F51" w:rsidRPr="00AD77C5">
        <w:rPr>
          <w:rStyle w:val="a9"/>
          <w:rFonts w:asciiTheme="minorEastAsia" w:hAnsiTheme="minorEastAsia" w:hint="eastAsia"/>
          <w:bCs w:val="0"/>
          <w:color w:val="000000" w:themeColor="text1"/>
          <w:sz w:val="24"/>
          <w:szCs w:val="24"/>
        </w:rPr>
        <w:t>策定の</w:t>
      </w:r>
      <w:r w:rsidR="001D6B21" w:rsidRPr="00AD77C5">
        <w:rPr>
          <w:rStyle w:val="a9"/>
          <w:rFonts w:asciiTheme="minorEastAsia" w:hAnsiTheme="minorEastAsia" w:hint="eastAsia"/>
          <w:bCs w:val="0"/>
          <w:color w:val="000000" w:themeColor="text1"/>
          <w:sz w:val="24"/>
          <w:szCs w:val="24"/>
        </w:rPr>
        <w:t>背景と</w:t>
      </w:r>
      <w:r w:rsidR="00756F51" w:rsidRPr="00AD77C5">
        <w:rPr>
          <w:rStyle w:val="a9"/>
          <w:rFonts w:asciiTheme="minorEastAsia" w:hAnsiTheme="minorEastAsia" w:hint="eastAsia"/>
          <w:bCs w:val="0"/>
          <w:color w:val="000000" w:themeColor="text1"/>
          <w:sz w:val="24"/>
          <w:szCs w:val="24"/>
        </w:rPr>
        <w:t>目的</w:t>
      </w:r>
      <w:bookmarkEnd w:id="1"/>
      <w:r w:rsidR="00756F51" w:rsidRPr="00AD77C5">
        <w:rPr>
          <w:rStyle w:val="a9"/>
          <w:rFonts w:asciiTheme="minorEastAsia" w:hAnsiTheme="minorEastAsia" w:hint="eastAsia"/>
          <w:bCs w:val="0"/>
          <w:color w:val="000000" w:themeColor="text1"/>
          <w:sz w:val="24"/>
          <w:szCs w:val="24"/>
        </w:rPr>
        <w:t xml:space="preserve">　</w:t>
      </w:r>
    </w:p>
    <w:p w14:paraId="40E297C8" w14:textId="5D55DFB7" w:rsidR="007E48A5" w:rsidRPr="00AD77C5" w:rsidRDefault="00756F51" w:rsidP="00684E4C">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世田谷区では、</w:t>
      </w:r>
      <w:r w:rsidR="00244AEA" w:rsidRPr="00AD77C5">
        <w:rPr>
          <w:rFonts w:asciiTheme="minorEastAsia" w:hAnsiTheme="minorEastAsia" w:hint="eastAsia"/>
          <w:color w:val="000000" w:themeColor="text1"/>
          <w:sz w:val="24"/>
          <w:szCs w:val="24"/>
        </w:rPr>
        <w:t>区内</w:t>
      </w:r>
      <w:r w:rsidRPr="00AD77C5">
        <w:rPr>
          <w:rFonts w:asciiTheme="minorEastAsia" w:hAnsiTheme="minorEastAsia" w:hint="eastAsia"/>
          <w:color w:val="000000" w:themeColor="text1"/>
          <w:sz w:val="24"/>
          <w:szCs w:val="24"/>
        </w:rPr>
        <w:t>産業の振興を図</w:t>
      </w:r>
      <w:r w:rsidR="00F171AF" w:rsidRPr="00AD77C5">
        <w:rPr>
          <w:rFonts w:asciiTheme="minorEastAsia" w:hAnsiTheme="minorEastAsia" w:hint="eastAsia"/>
          <w:color w:val="000000" w:themeColor="text1"/>
          <w:sz w:val="24"/>
          <w:szCs w:val="24"/>
        </w:rPr>
        <w:t>るため</w:t>
      </w:r>
      <w:r w:rsidRPr="00AD77C5">
        <w:rPr>
          <w:rFonts w:asciiTheme="minorEastAsia" w:hAnsiTheme="minorEastAsia" w:hint="eastAsia"/>
          <w:color w:val="000000" w:themeColor="text1"/>
          <w:sz w:val="24"/>
          <w:szCs w:val="24"/>
        </w:rPr>
        <w:t>、2018年（平成30年）</w:t>
      </w:r>
      <w:r w:rsidR="001D2AF5">
        <w:rPr>
          <w:rFonts w:asciiTheme="minorEastAsia" w:hAnsiTheme="minorEastAsia" w:hint="eastAsia"/>
          <w:color w:val="000000" w:themeColor="text1"/>
          <w:sz w:val="24"/>
          <w:szCs w:val="24"/>
        </w:rPr>
        <w:t>３</w:t>
      </w:r>
      <w:r w:rsidRPr="00AD77C5">
        <w:rPr>
          <w:rFonts w:asciiTheme="minorEastAsia" w:hAnsiTheme="minorEastAsia" w:hint="eastAsia"/>
          <w:color w:val="000000" w:themeColor="text1"/>
          <w:sz w:val="24"/>
          <w:szCs w:val="24"/>
        </w:rPr>
        <w:t>月に、2018年度（平成30年度）から10ヵ年を見通した</w:t>
      </w:r>
      <w:r w:rsidR="00244AEA" w:rsidRPr="00AD77C5">
        <w:rPr>
          <w:rFonts w:asciiTheme="minorEastAsia" w:hAnsiTheme="minorEastAsia" w:hint="eastAsia"/>
          <w:color w:val="000000" w:themeColor="text1"/>
          <w:sz w:val="24"/>
          <w:szCs w:val="24"/>
        </w:rPr>
        <w:t>指針「</w:t>
      </w:r>
      <w:r w:rsidRPr="00AD77C5">
        <w:rPr>
          <w:rFonts w:asciiTheme="minorEastAsia" w:hAnsiTheme="minorEastAsia" w:hint="eastAsia"/>
          <w:color w:val="000000" w:themeColor="text1"/>
          <w:sz w:val="24"/>
          <w:szCs w:val="24"/>
        </w:rPr>
        <w:t>世田谷区産業ビジョン</w:t>
      </w:r>
      <w:r w:rsidR="00E91C82" w:rsidRPr="007852D0">
        <w:rPr>
          <w:rFonts w:asciiTheme="minorEastAsia" w:hAnsiTheme="minorEastAsia" w:hint="eastAsia"/>
          <w:color w:val="000000" w:themeColor="text1"/>
          <w:sz w:val="24"/>
        </w:rPr>
        <w:t>（以下、「現産業ビジョン」という。）」</w:t>
      </w:r>
      <w:r w:rsidR="00244AEA" w:rsidRPr="00AD77C5">
        <w:rPr>
          <w:rFonts w:asciiTheme="minorEastAsia" w:hAnsiTheme="minorEastAsia" w:hint="eastAsia"/>
          <w:color w:val="000000" w:themeColor="text1"/>
          <w:sz w:val="24"/>
          <w:szCs w:val="24"/>
        </w:rPr>
        <w:t>を策定し、</w:t>
      </w:r>
      <w:r w:rsidR="00F109A2" w:rsidRPr="00AD77C5">
        <w:rPr>
          <w:rFonts w:asciiTheme="minorEastAsia" w:hAnsiTheme="minorEastAsia" w:hint="eastAsia"/>
          <w:color w:val="000000" w:themeColor="text1"/>
          <w:sz w:val="24"/>
          <w:szCs w:val="24"/>
        </w:rPr>
        <w:t>これに</w:t>
      </w:r>
      <w:r w:rsidR="00244AEA" w:rsidRPr="00AD77C5">
        <w:rPr>
          <w:rFonts w:asciiTheme="minorEastAsia" w:hAnsiTheme="minorEastAsia" w:hint="eastAsia"/>
          <w:color w:val="000000" w:themeColor="text1"/>
          <w:sz w:val="24"/>
          <w:szCs w:val="24"/>
        </w:rPr>
        <w:t>基づき、経済産業政策を実施してきました。</w:t>
      </w:r>
    </w:p>
    <w:p w14:paraId="681369DC" w14:textId="4D928F85" w:rsidR="00F654F3" w:rsidRPr="00AD77C5" w:rsidRDefault="00244AEA" w:rsidP="00684E4C">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その間、</w:t>
      </w:r>
      <w:r w:rsidR="00D77716" w:rsidRPr="00AD77C5">
        <w:rPr>
          <w:rFonts w:asciiTheme="minorEastAsia" w:hAnsiTheme="minorEastAsia" w:hint="eastAsia"/>
          <w:color w:val="000000" w:themeColor="text1"/>
          <w:sz w:val="24"/>
          <w:szCs w:val="24"/>
        </w:rPr>
        <w:t>新型コロナウィルス感染症</w:t>
      </w:r>
      <w:r w:rsidR="00F654F3" w:rsidRPr="00AD77C5">
        <w:rPr>
          <w:rFonts w:asciiTheme="minorEastAsia" w:hAnsiTheme="minorEastAsia" w:hint="eastAsia"/>
          <w:color w:val="000000" w:themeColor="text1"/>
          <w:sz w:val="24"/>
          <w:szCs w:val="24"/>
        </w:rPr>
        <w:t>禍</w:t>
      </w:r>
      <w:r w:rsidR="00F109A2" w:rsidRPr="00AD77C5">
        <w:rPr>
          <w:rFonts w:asciiTheme="minorEastAsia" w:hAnsiTheme="minorEastAsia" w:hint="eastAsia"/>
          <w:color w:val="000000" w:themeColor="text1"/>
          <w:sz w:val="24"/>
          <w:szCs w:val="24"/>
        </w:rPr>
        <w:t>による社会経済への大きな影響やデジタル化の進展、</w:t>
      </w:r>
      <w:r w:rsidR="00F9458E" w:rsidRPr="00AD77C5">
        <w:rPr>
          <w:rFonts w:asciiTheme="minorEastAsia" w:hAnsiTheme="minorEastAsia" w:hint="eastAsia"/>
          <w:color w:val="000000" w:themeColor="text1"/>
          <w:sz w:val="24"/>
          <w:szCs w:val="24"/>
        </w:rPr>
        <w:t>環境志向や脱炭素の重要性の</w:t>
      </w:r>
      <w:r w:rsidR="000848EE">
        <w:rPr>
          <w:rFonts w:asciiTheme="minorEastAsia" w:hAnsiTheme="minorEastAsia" w:hint="eastAsia"/>
          <w:color w:val="000000" w:themeColor="text1"/>
          <w:sz w:val="24"/>
          <w:szCs w:val="24"/>
        </w:rPr>
        <w:t>一層の高まりや</w:t>
      </w:r>
      <w:r w:rsidR="00F9458E" w:rsidRPr="00AD77C5">
        <w:rPr>
          <w:rFonts w:asciiTheme="minorEastAsia" w:hAnsiTheme="minorEastAsia" w:hint="eastAsia"/>
          <w:color w:val="000000" w:themeColor="text1"/>
          <w:sz w:val="24"/>
          <w:szCs w:val="24"/>
        </w:rPr>
        <w:t>災害の激甚化など、</w:t>
      </w:r>
      <w:r w:rsidR="00F109A2" w:rsidRPr="00AD77C5">
        <w:rPr>
          <w:rFonts w:asciiTheme="minorEastAsia" w:hAnsiTheme="minorEastAsia" w:hint="eastAsia"/>
          <w:color w:val="000000" w:themeColor="text1"/>
          <w:sz w:val="24"/>
          <w:szCs w:val="24"/>
        </w:rPr>
        <w:t>社会経済環境は大きく変化するとともに、社会課題や地域課題</w:t>
      </w:r>
      <w:r w:rsidR="00F9458E" w:rsidRPr="00AD77C5">
        <w:rPr>
          <w:rFonts w:asciiTheme="minorEastAsia" w:hAnsiTheme="minorEastAsia" w:hint="eastAsia"/>
          <w:color w:val="000000" w:themeColor="text1"/>
          <w:sz w:val="24"/>
          <w:szCs w:val="24"/>
        </w:rPr>
        <w:t>はより</w:t>
      </w:r>
      <w:r w:rsidR="00F109A2" w:rsidRPr="00AD77C5">
        <w:rPr>
          <w:rFonts w:asciiTheme="minorEastAsia" w:hAnsiTheme="minorEastAsia" w:hint="eastAsia"/>
          <w:color w:val="000000" w:themeColor="text1"/>
          <w:sz w:val="24"/>
          <w:szCs w:val="24"/>
        </w:rPr>
        <w:t>複雑化</w:t>
      </w:r>
      <w:r w:rsidR="00F9458E" w:rsidRPr="00AD77C5">
        <w:rPr>
          <w:rFonts w:asciiTheme="minorEastAsia" w:hAnsiTheme="minorEastAsia" w:hint="eastAsia"/>
          <w:color w:val="000000" w:themeColor="text1"/>
          <w:sz w:val="24"/>
          <w:szCs w:val="24"/>
        </w:rPr>
        <w:t>し</w:t>
      </w:r>
      <w:r w:rsidR="00F109A2" w:rsidRPr="00AD77C5">
        <w:rPr>
          <w:rFonts w:asciiTheme="minorEastAsia" w:hAnsiTheme="minorEastAsia" w:hint="eastAsia"/>
          <w:color w:val="000000" w:themeColor="text1"/>
          <w:sz w:val="24"/>
          <w:szCs w:val="24"/>
        </w:rPr>
        <w:t>、</w:t>
      </w:r>
      <w:r w:rsidR="00807232" w:rsidRPr="00AD77C5">
        <w:rPr>
          <w:rFonts w:asciiTheme="minorEastAsia" w:hAnsiTheme="minorEastAsia" w:hint="eastAsia"/>
          <w:color w:val="000000" w:themeColor="text1"/>
          <w:sz w:val="24"/>
          <w:szCs w:val="24"/>
        </w:rPr>
        <w:t>一人ひとりの</w:t>
      </w:r>
      <w:r w:rsidR="00F654F3" w:rsidRPr="00AD77C5">
        <w:rPr>
          <w:rFonts w:asciiTheme="minorEastAsia" w:hAnsiTheme="minorEastAsia" w:hint="eastAsia"/>
          <w:color w:val="000000" w:themeColor="text1"/>
          <w:sz w:val="24"/>
          <w:szCs w:val="24"/>
        </w:rPr>
        <w:t>価値観</w:t>
      </w:r>
      <w:r w:rsidR="00F9458E" w:rsidRPr="00AD77C5">
        <w:rPr>
          <w:rFonts w:asciiTheme="minorEastAsia" w:hAnsiTheme="minorEastAsia" w:hint="eastAsia"/>
          <w:color w:val="000000" w:themeColor="text1"/>
          <w:sz w:val="24"/>
          <w:szCs w:val="24"/>
        </w:rPr>
        <w:t>も</w:t>
      </w:r>
      <w:r w:rsidR="00F654F3" w:rsidRPr="00AD77C5">
        <w:rPr>
          <w:rFonts w:asciiTheme="minorEastAsia" w:hAnsiTheme="minorEastAsia" w:hint="eastAsia"/>
          <w:color w:val="000000" w:themeColor="text1"/>
          <w:sz w:val="24"/>
          <w:szCs w:val="24"/>
        </w:rPr>
        <w:t>更</w:t>
      </w:r>
      <w:r w:rsidR="00F9458E" w:rsidRPr="00AD77C5">
        <w:rPr>
          <w:rFonts w:asciiTheme="minorEastAsia" w:hAnsiTheme="minorEastAsia" w:hint="eastAsia"/>
          <w:color w:val="000000" w:themeColor="text1"/>
          <w:sz w:val="24"/>
          <w:szCs w:val="24"/>
        </w:rPr>
        <w:t>に多様化する</w:t>
      </w:r>
      <w:r w:rsidR="00F654F3" w:rsidRPr="00AD77C5">
        <w:rPr>
          <w:rFonts w:asciiTheme="minorEastAsia" w:hAnsiTheme="minorEastAsia" w:hint="eastAsia"/>
          <w:color w:val="000000" w:themeColor="text1"/>
          <w:sz w:val="24"/>
          <w:szCs w:val="24"/>
        </w:rPr>
        <w:t>など、地域経済</w:t>
      </w:r>
      <w:r w:rsidR="00F109A2" w:rsidRPr="00AD77C5">
        <w:rPr>
          <w:rFonts w:asciiTheme="minorEastAsia" w:hAnsiTheme="minorEastAsia" w:hint="eastAsia"/>
          <w:color w:val="000000" w:themeColor="text1"/>
          <w:sz w:val="24"/>
          <w:szCs w:val="24"/>
        </w:rPr>
        <w:t>や地域産業を取り巻く環境は大きく変化しています</w:t>
      </w:r>
      <w:r w:rsidR="00F654F3" w:rsidRPr="00AD77C5">
        <w:rPr>
          <w:rFonts w:asciiTheme="minorEastAsia" w:hAnsiTheme="minorEastAsia" w:hint="eastAsia"/>
          <w:color w:val="000000" w:themeColor="text1"/>
          <w:sz w:val="24"/>
          <w:szCs w:val="24"/>
        </w:rPr>
        <w:t>。</w:t>
      </w:r>
    </w:p>
    <w:p w14:paraId="03DFA4A2" w14:textId="65536B4C" w:rsidR="00900E4A" w:rsidRPr="00AD77C5" w:rsidRDefault="00900E4A" w:rsidP="00684E4C">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区では、</w:t>
      </w:r>
      <w:r w:rsidR="00807232" w:rsidRPr="00AD77C5">
        <w:rPr>
          <w:rFonts w:asciiTheme="minorEastAsia" w:hAnsiTheme="minorEastAsia" w:hint="eastAsia"/>
          <w:color w:val="000000" w:themeColor="text1"/>
          <w:sz w:val="24"/>
          <w:szCs w:val="24"/>
        </w:rPr>
        <w:t>こうした状況を踏まえ、</w:t>
      </w:r>
      <w:r w:rsidR="00244AEA" w:rsidRPr="00AD77C5">
        <w:rPr>
          <w:rFonts w:asciiTheme="minorEastAsia" w:hAnsiTheme="minorEastAsia" w:hint="eastAsia"/>
          <w:color w:val="000000" w:themeColor="text1"/>
          <w:sz w:val="24"/>
          <w:szCs w:val="24"/>
        </w:rPr>
        <w:t>「世田谷区産業振興基本条例</w:t>
      </w:r>
      <w:r w:rsidR="00ED4E84" w:rsidRPr="00AD77C5">
        <w:rPr>
          <w:rFonts w:asciiTheme="minorEastAsia" w:hAnsiTheme="minorEastAsia" w:hint="eastAsia"/>
          <w:color w:val="000000" w:themeColor="text1"/>
          <w:sz w:val="24"/>
          <w:szCs w:val="24"/>
        </w:rPr>
        <w:t>（1999年（平成11年））</w:t>
      </w:r>
      <w:r w:rsidR="00244AEA" w:rsidRPr="00AD77C5">
        <w:rPr>
          <w:rFonts w:asciiTheme="minorEastAsia" w:hAnsiTheme="minorEastAsia" w:hint="eastAsia"/>
          <w:color w:val="000000" w:themeColor="text1"/>
          <w:sz w:val="24"/>
          <w:szCs w:val="24"/>
        </w:rPr>
        <w:t>」</w:t>
      </w:r>
      <w:r w:rsidR="00A80011" w:rsidRPr="00AD77C5">
        <w:rPr>
          <w:rFonts w:asciiTheme="minorEastAsia" w:hAnsiTheme="minorEastAsia" w:hint="eastAsia"/>
          <w:color w:val="000000" w:themeColor="text1"/>
          <w:sz w:val="24"/>
          <w:szCs w:val="24"/>
        </w:rPr>
        <w:t>を</w:t>
      </w:r>
      <w:r w:rsidR="00244AEA" w:rsidRPr="00AD77C5">
        <w:rPr>
          <w:rFonts w:asciiTheme="minorEastAsia" w:hAnsiTheme="minorEastAsia" w:hint="eastAsia"/>
          <w:color w:val="000000" w:themeColor="text1"/>
          <w:sz w:val="24"/>
          <w:szCs w:val="24"/>
        </w:rPr>
        <w:t>見直し、2022年（令和４年）４月、「世田谷区地域経済の持続可能な発展条例（以下、「発展条例」という。）」を制定しました。</w:t>
      </w:r>
      <w:r w:rsidR="00E026BE" w:rsidRPr="00AD77C5">
        <w:rPr>
          <w:rFonts w:asciiTheme="minorEastAsia" w:hAnsiTheme="minorEastAsia" w:hint="eastAsia"/>
          <w:color w:val="000000" w:themeColor="text1"/>
          <w:sz w:val="24"/>
          <w:szCs w:val="24"/>
        </w:rPr>
        <w:t>発展条例においては、</w:t>
      </w:r>
      <w:r w:rsidR="00756F51" w:rsidRPr="00AD77C5">
        <w:rPr>
          <w:rFonts w:asciiTheme="minorEastAsia" w:hAnsiTheme="minorEastAsia" w:hint="eastAsia"/>
          <w:color w:val="000000" w:themeColor="text1"/>
          <w:sz w:val="24"/>
          <w:szCs w:val="24"/>
        </w:rPr>
        <w:t>経済的発展の重要性に加え</w:t>
      </w:r>
      <w:r w:rsidR="00807232" w:rsidRPr="00AD77C5">
        <w:rPr>
          <w:rFonts w:asciiTheme="minorEastAsia" w:hAnsiTheme="minorEastAsia" w:hint="eastAsia"/>
          <w:color w:val="000000" w:themeColor="text1"/>
          <w:sz w:val="24"/>
          <w:szCs w:val="24"/>
        </w:rPr>
        <w:t>、</w:t>
      </w:r>
      <w:r w:rsidR="00756F51" w:rsidRPr="00AD77C5">
        <w:rPr>
          <w:rFonts w:asciiTheme="minorEastAsia" w:hAnsiTheme="minorEastAsia" w:hint="eastAsia"/>
          <w:color w:val="000000" w:themeColor="text1"/>
          <w:sz w:val="24"/>
          <w:szCs w:val="24"/>
        </w:rPr>
        <w:t>非経済的価値の重要性を改めて認識</w:t>
      </w:r>
      <w:r w:rsidR="000358D4" w:rsidRPr="00AD77C5">
        <w:rPr>
          <w:rFonts w:asciiTheme="minorEastAsia" w:hAnsiTheme="minorEastAsia" w:hint="eastAsia"/>
          <w:color w:val="000000" w:themeColor="text1"/>
          <w:sz w:val="24"/>
          <w:szCs w:val="24"/>
        </w:rPr>
        <w:t>した上で</w:t>
      </w:r>
      <w:r w:rsidR="00756F51" w:rsidRPr="00AD77C5">
        <w:rPr>
          <w:rFonts w:asciiTheme="minorEastAsia" w:hAnsiTheme="minorEastAsia" w:hint="eastAsia"/>
          <w:color w:val="000000" w:themeColor="text1"/>
          <w:sz w:val="24"/>
          <w:szCs w:val="24"/>
        </w:rPr>
        <w:t>、</w:t>
      </w:r>
      <w:r w:rsidR="00E026BE" w:rsidRPr="00AD77C5">
        <w:rPr>
          <w:rFonts w:asciiTheme="minorEastAsia" w:hAnsiTheme="minorEastAsia" w:hint="eastAsia"/>
          <w:color w:val="000000" w:themeColor="text1"/>
          <w:sz w:val="24"/>
          <w:szCs w:val="24"/>
        </w:rPr>
        <w:t>その両立を図ること</w:t>
      </w:r>
      <w:r w:rsidR="00807232" w:rsidRPr="00AD77C5">
        <w:rPr>
          <w:rFonts w:asciiTheme="minorEastAsia" w:hAnsiTheme="minorEastAsia" w:hint="eastAsia"/>
          <w:color w:val="000000" w:themeColor="text1"/>
          <w:sz w:val="24"/>
          <w:szCs w:val="24"/>
        </w:rPr>
        <w:t>で「地域経済の持続可能な発展」を実現し、さらには「豊かな区民生活」の実現に寄与していくことを理念として掲げています</w:t>
      </w:r>
      <w:r w:rsidR="00756F51" w:rsidRPr="00AD77C5">
        <w:rPr>
          <w:rFonts w:asciiTheme="minorEastAsia" w:hAnsiTheme="minorEastAsia" w:hint="eastAsia"/>
          <w:color w:val="000000" w:themeColor="text1"/>
          <w:sz w:val="24"/>
          <w:szCs w:val="24"/>
        </w:rPr>
        <w:t>。</w:t>
      </w:r>
    </w:p>
    <w:p w14:paraId="4AD5FA65" w14:textId="04F1E955" w:rsidR="00A80011" w:rsidRPr="00AD77C5" w:rsidRDefault="00A80011" w:rsidP="00684E4C">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こうした経済産業政策の新たな軸が設定されたことに鑑み、</w:t>
      </w:r>
      <w:r w:rsidR="00081721">
        <w:rPr>
          <w:rFonts w:asciiTheme="minorEastAsia" w:hAnsiTheme="minorEastAsia" w:hint="eastAsia"/>
          <w:color w:val="000000" w:themeColor="text1"/>
          <w:sz w:val="24"/>
          <w:szCs w:val="24"/>
        </w:rPr>
        <w:t>「</w:t>
      </w:r>
      <w:r w:rsidR="00E91C82">
        <w:rPr>
          <w:rFonts w:asciiTheme="minorEastAsia" w:hAnsiTheme="minorEastAsia" w:hint="eastAsia"/>
          <w:color w:val="000000" w:themeColor="text1"/>
          <w:sz w:val="24"/>
          <w:szCs w:val="24"/>
        </w:rPr>
        <w:t>現</w:t>
      </w:r>
      <w:r w:rsidR="00F9458E" w:rsidRPr="00AD77C5">
        <w:rPr>
          <w:rFonts w:asciiTheme="minorEastAsia" w:hAnsiTheme="minorEastAsia" w:hint="eastAsia"/>
          <w:color w:val="000000" w:themeColor="text1"/>
          <w:sz w:val="24"/>
          <w:szCs w:val="24"/>
        </w:rPr>
        <w:t>産業</w:t>
      </w:r>
      <w:r w:rsidRPr="00AD77C5">
        <w:rPr>
          <w:rFonts w:asciiTheme="minorEastAsia" w:hAnsiTheme="minorEastAsia" w:hint="eastAsia"/>
          <w:color w:val="000000" w:themeColor="text1"/>
          <w:sz w:val="24"/>
          <w:szCs w:val="24"/>
        </w:rPr>
        <w:t>ビジョン</w:t>
      </w:r>
      <w:r w:rsidR="00081721">
        <w:rPr>
          <w:rFonts w:asciiTheme="minorEastAsia" w:hAnsiTheme="minorEastAsia" w:hint="eastAsia"/>
          <w:color w:val="000000" w:themeColor="text1"/>
          <w:sz w:val="24"/>
          <w:szCs w:val="24"/>
        </w:rPr>
        <w:t>」</w:t>
      </w:r>
      <w:r w:rsidRPr="00AD77C5">
        <w:rPr>
          <w:rFonts w:asciiTheme="minorEastAsia" w:hAnsiTheme="minorEastAsia" w:hint="eastAsia"/>
          <w:color w:val="000000" w:themeColor="text1"/>
          <w:sz w:val="24"/>
          <w:szCs w:val="24"/>
        </w:rPr>
        <w:t>を</w:t>
      </w:r>
      <w:r w:rsidR="00863B8F" w:rsidRPr="00AD77C5">
        <w:rPr>
          <w:rFonts w:asciiTheme="minorEastAsia" w:hAnsiTheme="minorEastAsia" w:hint="eastAsia"/>
          <w:color w:val="000000" w:themeColor="text1"/>
          <w:sz w:val="24"/>
          <w:szCs w:val="24"/>
        </w:rPr>
        <w:t>引き続き</w:t>
      </w:r>
      <w:r w:rsidRPr="00AD77C5">
        <w:rPr>
          <w:rFonts w:asciiTheme="minorEastAsia" w:hAnsiTheme="minorEastAsia" w:hint="eastAsia"/>
          <w:color w:val="000000" w:themeColor="text1"/>
          <w:sz w:val="24"/>
          <w:szCs w:val="24"/>
        </w:rPr>
        <w:t>産業振興の基礎としながら</w:t>
      </w:r>
      <w:r w:rsidR="00F9458E" w:rsidRPr="00AD77C5">
        <w:rPr>
          <w:rFonts w:asciiTheme="minorEastAsia" w:hAnsiTheme="minorEastAsia" w:hint="eastAsia"/>
          <w:color w:val="000000" w:themeColor="text1"/>
          <w:sz w:val="24"/>
          <w:szCs w:val="24"/>
        </w:rPr>
        <w:t>も</w:t>
      </w:r>
      <w:r w:rsidRPr="00AD77C5">
        <w:rPr>
          <w:rFonts w:asciiTheme="minorEastAsia" w:hAnsiTheme="minorEastAsia" w:hint="eastAsia"/>
          <w:color w:val="000000" w:themeColor="text1"/>
          <w:sz w:val="24"/>
          <w:szCs w:val="24"/>
        </w:rPr>
        <w:t>、発展条例にあわせた体系的な整理に加え、</w:t>
      </w:r>
      <w:r w:rsidR="00863B8F" w:rsidRPr="00AD77C5">
        <w:rPr>
          <w:rFonts w:asciiTheme="minorEastAsia" w:hAnsiTheme="minorEastAsia" w:hint="eastAsia"/>
          <w:color w:val="000000" w:themeColor="text1"/>
          <w:sz w:val="24"/>
          <w:szCs w:val="24"/>
        </w:rPr>
        <w:t>新たな課題への対応や時代の変化に応じた考え方や方策を取り込み、</w:t>
      </w:r>
      <w:r w:rsidRPr="00AD77C5">
        <w:rPr>
          <w:rFonts w:asciiTheme="minorEastAsia" w:hAnsiTheme="minorEastAsia" w:hint="eastAsia"/>
          <w:color w:val="000000" w:themeColor="text1"/>
          <w:sz w:val="24"/>
          <w:szCs w:val="24"/>
        </w:rPr>
        <w:t>改めて</w:t>
      </w:r>
      <w:r w:rsidR="00BE7A6B" w:rsidRPr="00AD77C5">
        <w:rPr>
          <w:rFonts w:asciiTheme="minorEastAsia" w:hAnsiTheme="minorEastAsia" w:hint="eastAsia"/>
          <w:color w:val="000000" w:themeColor="text1"/>
          <w:sz w:val="24"/>
          <w:szCs w:val="24"/>
        </w:rPr>
        <w:t>大</w:t>
      </w:r>
      <w:r w:rsidR="005077C0" w:rsidRPr="00AD77C5">
        <w:rPr>
          <w:rFonts w:asciiTheme="minorEastAsia" w:hAnsiTheme="minorEastAsia" w:hint="eastAsia"/>
          <w:color w:val="000000" w:themeColor="text1"/>
          <w:sz w:val="24"/>
          <w:szCs w:val="24"/>
        </w:rPr>
        <w:t>局的な視点に立ち、</w:t>
      </w:r>
      <w:r w:rsidR="00863B8F" w:rsidRPr="00AD77C5">
        <w:rPr>
          <w:rFonts w:asciiTheme="minorEastAsia" w:hAnsiTheme="minorEastAsia" w:hint="eastAsia"/>
          <w:color w:val="000000" w:themeColor="text1"/>
          <w:sz w:val="24"/>
          <w:szCs w:val="24"/>
        </w:rPr>
        <w:t>実行</w:t>
      </w:r>
      <w:r w:rsidRPr="00AD77C5">
        <w:rPr>
          <w:rFonts w:asciiTheme="minorEastAsia" w:hAnsiTheme="minorEastAsia" w:hint="eastAsia"/>
          <w:color w:val="000000" w:themeColor="text1"/>
          <w:sz w:val="24"/>
          <w:szCs w:val="24"/>
        </w:rPr>
        <w:t>に移していくことが重要</w:t>
      </w:r>
      <w:r w:rsidR="005077C0" w:rsidRPr="00AD77C5">
        <w:rPr>
          <w:rFonts w:asciiTheme="minorEastAsia" w:hAnsiTheme="minorEastAsia" w:hint="eastAsia"/>
          <w:color w:val="000000" w:themeColor="text1"/>
          <w:sz w:val="24"/>
          <w:szCs w:val="24"/>
        </w:rPr>
        <w:t>であることから、今般、そのための指針と</w:t>
      </w:r>
      <w:r w:rsidR="00F9458E" w:rsidRPr="00AD77C5">
        <w:rPr>
          <w:rFonts w:asciiTheme="minorEastAsia" w:hAnsiTheme="minorEastAsia" w:hint="eastAsia"/>
          <w:color w:val="000000" w:themeColor="text1"/>
          <w:sz w:val="24"/>
          <w:szCs w:val="24"/>
        </w:rPr>
        <w:t>なる</w:t>
      </w:r>
      <w:r w:rsidR="005077C0" w:rsidRPr="00AD77C5">
        <w:rPr>
          <w:rFonts w:asciiTheme="minorEastAsia" w:hAnsiTheme="minorEastAsia" w:hint="eastAsia"/>
          <w:color w:val="000000" w:themeColor="text1"/>
          <w:sz w:val="24"/>
          <w:szCs w:val="24"/>
        </w:rPr>
        <w:t>「世田谷区地域経済発展ビジョン」を策定しました。</w:t>
      </w:r>
      <w:r w:rsidR="001B7AF2" w:rsidRPr="00592DEE">
        <w:rPr>
          <w:rFonts w:asciiTheme="minorEastAsia" w:hAnsiTheme="minorEastAsia" w:hint="eastAsia"/>
          <w:color w:val="000000" w:themeColor="text1"/>
          <w:sz w:val="24"/>
          <w:szCs w:val="24"/>
        </w:rPr>
        <w:t>なお、策定にあたっては、「世田谷区地域経済の持続可能な発展</w:t>
      </w:r>
      <w:r w:rsidR="00B63D74" w:rsidRPr="00592DEE">
        <w:rPr>
          <w:rFonts w:asciiTheme="minorEastAsia" w:hAnsiTheme="minorEastAsia" w:hint="eastAsia"/>
          <w:color w:val="000000" w:themeColor="text1"/>
          <w:sz w:val="24"/>
          <w:szCs w:val="24"/>
        </w:rPr>
        <w:t>を目指す会議</w:t>
      </w:r>
      <w:r w:rsidR="001B7AF2" w:rsidRPr="00592DEE">
        <w:rPr>
          <w:rFonts w:asciiTheme="minorEastAsia" w:hAnsiTheme="minorEastAsia" w:hint="eastAsia"/>
          <w:color w:val="000000" w:themeColor="text1"/>
          <w:sz w:val="24"/>
          <w:szCs w:val="24"/>
        </w:rPr>
        <w:t>」</w:t>
      </w:r>
      <w:r w:rsidR="00B63D74" w:rsidRPr="00592DEE">
        <w:rPr>
          <w:rFonts w:asciiTheme="minorEastAsia" w:hAnsiTheme="minorEastAsia" w:hint="eastAsia"/>
          <w:color w:val="000000" w:themeColor="text1"/>
          <w:sz w:val="24"/>
          <w:szCs w:val="24"/>
        </w:rPr>
        <w:t>において</w:t>
      </w:r>
      <w:r w:rsidR="00B63D74" w:rsidRPr="00A6204B">
        <w:rPr>
          <w:rFonts w:asciiTheme="minorEastAsia" w:hAnsiTheme="minorEastAsia" w:hint="eastAsia"/>
          <w:color w:val="000000" w:themeColor="text1"/>
          <w:sz w:val="24"/>
          <w:szCs w:val="24"/>
        </w:rPr>
        <w:t>取りまとめられた</w:t>
      </w:r>
      <w:r w:rsidR="00B63D74" w:rsidRPr="00592DEE">
        <w:rPr>
          <w:rFonts w:asciiTheme="minorEastAsia" w:hAnsiTheme="minorEastAsia" w:hint="eastAsia"/>
          <w:color w:val="000000" w:themeColor="text1"/>
          <w:sz w:val="24"/>
          <w:szCs w:val="24"/>
        </w:rPr>
        <w:t>「答申」を検討の基礎と</w:t>
      </w:r>
      <w:r w:rsidR="002D050E" w:rsidRPr="00A6204B">
        <w:rPr>
          <w:rFonts w:asciiTheme="minorEastAsia" w:hAnsiTheme="minorEastAsia" w:hint="eastAsia"/>
          <w:color w:val="000000" w:themeColor="text1"/>
          <w:sz w:val="24"/>
          <w:szCs w:val="24"/>
        </w:rPr>
        <w:t>し</w:t>
      </w:r>
      <w:r w:rsidR="000848EE">
        <w:rPr>
          <w:rFonts w:asciiTheme="minorEastAsia" w:hAnsiTheme="minorEastAsia" w:hint="eastAsia"/>
          <w:color w:val="000000" w:themeColor="text1"/>
          <w:sz w:val="24"/>
          <w:szCs w:val="24"/>
        </w:rPr>
        <w:t>ました</w:t>
      </w:r>
      <w:r w:rsidR="00B63D74" w:rsidRPr="00592DEE">
        <w:rPr>
          <w:rFonts w:asciiTheme="minorEastAsia" w:hAnsiTheme="minorEastAsia" w:hint="eastAsia"/>
          <w:color w:val="000000" w:themeColor="text1"/>
          <w:sz w:val="24"/>
          <w:szCs w:val="24"/>
        </w:rPr>
        <w:t>。</w:t>
      </w:r>
    </w:p>
    <w:p w14:paraId="3690E886" w14:textId="4F9119A0" w:rsidR="00E026BE" w:rsidRPr="00AD77C5" w:rsidRDefault="005077C0" w:rsidP="00684E4C">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また、</w:t>
      </w:r>
      <w:r w:rsidR="00E026BE" w:rsidRPr="00AD77C5">
        <w:rPr>
          <w:rFonts w:asciiTheme="minorEastAsia" w:hAnsiTheme="minorEastAsia" w:hint="eastAsia"/>
          <w:color w:val="000000" w:themeColor="text1"/>
          <w:sz w:val="24"/>
          <w:szCs w:val="24"/>
        </w:rPr>
        <w:t>区は、区制100周年を見据え、2024年度（令和</w:t>
      </w:r>
      <w:r w:rsidR="001D2AF5">
        <w:rPr>
          <w:rFonts w:asciiTheme="minorEastAsia" w:hAnsiTheme="minorEastAsia" w:hint="eastAsia"/>
          <w:color w:val="000000" w:themeColor="text1"/>
          <w:sz w:val="24"/>
          <w:szCs w:val="24"/>
        </w:rPr>
        <w:t>６</w:t>
      </w:r>
      <w:r w:rsidR="00E026BE" w:rsidRPr="00AD77C5">
        <w:rPr>
          <w:rFonts w:asciiTheme="minorEastAsia" w:hAnsiTheme="minorEastAsia" w:hint="eastAsia"/>
          <w:color w:val="000000" w:themeColor="text1"/>
          <w:sz w:val="24"/>
          <w:szCs w:val="24"/>
        </w:rPr>
        <w:t>年度）を初年度とする「世田谷区基本計画</w:t>
      </w:r>
      <w:r w:rsidR="000848EE">
        <w:rPr>
          <w:rFonts w:asciiTheme="minorEastAsia" w:hAnsiTheme="minorEastAsia" w:hint="eastAsia"/>
          <w:color w:val="000000" w:themeColor="text1"/>
          <w:sz w:val="24"/>
          <w:szCs w:val="24"/>
        </w:rPr>
        <w:t>（以下、「基本計画」という。）</w:t>
      </w:r>
      <w:r w:rsidR="00E026BE" w:rsidRPr="00AD77C5">
        <w:rPr>
          <w:rFonts w:asciiTheme="minorEastAsia" w:hAnsiTheme="minorEastAsia" w:hint="eastAsia"/>
          <w:color w:val="000000" w:themeColor="text1"/>
          <w:sz w:val="24"/>
          <w:szCs w:val="24"/>
        </w:rPr>
        <w:t>」を</w:t>
      </w:r>
      <w:r w:rsidRPr="00AD77C5">
        <w:rPr>
          <w:rFonts w:asciiTheme="minorEastAsia" w:hAnsiTheme="minorEastAsia" w:hint="eastAsia"/>
          <w:color w:val="000000" w:themeColor="text1"/>
          <w:sz w:val="24"/>
          <w:szCs w:val="24"/>
        </w:rPr>
        <w:t>策定</w:t>
      </w:r>
      <w:r w:rsidR="001D6B21" w:rsidRPr="00AD77C5">
        <w:rPr>
          <w:rFonts w:asciiTheme="minorEastAsia" w:hAnsiTheme="minorEastAsia" w:hint="eastAsia"/>
          <w:color w:val="000000" w:themeColor="text1"/>
          <w:sz w:val="24"/>
          <w:szCs w:val="24"/>
        </w:rPr>
        <w:t>し、</w:t>
      </w:r>
      <w:r w:rsidR="00E026BE" w:rsidRPr="00AD77C5">
        <w:rPr>
          <w:rFonts w:asciiTheme="minorEastAsia" w:hAnsiTheme="minorEastAsia" w:hint="eastAsia"/>
          <w:color w:val="000000" w:themeColor="text1"/>
          <w:sz w:val="24"/>
          <w:szCs w:val="24"/>
        </w:rPr>
        <w:t>区制が目指すべき方向性を「持続可能な未来を確保し、あらゆる世代が安心して住み続けられる世田谷をともにつくる」と</w:t>
      </w:r>
      <w:r w:rsidRPr="00AD77C5">
        <w:rPr>
          <w:rFonts w:asciiTheme="minorEastAsia" w:hAnsiTheme="minorEastAsia" w:hint="eastAsia"/>
          <w:color w:val="000000" w:themeColor="text1"/>
          <w:sz w:val="24"/>
          <w:szCs w:val="24"/>
        </w:rPr>
        <w:t>しています。「</w:t>
      </w:r>
      <w:r w:rsidR="00B9020E" w:rsidRPr="00AD77C5">
        <w:rPr>
          <w:rFonts w:asciiTheme="minorEastAsia" w:hAnsiTheme="minorEastAsia" w:hint="eastAsia"/>
          <w:color w:val="000000" w:themeColor="text1"/>
          <w:sz w:val="24"/>
          <w:szCs w:val="24"/>
        </w:rPr>
        <w:t>世田谷区</w:t>
      </w:r>
      <w:r w:rsidRPr="00AD77C5">
        <w:rPr>
          <w:rFonts w:asciiTheme="minorEastAsia" w:hAnsiTheme="minorEastAsia" w:hint="eastAsia"/>
          <w:color w:val="000000" w:themeColor="text1"/>
          <w:sz w:val="24"/>
          <w:szCs w:val="24"/>
        </w:rPr>
        <w:t>地域経済発展ビジョン」は、</w:t>
      </w:r>
      <w:r w:rsidR="00E026BE" w:rsidRPr="00AD77C5">
        <w:rPr>
          <w:rFonts w:asciiTheme="minorEastAsia" w:hAnsiTheme="minorEastAsia" w:hint="eastAsia"/>
          <w:color w:val="000000" w:themeColor="text1"/>
          <w:sz w:val="24"/>
          <w:szCs w:val="24"/>
        </w:rPr>
        <w:t>地域経済や産業振興の観点から</w:t>
      </w:r>
      <w:r w:rsidRPr="00AD77C5">
        <w:rPr>
          <w:rFonts w:asciiTheme="minorEastAsia" w:hAnsiTheme="minorEastAsia" w:hint="eastAsia"/>
          <w:color w:val="000000" w:themeColor="text1"/>
          <w:sz w:val="24"/>
          <w:szCs w:val="24"/>
        </w:rPr>
        <w:t>「地域経済の持続可能な発展」を通じて、基本計画の</w:t>
      </w:r>
      <w:r w:rsidR="001D6B21" w:rsidRPr="00AD77C5">
        <w:rPr>
          <w:rFonts w:asciiTheme="minorEastAsia" w:hAnsiTheme="minorEastAsia" w:hint="eastAsia"/>
          <w:color w:val="000000" w:themeColor="text1"/>
          <w:sz w:val="24"/>
          <w:szCs w:val="24"/>
        </w:rPr>
        <w:t>目指すべき方向性に寄与するものであり、経済産業分野の分野別</w:t>
      </w:r>
      <w:r w:rsidRPr="00AD77C5">
        <w:rPr>
          <w:rFonts w:asciiTheme="minorEastAsia" w:hAnsiTheme="minorEastAsia" w:hint="eastAsia"/>
          <w:color w:val="000000" w:themeColor="text1"/>
          <w:sz w:val="24"/>
          <w:szCs w:val="24"/>
        </w:rPr>
        <w:t>計画の役割も担うものです。</w:t>
      </w:r>
    </w:p>
    <w:p w14:paraId="710D74D3" w14:textId="1968646D" w:rsidR="008417F9" w:rsidRPr="00AD77C5" w:rsidRDefault="008417F9">
      <w:pPr>
        <w:rPr>
          <w:rStyle w:val="a9"/>
          <w:rFonts w:asciiTheme="minorEastAsia" w:hAnsiTheme="minorEastAsia"/>
          <w:b w:val="0"/>
          <w:color w:val="000000" w:themeColor="text1"/>
          <w:sz w:val="24"/>
          <w:szCs w:val="24"/>
        </w:rPr>
      </w:pPr>
    </w:p>
    <w:p w14:paraId="7F18885A" w14:textId="73400F82" w:rsidR="00755740" w:rsidRPr="00AD77C5" w:rsidRDefault="00904E25">
      <w:pPr>
        <w:rPr>
          <w:rStyle w:val="a9"/>
          <w:rFonts w:asciiTheme="minorEastAsia" w:hAnsiTheme="minorEastAsia"/>
          <w:bCs w:val="0"/>
          <w:color w:val="000000" w:themeColor="text1"/>
          <w:sz w:val="24"/>
          <w:szCs w:val="24"/>
        </w:rPr>
      </w:pPr>
      <w:r w:rsidRPr="00AD77C5">
        <w:rPr>
          <w:rStyle w:val="a9"/>
          <w:rFonts w:asciiTheme="minorEastAsia" w:hAnsiTheme="minorEastAsia" w:hint="eastAsia"/>
          <w:bCs w:val="0"/>
          <w:color w:val="000000" w:themeColor="text1"/>
          <w:sz w:val="24"/>
          <w:szCs w:val="24"/>
        </w:rPr>
        <w:t>（２）</w:t>
      </w:r>
      <w:r w:rsidR="006559BB" w:rsidRPr="00AD77C5">
        <w:rPr>
          <w:rStyle w:val="a9"/>
          <w:rFonts w:asciiTheme="minorEastAsia" w:hAnsiTheme="minorEastAsia" w:hint="eastAsia"/>
          <w:bCs w:val="0"/>
          <w:color w:val="000000" w:themeColor="text1"/>
          <w:sz w:val="24"/>
          <w:szCs w:val="24"/>
        </w:rPr>
        <w:t>計画</w:t>
      </w:r>
      <w:r w:rsidR="00755740" w:rsidRPr="00AD77C5">
        <w:rPr>
          <w:rStyle w:val="a9"/>
          <w:rFonts w:asciiTheme="minorEastAsia" w:hAnsiTheme="minorEastAsia" w:hint="eastAsia"/>
          <w:bCs w:val="0"/>
          <w:color w:val="000000" w:themeColor="text1"/>
          <w:sz w:val="24"/>
          <w:szCs w:val="24"/>
        </w:rPr>
        <w:t>期間</w:t>
      </w:r>
    </w:p>
    <w:p w14:paraId="320B79AD" w14:textId="0C90EE5D" w:rsidR="007E48A5" w:rsidRPr="00AD77C5" w:rsidRDefault="00F9458E" w:rsidP="00684E4C">
      <w:pPr>
        <w:spacing w:beforeLines="50" w:before="180"/>
        <w:ind w:firstLineChars="100" w:firstLine="240"/>
        <w:rPr>
          <w:rFonts w:asciiTheme="minorEastAsia" w:hAnsiTheme="minorEastAsia"/>
          <w:sz w:val="24"/>
          <w:szCs w:val="24"/>
        </w:rPr>
      </w:pPr>
      <w:r w:rsidRPr="00AD77C5">
        <w:rPr>
          <w:rFonts w:asciiTheme="minorEastAsia" w:hAnsiTheme="minorEastAsia" w:hint="eastAsia"/>
          <w:color w:val="000000" w:themeColor="text1"/>
          <w:sz w:val="24"/>
          <w:szCs w:val="24"/>
        </w:rPr>
        <w:t>「世田谷区</w:t>
      </w:r>
      <w:r w:rsidR="007E48A5" w:rsidRPr="00AD77C5">
        <w:rPr>
          <w:rFonts w:asciiTheme="minorEastAsia" w:hAnsiTheme="minorEastAsia" w:hint="eastAsia"/>
          <w:color w:val="000000" w:themeColor="text1"/>
          <w:sz w:val="24"/>
          <w:szCs w:val="24"/>
        </w:rPr>
        <w:t>地域経済発展ビジョン</w:t>
      </w:r>
      <w:r w:rsidRPr="00AD77C5">
        <w:rPr>
          <w:rFonts w:asciiTheme="minorEastAsia" w:hAnsiTheme="minorEastAsia" w:hint="eastAsia"/>
          <w:color w:val="000000" w:themeColor="text1"/>
          <w:sz w:val="24"/>
          <w:szCs w:val="24"/>
        </w:rPr>
        <w:t>」</w:t>
      </w:r>
      <w:r w:rsidR="00755740" w:rsidRPr="00AD77C5">
        <w:rPr>
          <w:rFonts w:asciiTheme="minorEastAsia" w:hAnsiTheme="minorEastAsia" w:hint="eastAsia"/>
          <w:color w:val="000000" w:themeColor="text1"/>
          <w:sz w:val="24"/>
          <w:szCs w:val="24"/>
        </w:rPr>
        <w:t>の期間は</w:t>
      </w:r>
      <w:r w:rsidR="00F53FA9" w:rsidRPr="00AD77C5">
        <w:rPr>
          <w:rFonts w:asciiTheme="minorEastAsia" w:hAnsiTheme="minorEastAsia" w:hint="eastAsia"/>
          <w:color w:val="000000" w:themeColor="text1"/>
          <w:sz w:val="24"/>
          <w:szCs w:val="24"/>
        </w:rPr>
        <w:t>、</w:t>
      </w:r>
      <w:r w:rsidR="00D83B9F" w:rsidRPr="00AD77C5">
        <w:rPr>
          <w:rFonts w:asciiTheme="minorEastAsia" w:hAnsiTheme="minorEastAsia" w:hint="eastAsia"/>
          <w:color w:val="000000" w:themeColor="text1"/>
          <w:sz w:val="24"/>
          <w:szCs w:val="24"/>
        </w:rPr>
        <w:t>2024年度（令和</w:t>
      </w:r>
      <w:r w:rsidR="001D2AF5">
        <w:rPr>
          <w:rFonts w:asciiTheme="minorEastAsia" w:hAnsiTheme="minorEastAsia" w:hint="eastAsia"/>
          <w:color w:val="000000" w:themeColor="text1"/>
          <w:sz w:val="24"/>
          <w:szCs w:val="24"/>
        </w:rPr>
        <w:t>６</w:t>
      </w:r>
      <w:r w:rsidR="00D83B9F" w:rsidRPr="00AD77C5">
        <w:rPr>
          <w:rFonts w:asciiTheme="minorEastAsia" w:hAnsiTheme="minorEastAsia" w:hint="eastAsia"/>
          <w:color w:val="000000" w:themeColor="text1"/>
          <w:sz w:val="24"/>
          <w:szCs w:val="24"/>
        </w:rPr>
        <w:t>年度）～2031年度（令和13年度）</w:t>
      </w:r>
      <w:r w:rsidR="00F53FA9" w:rsidRPr="00AD77C5">
        <w:rPr>
          <w:rFonts w:asciiTheme="minorEastAsia" w:hAnsiTheme="minorEastAsia" w:hint="eastAsia"/>
          <w:color w:val="000000" w:themeColor="text1"/>
          <w:sz w:val="24"/>
          <w:szCs w:val="24"/>
        </w:rPr>
        <w:t>までの８</w:t>
      </w:r>
      <w:r w:rsidR="00755740" w:rsidRPr="00AD77C5">
        <w:rPr>
          <w:rFonts w:asciiTheme="minorEastAsia" w:hAnsiTheme="minorEastAsia" w:hint="eastAsia"/>
          <w:color w:val="000000" w:themeColor="text1"/>
          <w:sz w:val="24"/>
          <w:szCs w:val="24"/>
        </w:rPr>
        <w:t>年間とします</w:t>
      </w:r>
      <w:r w:rsidR="001B12ED" w:rsidRPr="00AD77C5">
        <w:rPr>
          <w:rFonts w:asciiTheme="minorEastAsia" w:hAnsiTheme="minorEastAsia" w:hint="eastAsia"/>
          <w:color w:val="000000" w:themeColor="text1"/>
          <w:sz w:val="24"/>
          <w:szCs w:val="24"/>
        </w:rPr>
        <w:t>。</w:t>
      </w:r>
      <w:r w:rsidR="00C40CEC" w:rsidRPr="00AD77C5">
        <w:rPr>
          <w:rFonts w:asciiTheme="minorEastAsia" w:hAnsiTheme="minorEastAsia" w:hint="eastAsia"/>
          <w:color w:val="000000" w:themeColor="text1"/>
          <w:sz w:val="24"/>
          <w:szCs w:val="24"/>
        </w:rPr>
        <w:t>これは、</w:t>
      </w:r>
      <w:r w:rsidR="00C40CEC" w:rsidRPr="00AD77C5">
        <w:rPr>
          <w:rFonts w:asciiTheme="minorEastAsia" w:hAnsiTheme="minorEastAsia" w:hint="eastAsia"/>
          <w:sz w:val="24"/>
          <w:szCs w:val="24"/>
        </w:rPr>
        <w:t>新たな基本計画と同じ計画期間となっています。</w:t>
      </w:r>
    </w:p>
    <w:p w14:paraId="58A830C6" w14:textId="44791C61" w:rsidR="00C40CEC" w:rsidRPr="00AD77C5" w:rsidRDefault="00C40CEC" w:rsidP="00684E4C">
      <w:pPr>
        <w:spacing w:beforeLines="50" w:before="180"/>
        <w:ind w:firstLineChars="100" w:firstLine="240"/>
        <w:rPr>
          <w:rFonts w:asciiTheme="minorEastAsia" w:hAnsiTheme="minorEastAsia"/>
          <w:sz w:val="24"/>
          <w:szCs w:val="24"/>
        </w:rPr>
      </w:pPr>
      <w:r w:rsidRPr="00AD77C5">
        <w:rPr>
          <w:rFonts w:asciiTheme="minorEastAsia" w:hAnsiTheme="minorEastAsia" w:hint="eastAsia"/>
          <w:sz w:val="24"/>
          <w:szCs w:val="24"/>
        </w:rPr>
        <w:t>ただし、本期間中に社会情勢や社会経済環境の変化など、内容や期間等を調整する必要が生じた場合は、期間中</w:t>
      </w:r>
      <w:r w:rsidR="000848EE">
        <w:rPr>
          <w:rFonts w:asciiTheme="minorEastAsia" w:hAnsiTheme="minorEastAsia" w:hint="eastAsia"/>
          <w:sz w:val="24"/>
          <w:szCs w:val="24"/>
        </w:rPr>
        <w:t>であっても</w:t>
      </w:r>
      <w:r w:rsidRPr="00AD77C5">
        <w:rPr>
          <w:rFonts w:asciiTheme="minorEastAsia" w:hAnsiTheme="minorEastAsia" w:hint="eastAsia"/>
          <w:sz w:val="24"/>
          <w:szCs w:val="24"/>
        </w:rPr>
        <w:t>見直しを行</w:t>
      </w:r>
      <w:r w:rsidR="000848EE">
        <w:rPr>
          <w:rFonts w:asciiTheme="minorEastAsia" w:hAnsiTheme="minorEastAsia" w:hint="eastAsia"/>
          <w:sz w:val="24"/>
          <w:szCs w:val="24"/>
        </w:rPr>
        <w:t>うこととします</w:t>
      </w:r>
      <w:r w:rsidRPr="00AD77C5">
        <w:rPr>
          <w:rFonts w:asciiTheme="minorEastAsia" w:hAnsiTheme="minorEastAsia" w:hint="eastAsia"/>
          <w:sz w:val="24"/>
          <w:szCs w:val="24"/>
        </w:rPr>
        <w:t>。</w:t>
      </w:r>
    </w:p>
    <w:p w14:paraId="3B6CC0FD" w14:textId="5634865F" w:rsidR="00447133" w:rsidRPr="00AD77C5" w:rsidRDefault="00447133" w:rsidP="00447133">
      <w:pPr>
        <w:pStyle w:val="ac"/>
        <w:spacing w:beforeLines="50" w:before="180"/>
        <w:ind w:leftChars="0" w:left="658"/>
        <w:rPr>
          <w:rFonts w:asciiTheme="minorEastAsia" w:hAnsiTheme="minorEastAsia"/>
          <w:sz w:val="24"/>
          <w:szCs w:val="24"/>
        </w:rPr>
      </w:pPr>
    </w:p>
    <w:p w14:paraId="4AE89BE8" w14:textId="77777777" w:rsidR="009C60A6" w:rsidRDefault="009C60A6">
      <w:pPr>
        <w:widowControl/>
        <w:jc w:val="left"/>
        <w:rPr>
          <w:rStyle w:val="a9"/>
          <w:rFonts w:asciiTheme="minorEastAsia" w:hAnsiTheme="minorEastAsia"/>
          <w:bCs w:val="0"/>
          <w:sz w:val="24"/>
          <w:szCs w:val="24"/>
        </w:rPr>
      </w:pPr>
      <w:r>
        <w:rPr>
          <w:rStyle w:val="a9"/>
          <w:rFonts w:asciiTheme="minorEastAsia" w:hAnsiTheme="minorEastAsia"/>
          <w:bCs w:val="0"/>
          <w:sz w:val="24"/>
          <w:szCs w:val="24"/>
        </w:rPr>
        <w:br w:type="page"/>
      </w:r>
    </w:p>
    <w:p w14:paraId="247D8A80" w14:textId="638A4792" w:rsidR="00755740" w:rsidRPr="00AD77C5" w:rsidRDefault="00904E25">
      <w:pPr>
        <w:rPr>
          <w:rStyle w:val="a9"/>
          <w:rFonts w:asciiTheme="minorEastAsia" w:hAnsiTheme="minorEastAsia"/>
          <w:bCs w:val="0"/>
          <w:sz w:val="24"/>
          <w:szCs w:val="24"/>
        </w:rPr>
      </w:pPr>
      <w:r w:rsidRPr="00AD77C5">
        <w:rPr>
          <w:rStyle w:val="a9"/>
          <w:rFonts w:asciiTheme="minorEastAsia" w:hAnsiTheme="minorEastAsia" w:hint="eastAsia"/>
          <w:bCs w:val="0"/>
          <w:sz w:val="24"/>
          <w:szCs w:val="24"/>
        </w:rPr>
        <w:lastRenderedPageBreak/>
        <w:t>（３）</w:t>
      </w:r>
      <w:r w:rsidR="00755740" w:rsidRPr="00AD77C5">
        <w:rPr>
          <w:rStyle w:val="a9"/>
          <w:rFonts w:asciiTheme="minorEastAsia" w:hAnsiTheme="minorEastAsia" w:hint="eastAsia"/>
          <w:bCs w:val="0"/>
          <w:sz w:val="24"/>
          <w:szCs w:val="24"/>
        </w:rPr>
        <w:t>位置付け</w:t>
      </w:r>
    </w:p>
    <w:p w14:paraId="53A51D79" w14:textId="2F151418" w:rsidR="001D6B21" w:rsidRPr="00AD77C5" w:rsidRDefault="001D6B21" w:rsidP="00684E4C">
      <w:pPr>
        <w:pStyle w:val="af"/>
        <w:spacing w:beforeLines="50" w:before="180"/>
        <w:rPr>
          <w:rFonts w:asciiTheme="minorEastAsia" w:eastAsiaTheme="minorEastAsia" w:hAnsiTheme="minorEastAsia"/>
        </w:rPr>
      </w:pPr>
      <w:r w:rsidRPr="00AD77C5">
        <w:rPr>
          <w:rFonts w:asciiTheme="minorEastAsia" w:eastAsiaTheme="minorEastAsia" w:hAnsiTheme="minorEastAsia" w:hint="eastAsia"/>
          <w:szCs w:val="24"/>
        </w:rPr>
        <w:t>「世田谷区地域経済発展ビジョン」は、発展条例で掲げる理念の実現に向け、より具体的な将来像とその実現のための具体的方策等を示すものであり、地域経済の持続可能な発展を推進していくための指針</w:t>
      </w:r>
      <w:r w:rsidR="00A6764F" w:rsidRPr="00AD77C5">
        <w:rPr>
          <w:rFonts w:asciiTheme="minorEastAsia" w:eastAsiaTheme="minorEastAsia" w:hAnsiTheme="minorEastAsia" w:hint="eastAsia"/>
          <w:szCs w:val="24"/>
        </w:rPr>
        <w:t>となるものです</w:t>
      </w:r>
      <w:r w:rsidRPr="00AD77C5">
        <w:rPr>
          <w:rFonts w:asciiTheme="minorEastAsia" w:eastAsiaTheme="minorEastAsia" w:hAnsiTheme="minorEastAsia" w:hint="eastAsia"/>
          <w:szCs w:val="24"/>
        </w:rPr>
        <w:t>。</w:t>
      </w:r>
    </w:p>
    <w:p w14:paraId="0B77D706" w14:textId="754296B8" w:rsidR="001D6B21" w:rsidRPr="00AD77C5" w:rsidRDefault="001D6B21" w:rsidP="00684E4C">
      <w:pPr>
        <w:pStyle w:val="af"/>
        <w:spacing w:beforeLines="50" w:before="180"/>
        <w:rPr>
          <w:rFonts w:asciiTheme="minorEastAsia" w:eastAsiaTheme="minorEastAsia" w:hAnsiTheme="minorEastAsia"/>
          <w:color w:val="000000" w:themeColor="text1"/>
          <w:szCs w:val="24"/>
        </w:rPr>
      </w:pPr>
      <w:r w:rsidRPr="00AD77C5">
        <w:rPr>
          <w:rFonts w:asciiTheme="minorEastAsia" w:eastAsiaTheme="minorEastAsia" w:hAnsiTheme="minorEastAsia" w:hint="eastAsia"/>
        </w:rPr>
        <w:t>合わせて、</w:t>
      </w:r>
      <w:r w:rsidR="00AD76F4" w:rsidRPr="00AD77C5">
        <w:rPr>
          <w:rFonts w:asciiTheme="minorEastAsia" w:eastAsiaTheme="minorEastAsia" w:hAnsiTheme="minorEastAsia" w:hint="eastAsia"/>
          <w:szCs w:val="24"/>
        </w:rPr>
        <w:t>「世田谷区基本構</w:t>
      </w:r>
      <w:r w:rsidR="00A1455C" w:rsidRPr="00AD77C5">
        <w:rPr>
          <w:rFonts w:asciiTheme="minorEastAsia" w:eastAsiaTheme="minorEastAsia" w:hAnsiTheme="minorEastAsia" w:hint="eastAsia"/>
          <w:szCs w:val="24"/>
        </w:rPr>
        <w:t>想」</w:t>
      </w:r>
      <w:r w:rsidR="00AD76F4" w:rsidRPr="00AD77C5">
        <w:rPr>
          <w:rFonts w:asciiTheme="minorEastAsia" w:eastAsiaTheme="minorEastAsia" w:hAnsiTheme="minorEastAsia" w:hint="eastAsia"/>
          <w:szCs w:val="24"/>
        </w:rPr>
        <w:t>、</w:t>
      </w:r>
      <w:r w:rsidR="006804F5" w:rsidRPr="00AD77C5">
        <w:rPr>
          <w:rFonts w:asciiTheme="minorEastAsia" w:eastAsiaTheme="minorEastAsia" w:hAnsiTheme="minorEastAsia" w:hint="eastAsia"/>
          <w:szCs w:val="24"/>
        </w:rPr>
        <w:t>「</w:t>
      </w:r>
      <w:r w:rsidR="00AD76F4" w:rsidRPr="00AD77C5">
        <w:rPr>
          <w:rFonts w:asciiTheme="minorEastAsia" w:eastAsiaTheme="minorEastAsia" w:hAnsiTheme="minorEastAsia" w:hint="eastAsia"/>
          <w:szCs w:val="24"/>
        </w:rPr>
        <w:t>世田谷区基本計画</w:t>
      </w:r>
      <w:r w:rsidR="006804F5" w:rsidRPr="00AD77C5">
        <w:rPr>
          <w:rFonts w:asciiTheme="minorEastAsia" w:eastAsiaTheme="minorEastAsia" w:hAnsiTheme="minorEastAsia" w:hint="eastAsia"/>
          <w:szCs w:val="24"/>
        </w:rPr>
        <w:t>」</w:t>
      </w:r>
      <w:r w:rsidR="00AD76F4" w:rsidRPr="00AD77C5">
        <w:rPr>
          <w:rFonts w:asciiTheme="minorEastAsia" w:eastAsiaTheme="minorEastAsia" w:hAnsiTheme="minorEastAsia" w:hint="eastAsia"/>
          <w:szCs w:val="24"/>
        </w:rPr>
        <w:t>を踏まえ</w:t>
      </w:r>
      <w:r w:rsidR="00C560EB" w:rsidRPr="00AD77C5">
        <w:rPr>
          <w:rFonts w:asciiTheme="minorEastAsia" w:eastAsiaTheme="minorEastAsia" w:hAnsiTheme="minorEastAsia" w:hint="eastAsia"/>
          <w:szCs w:val="24"/>
        </w:rPr>
        <w:t>た</w:t>
      </w:r>
      <w:r w:rsidR="00544C46" w:rsidRPr="00AD77C5">
        <w:rPr>
          <w:rFonts w:asciiTheme="minorEastAsia" w:eastAsiaTheme="minorEastAsia" w:hAnsiTheme="minorEastAsia" w:hint="eastAsia"/>
          <w:szCs w:val="24"/>
        </w:rPr>
        <w:t>、</w:t>
      </w:r>
      <w:r w:rsidRPr="00AD77C5">
        <w:rPr>
          <w:rFonts w:asciiTheme="minorEastAsia" w:eastAsiaTheme="minorEastAsia" w:hAnsiTheme="minorEastAsia" w:hint="eastAsia"/>
          <w:color w:val="000000" w:themeColor="text1"/>
          <w:szCs w:val="24"/>
        </w:rPr>
        <w:t>地域経済や産業振興の観点から「地域経済の持続可能な発展」を通じて、基本計画の目指すべき方向性に寄与するものであり、分野別計画</w:t>
      </w:r>
      <w:r w:rsidR="001B7AF2">
        <w:rPr>
          <w:rFonts w:asciiTheme="minorEastAsia" w:eastAsiaTheme="minorEastAsia" w:hAnsiTheme="minorEastAsia" w:hint="eastAsia"/>
          <w:color w:val="000000" w:themeColor="text1"/>
          <w:szCs w:val="24"/>
        </w:rPr>
        <w:t>（経済産業分野）</w:t>
      </w:r>
      <w:r w:rsidRPr="00AD77C5">
        <w:rPr>
          <w:rFonts w:asciiTheme="minorEastAsia" w:eastAsiaTheme="minorEastAsia" w:hAnsiTheme="minorEastAsia" w:hint="eastAsia"/>
          <w:color w:val="000000" w:themeColor="text1"/>
          <w:szCs w:val="24"/>
        </w:rPr>
        <w:t>の役割も担うものです。</w:t>
      </w:r>
    </w:p>
    <w:p w14:paraId="3D4959B0" w14:textId="4848CFBF" w:rsidR="009505C6" w:rsidRPr="00AD77C5" w:rsidRDefault="009505C6" w:rsidP="0017122B">
      <w:pPr>
        <w:ind w:left="240" w:hangingChars="100" w:hanging="240"/>
        <w:rPr>
          <w:rFonts w:asciiTheme="minorEastAsia" w:hAnsiTheme="minorEastAsia"/>
          <w:sz w:val="24"/>
          <w:szCs w:val="24"/>
        </w:rPr>
      </w:pPr>
    </w:p>
    <w:p w14:paraId="4854F02D" w14:textId="74A2A3CA" w:rsidR="00BB3BFA" w:rsidRPr="00AD77C5" w:rsidRDefault="000A0E64" w:rsidP="00980AFC">
      <w:pPr>
        <w:rPr>
          <w:rFonts w:asciiTheme="minorEastAsia" w:hAnsiTheme="minorEastAsia"/>
          <w:sz w:val="24"/>
          <w:szCs w:val="24"/>
        </w:rPr>
      </w:pPr>
      <w:r w:rsidRPr="00AD77C5">
        <w:rPr>
          <w:rFonts w:asciiTheme="minorEastAsia" w:hAnsiTheme="minorEastAsia" w:hint="eastAsia"/>
          <w:sz w:val="24"/>
          <w:szCs w:val="24"/>
        </w:rPr>
        <w:t>【</w:t>
      </w:r>
      <w:r w:rsidR="009C71D3" w:rsidRPr="00AD77C5">
        <w:rPr>
          <w:rFonts w:asciiTheme="minorEastAsia" w:hAnsiTheme="minorEastAsia" w:hint="eastAsia"/>
          <w:sz w:val="24"/>
          <w:szCs w:val="24"/>
        </w:rPr>
        <w:t>体系図</w:t>
      </w:r>
      <w:r w:rsidRPr="00AD77C5">
        <w:rPr>
          <w:rFonts w:asciiTheme="minorEastAsia" w:hAnsiTheme="minorEastAsia" w:hint="eastAsia"/>
          <w:sz w:val="24"/>
          <w:szCs w:val="24"/>
        </w:rPr>
        <w:t>】</w:t>
      </w:r>
    </w:p>
    <w:p w14:paraId="40CCF01B" w14:textId="0849CEDD" w:rsidR="00D253CE" w:rsidRPr="00AD77C5" w:rsidRDefault="00961E19" w:rsidP="00D253CE">
      <w:pPr>
        <w:rPr>
          <w:rFonts w:asciiTheme="minorEastAsia" w:hAnsiTheme="minorEastAsia"/>
          <w:sz w:val="24"/>
          <w:szCs w:val="24"/>
        </w:rPr>
      </w:pPr>
      <w:r w:rsidRPr="00AD77C5">
        <w:rPr>
          <w:rFonts w:asciiTheme="minorEastAsia" w:hAnsiTheme="minorEastAsia" w:hint="eastAsia"/>
          <w:noProof/>
          <w:sz w:val="28"/>
          <w:szCs w:val="28"/>
        </w:rPr>
        <mc:AlternateContent>
          <mc:Choice Requires="wps">
            <w:drawing>
              <wp:anchor distT="0" distB="0" distL="114300" distR="114300" simplePos="0" relativeHeight="251809792" behindDoc="0" locked="0" layoutInCell="1" allowOverlap="1" wp14:anchorId="3E097AFE" wp14:editId="7BBAB488">
                <wp:simplePos x="0" y="0"/>
                <wp:positionH relativeFrom="margin">
                  <wp:posOffset>3973233</wp:posOffset>
                </wp:positionH>
                <wp:positionV relativeFrom="paragraph">
                  <wp:posOffset>134752</wp:posOffset>
                </wp:positionV>
                <wp:extent cx="1977918" cy="1407381"/>
                <wp:effectExtent l="0" t="0" r="22860" b="21590"/>
                <wp:wrapNone/>
                <wp:docPr id="2308" name="四角形: 角を丸くする 2308"/>
                <wp:cNvGraphicFramePr/>
                <a:graphic xmlns:a="http://schemas.openxmlformats.org/drawingml/2006/main">
                  <a:graphicData uri="http://schemas.microsoft.com/office/word/2010/wordprocessingShape">
                    <wps:wsp>
                      <wps:cNvSpPr/>
                      <wps:spPr>
                        <a:xfrm>
                          <a:off x="0" y="0"/>
                          <a:ext cx="1977918" cy="1407381"/>
                        </a:xfrm>
                        <a:prstGeom prst="roundRect">
                          <a:avLst/>
                        </a:prstGeom>
                        <a:solidFill>
                          <a:schemeClr val="accent3">
                            <a:lumMod val="20000"/>
                            <a:lumOff val="80000"/>
                          </a:schemeClr>
                        </a:solidFill>
                        <a:ln w="254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492C1" w14:textId="33ED8AFB" w:rsidR="0035653E" w:rsidRPr="00C76E14" w:rsidRDefault="0035653E" w:rsidP="004D65DD">
                            <w:pPr>
                              <w:pStyle w:val="Web"/>
                              <w:spacing w:before="0" w:beforeAutospacing="0" w:after="0" w:afterAutospacing="0"/>
                              <w:rPr>
                                <w:rFonts w:ascii="ＭＳ ゴシック" w:eastAsia="ＭＳ ゴシック" w:hAnsi="ＭＳ ゴシック" w:cstheme="minorBidi"/>
                                <w:b/>
                                <w:bCs/>
                                <w:color w:val="000000" w:themeColor="text1"/>
                                <w:kern w:val="24"/>
                              </w:rPr>
                            </w:pPr>
                            <w:r w:rsidRPr="00677BBC">
                              <w:rPr>
                                <w:rFonts w:ascii="ＭＳ ゴシック" w:eastAsia="ＭＳ ゴシック" w:hAnsi="ＭＳ ゴシック" w:cstheme="minorBidi" w:hint="eastAsia"/>
                                <w:b/>
                                <w:bCs/>
                                <w:color w:val="000000" w:themeColor="text1"/>
                                <w:kern w:val="24"/>
                              </w:rPr>
                              <w:t>世田谷区地域経済の持続可能</w:t>
                            </w:r>
                            <w:bookmarkStart w:id="2" w:name="_Hlk148601595"/>
                            <w:r w:rsidRPr="00677BBC">
                              <w:rPr>
                                <w:rFonts w:ascii="ＭＳ ゴシック" w:eastAsia="ＭＳ ゴシック" w:hAnsi="ＭＳ ゴシック" w:cstheme="minorBidi" w:hint="eastAsia"/>
                                <w:b/>
                                <w:bCs/>
                                <w:color w:val="000000" w:themeColor="text1"/>
                                <w:kern w:val="24"/>
                              </w:rPr>
                              <w:t>な発</w:t>
                            </w:r>
                            <w:bookmarkEnd w:id="2"/>
                            <w:r w:rsidRPr="00677BBC">
                              <w:rPr>
                                <w:rFonts w:ascii="ＭＳ ゴシック" w:eastAsia="ＭＳ ゴシック" w:hAnsi="ＭＳ ゴシック" w:cstheme="minorBidi" w:hint="eastAsia"/>
                                <w:b/>
                                <w:bCs/>
                                <w:color w:val="000000" w:themeColor="text1"/>
                                <w:kern w:val="24"/>
                              </w:rPr>
                              <w:t>展条例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97AFE" id="四角形: 角を丸くする 2308" o:spid="_x0000_s1028" style="position:absolute;left:0;text-align:left;margin-left:312.85pt;margin-top:10.6pt;width:155.75pt;height:110.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" fillcolor="#eaf1dd [662]" strokecolor="#4e6128 [1606]" strokeweight="2pt">
                <v:textbox>
                  <w:txbxContent>
                    <w:p w14:paraId="3F4492C1" w14:textId="33ED8AFB" w:rsidR="0035653E" w:rsidRPr="00C76E14" w:rsidRDefault="0035653E" w:rsidP="004D65DD">
                      <w:pPr>
                        <w:pStyle w:val="Web"/>
                        <w:spacing w:before="0" w:beforeAutospacing="0" w:after="0" w:afterAutospacing="0"/>
                        <w:rPr>
                          <w:rFonts w:ascii="ＭＳ ゴシック" w:eastAsia="ＭＳ ゴシック" w:hAnsi="ＭＳ ゴシック" w:cstheme="minorBidi"/>
                          <w:b/>
                          <w:bCs/>
                          <w:color w:val="000000" w:themeColor="text1"/>
                          <w:kern w:val="24"/>
                        </w:rPr>
                      </w:pPr>
                      <w:r w:rsidRPr="00677BBC">
                        <w:rPr>
                          <w:rFonts w:ascii="ＭＳ ゴシック" w:eastAsia="ＭＳ ゴシック" w:hAnsi="ＭＳ ゴシック" w:cstheme="minorBidi" w:hint="eastAsia"/>
                          <w:b/>
                          <w:bCs/>
                          <w:color w:val="000000" w:themeColor="text1"/>
                          <w:kern w:val="24"/>
                        </w:rPr>
                        <w:t>世田谷区地域経済の持続可能</w:t>
                      </w:r>
                      <w:bookmarkStart w:id="3" w:name="_Hlk148601595"/>
                      <w:r w:rsidRPr="00677BBC">
                        <w:rPr>
                          <w:rFonts w:ascii="ＭＳ ゴシック" w:eastAsia="ＭＳ ゴシック" w:hAnsi="ＭＳ ゴシック" w:cstheme="minorBidi" w:hint="eastAsia"/>
                          <w:b/>
                          <w:bCs/>
                          <w:color w:val="000000" w:themeColor="text1"/>
                          <w:kern w:val="24"/>
                        </w:rPr>
                        <w:t>な発</w:t>
                      </w:r>
                      <w:bookmarkEnd w:id="3"/>
                      <w:r w:rsidRPr="00677BBC">
                        <w:rPr>
                          <w:rFonts w:ascii="ＭＳ ゴシック" w:eastAsia="ＭＳ ゴシック" w:hAnsi="ＭＳ ゴシック" w:cstheme="minorBidi" w:hint="eastAsia"/>
                          <w:b/>
                          <w:bCs/>
                          <w:color w:val="000000" w:themeColor="text1"/>
                          <w:kern w:val="24"/>
                        </w:rPr>
                        <w:t>展条例</w:t>
                      </w:r>
                    </w:p>
                  </w:txbxContent>
                </v:textbox>
                <w10:wrap anchorx="margin"/>
              </v:roundrect>
            </w:pict>
          </mc:Fallback>
        </mc:AlternateContent>
      </w:r>
      <w:r w:rsidRPr="00AD77C5">
        <w:rPr>
          <w:rFonts w:asciiTheme="minorEastAsia" w:hAnsiTheme="minorEastAsia"/>
          <w:noProof/>
          <w:sz w:val="24"/>
          <w:szCs w:val="24"/>
        </w:rPr>
        <mc:AlternateContent>
          <mc:Choice Requires="wps">
            <w:drawing>
              <wp:anchor distT="0" distB="0" distL="114300" distR="114300" simplePos="0" relativeHeight="251801600" behindDoc="0" locked="0" layoutInCell="1" allowOverlap="1" wp14:anchorId="0558844C" wp14:editId="6938EFB5">
                <wp:simplePos x="0" y="0"/>
                <wp:positionH relativeFrom="margin">
                  <wp:posOffset>229813</wp:posOffset>
                </wp:positionH>
                <wp:positionV relativeFrom="paragraph">
                  <wp:posOffset>125699</wp:posOffset>
                </wp:positionV>
                <wp:extent cx="3313569" cy="532130"/>
                <wp:effectExtent l="0" t="0" r="1270" b="1270"/>
                <wp:wrapNone/>
                <wp:docPr id="11" name="正方形/長方形 11"/>
                <wp:cNvGraphicFramePr/>
                <a:graphic xmlns:a="http://schemas.openxmlformats.org/drawingml/2006/main">
                  <a:graphicData uri="http://schemas.microsoft.com/office/word/2010/wordprocessingShape">
                    <wps:wsp>
                      <wps:cNvSpPr/>
                      <wps:spPr>
                        <a:xfrm>
                          <a:off x="0" y="0"/>
                          <a:ext cx="3313569" cy="532130"/>
                        </a:xfrm>
                        <a:prstGeom prst="rect">
                          <a:avLst/>
                        </a:prstGeom>
                        <a:solidFill>
                          <a:srgbClr val="F79646">
                            <a:lumMod val="60000"/>
                            <a:lumOff val="40000"/>
                          </a:srgbClr>
                        </a:solidFill>
                        <a:ln w="25400" cap="flat" cmpd="sng" algn="ctr">
                          <a:noFill/>
                          <a:prstDash val="solid"/>
                        </a:ln>
                        <a:effectLst/>
                      </wps:spPr>
                      <wps:txbx>
                        <w:txbxContent>
                          <w:p w14:paraId="307497AD" w14:textId="77777777" w:rsidR="0035653E" w:rsidRPr="00A41504" w:rsidRDefault="0035653E" w:rsidP="00D253CE">
                            <w:pPr>
                              <w:jc w:val="center"/>
                              <w:rPr>
                                <w:rFonts w:asciiTheme="majorEastAsia" w:eastAsiaTheme="majorEastAsia" w:hAnsiTheme="majorEastAsia"/>
                                <w:b/>
                                <w:bCs/>
                                <w:color w:val="000000" w:themeColor="text1"/>
                                <w:sz w:val="26"/>
                                <w:szCs w:val="26"/>
                              </w:rPr>
                            </w:pPr>
                            <w:r w:rsidRPr="00A41504">
                              <w:rPr>
                                <w:rFonts w:asciiTheme="majorEastAsia" w:eastAsiaTheme="majorEastAsia" w:hAnsiTheme="majorEastAsia" w:hint="eastAsia"/>
                                <w:b/>
                                <w:bCs/>
                                <w:color w:val="000000" w:themeColor="text1"/>
                                <w:sz w:val="26"/>
                                <w:szCs w:val="26"/>
                              </w:rPr>
                              <w:t>世田谷区基本構想</w:t>
                            </w:r>
                          </w:p>
                          <w:p w14:paraId="03EB9F38" w14:textId="77777777" w:rsidR="0035653E" w:rsidRPr="00C76E14" w:rsidRDefault="0035653E" w:rsidP="00D253CE">
                            <w:pPr>
                              <w:jc w:val="center"/>
                              <w:rPr>
                                <w:rFonts w:asciiTheme="majorEastAsia" w:eastAsiaTheme="majorEastAsia" w:hAnsiTheme="majorEastAsia"/>
                                <w:b/>
                                <w:bCs/>
                                <w:color w:val="000000" w:themeColor="text1"/>
                                <w:sz w:val="20"/>
                                <w:szCs w:val="20"/>
                              </w:rPr>
                            </w:pPr>
                            <w:r w:rsidRPr="00C76E14">
                              <w:rPr>
                                <w:rFonts w:asciiTheme="majorEastAsia" w:eastAsiaTheme="majorEastAsia" w:hAnsiTheme="majorEastAsia" w:hint="eastAsia"/>
                                <w:b/>
                                <w:bCs/>
                                <w:color w:val="000000" w:themeColor="text1"/>
                                <w:sz w:val="20"/>
                                <w:szCs w:val="20"/>
                              </w:rPr>
                              <w:t>（2013年（平成25年）9月決定）、20年間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844C" id="正方形/長方形 11" o:spid="_x0000_s1029" style="position:absolute;left:0;text-align:left;margin-left:18.1pt;margin-top:9.9pt;width:260.9pt;height:41.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" fillcolor="#fac090" stroked="f" strokeweight="2pt">
                <v:textbox>
                  <w:txbxContent>
                    <w:p w14:paraId="307497AD" w14:textId="77777777" w:rsidR="0035653E" w:rsidRPr="00A41504" w:rsidRDefault="0035653E" w:rsidP="00D253CE">
                      <w:pPr>
                        <w:jc w:val="center"/>
                        <w:rPr>
                          <w:rFonts w:asciiTheme="majorEastAsia" w:eastAsiaTheme="majorEastAsia" w:hAnsiTheme="majorEastAsia"/>
                          <w:b/>
                          <w:bCs/>
                          <w:color w:val="000000" w:themeColor="text1"/>
                          <w:sz w:val="26"/>
                          <w:szCs w:val="26"/>
                        </w:rPr>
                      </w:pPr>
                      <w:r w:rsidRPr="00A41504">
                        <w:rPr>
                          <w:rFonts w:asciiTheme="majorEastAsia" w:eastAsiaTheme="majorEastAsia" w:hAnsiTheme="majorEastAsia" w:hint="eastAsia"/>
                          <w:b/>
                          <w:bCs/>
                          <w:color w:val="000000" w:themeColor="text1"/>
                          <w:sz w:val="26"/>
                          <w:szCs w:val="26"/>
                        </w:rPr>
                        <w:t>世田谷区基本構想</w:t>
                      </w:r>
                    </w:p>
                    <w:p w14:paraId="03EB9F38" w14:textId="77777777" w:rsidR="0035653E" w:rsidRPr="00C76E14" w:rsidRDefault="0035653E" w:rsidP="00D253CE">
                      <w:pPr>
                        <w:jc w:val="center"/>
                        <w:rPr>
                          <w:rFonts w:asciiTheme="majorEastAsia" w:eastAsiaTheme="majorEastAsia" w:hAnsiTheme="majorEastAsia"/>
                          <w:b/>
                          <w:bCs/>
                          <w:color w:val="000000" w:themeColor="text1"/>
                          <w:sz w:val="20"/>
                          <w:szCs w:val="20"/>
                        </w:rPr>
                      </w:pPr>
                      <w:r w:rsidRPr="00C76E14">
                        <w:rPr>
                          <w:rFonts w:asciiTheme="majorEastAsia" w:eastAsiaTheme="majorEastAsia" w:hAnsiTheme="majorEastAsia" w:hint="eastAsia"/>
                          <w:b/>
                          <w:bCs/>
                          <w:color w:val="000000" w:themeColor="text1"/>
                          <w:sz w:val="20"/>
                          <w:szCs w:val="20"/>
                        </w:rPr>
                        <w:t>（2013年（平成25年）9月決定）、20年間</w:t>
                      </w:r>
                    </w:p>
                  </w:txbxContent>
                </v:textbox>
                <w10:wrap anchorx="margin"/>
              </v:rect>
            </w:pict>
          </mc:Fallback>
        </mc:AlternateContent>
      </w:r>
    </w:p>
    <w:p w14:paraId="11241B32" w14:textId="656D93FD" w:rsidR="00D253CE" w:rsidRPr="00AD77C5" w:rsidRDefault="00D253CE" w:rsidP="00D253CE">
      <w:pPr>
        <w:rPr>
          <w:rFonts w:asciiTheme="minorEastAsia" w:hAnsiTheme="minorEastAsia"/>
          <w:sz w:val="24"/>
          <w:szCs w:val="24"/>
        </w:rPr>
      </w:pPr>
    </w:p>
    <w:p w14:paraId="31340968" w14:textId="0B280DA3" w:rsidR="00D253CE" w:rsidRPr="00AD77C5" w:rsidRDefault="00D253CE" w:rsidP="00D253CE">
      <w:pPr>
        <w:rPr>
          <w:rFonts w:asciiTheme="minorEastAsia" w:hAnsiTheme="minorEastAsia"/>
          <w:sz w:val="24"/>
          <w:szCs w:val="24"/>
        </w:rPr>
      </w:pPr>
    </w:p>
    <w:p w14:paraId="3459B61F" w14:textId="7564A277" w:rsidR="00D253CE" w:rsidRPr="00AD77C5" w:rsidRDefault="00C76E14" w:rsidP="00D253CE">
      <w:pPr>
        <w:rPr>
          <w:rFonts w:asciiTheme="minorEastAsia" w:hAnsiTheme="minorEastAsia"/>
          <w:sz w:val="24"/>
          <w:szCs w:val="24"/>
        </w:rPr>
      </w:pPr>
      <w:r w:rsidRPr="00AD77C5">
        <w:rPr>
          <w:rFonts w:asciiTheme="minorEastAsia" w:hAnsiTheme="minorEastAsia"/>
          <w:noProof/>
          <w:sz w:val="24"/>
          <w:szCs w:val="24"/>
        </w:rPr>
        <mc:AlternateContent>
          <mc:Choice Requires="wps">
            <w:drawing>
              <wp:anchor distT="0" distB="0" distL="114300" distR="114300" simplePos="0" relativeHeight="251803648" behindDoc="0" locked="0" layoutInCell="1" allowOverlap="1" wp14:anchorId="02A2EBE3" wp14:editId="5EB44542">
                <wp:simplePos x="0" y="0"/>
                <wp:positionH relativeFrom="margin">
                  <wp:posOffset>1802130</wp:posOffset>
                </wp:positionH>
                <wp:positionV relativeFrom="paragraph">
                  <wp:posOffset>79071</wp:posOffset>
                </wp:positionV>
                <wp:extent cx="793750" cy="152400"/>
                <wp:effectExtent l="0" t="0" r="6350" b="0"/>
                <wp:wrapNone/>
                <wp:docPr id="40" name="フローチャート: 組合せ 40"/>
                <wp:cNvGraphicFramePr/>
                <a:graphic xmlns:a="http://schemas.openxmlformats.org/drawingml/2006/main">
                  <a:graphicData uri="http://schemas.microsoft.com/office/word/2010/wordprocessingShape">
                    <wps:wsp>
                      <wps:cNvSpPr/>
                      <wps:spPr>
                        <a:xfrm>
                          <a:off x="0" y="0"/>
                          <a:ext cx="793750" cy="152400"/>
                        </a:xfrm>
                        <a:prstGeom prst="flowChartMerg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29C97C" id="_x0000_t128" coordsize="21600,21600" o:spt="128" path="m,l21600,,10800,21600xe">
                <v:stroke joinstyle="miter"/>
                <v:path gradientshapeok="t" o:connecttype="custom" o:connectlocs="10800,0;5400,10800;10800,21600;16200,10800" textboxrect="5400,0,16200,10800"/>
              </v:shapetype>
              <v:shape id="フローチャート: 組合せ 40" o:spid="_x0000_s1026" type="#_x0000_t128" style="position:absolute;left:0;text-align:left;margin-left:141.9pt;margin-top:6.25pt;width:62.5pt;height:12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" fillcolor="#bfbfbf" stroked="f" strokeweight="2pt">
                <w10:wrap anchorx="margin"/>
              </v:shape>
            </w:pict>
          </mc:Fallback>
        </mc:AlternateContent>
      </w:r>
    </w:p>
    <w:p w14:paraId="70AC86D8" w14:textId="1E727EFC" w:rsidR="00D253CE" w:rsidRPr="00AD77C5" w:rsidRDefault="00961E19" w:rsidP="00D253CE">
      <w:pPr>
        <w:rPr>
          <w:rFonts w:asciiTheme="minorEastAsia" w:hAnsiTheme="minorEastAsia"/>
          <w:sz w:val="24"/>
          <w:szCs w:val="24"/>
        </w:rPr>
      </w:pPr>
      <w:r w:rsidRPr="00AD77C5">
        <w:rPr>
          <w:rFonts w:asciiTheme="minorEastAsia" w:hAnsiTheme="minorEastAsia"/>
          <w:noProof/>
          <w:sz w:val="24"/>
          <w:szCs w:val="24"/>
        </w:rPr>
        <mc:AlternateContent>
          <mc:Choice Requires="wps">
            <w:drawing>
              <wp:anchor distT="0" distB="0" distL="114300" distR="114300" simplePos="0" relativeHeight="251981824" behindDoc="0" locked="0" layoutInCell="1" allowOverlap="1" wp14:anchorId="7F3714AC" wp14:editId="5578607F">
                <wp:simplePos x="0" y="0"/>
                <wp:positionH relativeFrom="column">
                  <wp:posOffset>3345180</wp:posOffset>
                </wp:positionH>
                <wp:positionV relativeFrom="paragraph">
                  <wp:posOffset>156210</wp:posOffset>
                </wp:positionV>
                <wp:extent cx="819150" cy="352425"/>
                <wp:effectExtent l="0" t="0" r="0" b="0"/>
                <wp:wrapNone/>
                <wp:docPr id="2306" name="正方形/長方形 2306"/>
                <wp:cNvGraphicFramePr/>
                <a:graphic xmlns:a="http://schemas.openxmlformats.org/drawingml/2006/main">
                  <a:graphicData uri="http://schemas.microsoft.com/office/word/2010/wordprocessingShape">
                    <wps:wsp>
                      <wps:cNvSpPr/>
                      <wps:spPr>
                        <a:xfrm>
                          <a:off x="0" y="0"/>
                          <a:ext cx="819150" cy="352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DBF293" w14:textId="28163A81" w:rsidR="0035653E" w:rsidRPr="00BF0018" w:rsidRDefault="0035653E" w:rsidP="00BF0018">
                            <w:pPr>
                              <w:jc w:val="center"/>
                              <w:rPr>
                                <w:sz w:val="18"/>
                                <w:szCs w:val="20"/>
                              </w:rPr>
                            </w:pPr>
                            <w:r w:rsidRPr="00BF0018">
                              <w:rPr>
                                <w:rFonts w:hint="eastAsia"/>
                                <w:sz w:val="18"/>
                                <w:szCs w:val="20"/>
                              </w:rPr>
                              <w:t>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14AC" id="正方形/長方形 2306" o:spid="_x0000_s1030" style="position:absolute;left:0;text-align:left;margin-left:263.4pt;margin-top:12.3pt;width:64.5pt;height:27.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" filled="f" stroked="f" strokeweight="2pt">
                <v:textbox>
                  <w:txbxContent>
                    <w:p w14:paraId="3EDBF293" w14:textId="28163A81" w:rsidR="0035653E" w:rsidRPr="00BF0018" w:rsidRDefault="0035653E" w:rsidP="00BF0018">
                      <w:pPr>
                        <w:jc w:val="center"/>
                        <w:rPr>
                          <w:sz w:val="18"/>
                          <w:szCs w:val="20"/>
                        </w:rPr>
                      </w:pPr>
                      <w:r w:rsidRPr="00BF0018">
                        <w:rPr>
                          <w:rFonts w:hint="eastAsia"/>
                          <w:sz w:val="18"/>
                          <w:szCs w:val="20"/>
                        </w:rPr>
                        <w:t>整合</w:t>
                      </w:r>
                    </w:p>
                  </w:txbxContent>
                </v:textbox>
              </v:rect>
            </w:pict>
          </mc:Fallback>
        </mc:AlternateContent>
      </w:r>
      <w:r w:rsidRPr="00AD77C5">
        <w:rPr>
          <w:rFonts w:asciiTheme="minorEastAsia" w:hAnsiTheme="minorEastAsia"/>
          <w:noProof/>
          <w:sz w:val="24"/>
          <w:szCs w:val="24"/>
        </w:rPr>
        <mc:AlternateContent>
          <mc:Choice Requires="wps">
            <w:drawing>
              <wp:anchor distT="0" distB="0" distL="114300" distR="114300" simplePos="0" relativeHeight="251980800" behindDoc="0" locked="0" layoutInCell="1" allowOverlap="1" wp14:anchorId="6E9BB5EB" wp14:editId="649F557E">
                <wp:simplePos x="0" y="0"/>
                <wp:positionH relativeFrom="column">
                  <wp:posOffset>3533838</wp:posOffset>
                </wp:positionH>
                <wp:positionV relativeFrom="paragraph">
                  <wp:posOffset>197774</wp:posOffset>
                </wp:positionV>
                <wp:extent cx="434422" cy="266700"/>
                <wp:effectExtent l="0" t="0" r="22860" b="19050"/>
                <wp:wrapNone/>
                <wp:docPr id="2305" name="矢印: 左右 2305"/>
                <wp:cNvGraphicFramePr/>
                <a:graphic xmlns:a="http://schemas.openxmlformats.org/drawingml/2006/main">
                  <a:graphicData uri="http://schemas.microsoft.com/office/word/2010/wordprocessingShape">
                    <wps:wsp>
                      <wps:cNvSpPr/>
                      <wps:spPr>
                        <a:xfrm>
                          <a:off x="0" y="0"/>
                          <a:ext cx="434422" cy="266700"/>
                        </a:xfrm>
                        <a:prstGeom prst="leftRightArrow">
                          <a:avLst/>
                        </a:prstGeom>
                        <a:noFill/>
                        <a:ln w="9525"/>
                      </wps:spPr>
                      <wps:style>
                        <a:lnRef idx="2">
                          <a:schemeClr val="dk1"/>
                        </a:lnRef>
                        <a:fillRef idx="1">
                          <a:schemeClr val="lt1"/>
                        </a:fillRef>
                        <a:effectRef idx="0">
                          <a:schemeClr val="dk1"/>
                        </a:effectRef>
                        <a:fontRef idx="minor">
                          <a:schemeClr val="dk1"/>
                        </a:fontRef>
                      </wps:style>
                      <wps:txbx>
                        <w:txbxContent>
                          <w:p w14:paraId="3BD6916E" w14:textId="01DF2A5D" w:rsidR="0035653E" w:rsidRPr="00BF0018" w:rsidRDefault="0035653E" w:rsidP="00BF001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BB5E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305" o:spid="_x0000_s1031" type="#_x0000_t69" style="position:absolute;left:0;text-align:left;margin-left:278.25pt;margin-top:15.55pt;width:34.2pt;height:2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" adj="6630" filled="f" strokecolor="black [3200]">
                <v:textbox>
                  <w:txbxContent>
                    <w:p w14:paraId="3BD6916E" w14:textId="01DF2A5D" w:rsidR="0035653E" w:rsidRPr="00BF0018" w:rsidRDefault="0035653E" w:rsidP="00BF0018">
                      <w:pPr>
                        <w:jc w:val="center"/>
                        <w:rPr>
                          <w:color w:val="000000" w:themeColor="text1"/>
                          <w:sz w:val="16"/>
                          <w:szCs w:val="16"/>
                        </w:rPr>
                      </w:pPr>
                    </w:p>
                  </w:txbxContent>
                </v:textbox>
              </v:shape>
            </w:pict>
          </mc:Fallback>
        </mc:AlternateContent>
      </w:r>
      <w:r w:rsidRPr="00AD77C5">
        <w:rPr>
          <w:rFonts w:asciiTheme="minorEastAsia" w:hAnsiTheme="minorEastAsia"/>
          <w:noProof/>
          <w:sz w:val="24"/>
          <w:szCs w:val="24"/>
        </w:rPr>
        <mc:AlternateContent>
          <mc:Choice Requires="wps">
            <w:drawing>
              <wp:anchor distT="0" distB="0" distL="114300" distR="114300" simplePos="0" relativeHeight="251802624" behindDoc="0" locked="0" layoutInCell="1" allowOverlap="1" wp14:anchorId="3E4B9D89" wp14:editId="7BEFB91B">
                <wp:simplePos x="0" y="0"/>
                <wp:positionH relativeFrom="margin">
                  <wp:posOffset>238867</wp:posOffset>
                </wp:positionH>
                <wp:positionV relativeFrom="paragraph">
                  <wp:posOffset>107592</wp:posOffset>
                </wp:positionV>
                <wp:extent cx="3304376" cy="564515"/>
                <wp:effectExtent l="0" t="0" r="0" b="6985"/>
                <wp:wrapNone/>
                <wp:docPr id="39" name="正方形/長方形 39"/>
                <wp:cNvGraphicFramePr/>
                <a:graphic xmlns:a="http://schemas.openxmlformats.org/drawingml/2006/main">
                  <a:graphicData uri="http://schemas.microsoft.com/office/word/2010/wordprocessingShape">
                    <wps:wsp>
                      <wps:cNvSpPr/>
                      <wps:spPr>
                        <a:xfrm>
                          <a:off x="0" y="0"/>
                          <a:ext cx="3304376" cy="564515"/>
                        </a:xfrm>
                        <a:prstGeom prst="rect">
                          <a:avLst/>
                        </a:prstGeom>
                        <a:solidFill>
                          <a:srgbClr val="F79646">
                            <a:lumMod val="60000"/>
                            <a:lumOff val="40000"/>
                          </a:srgbClr>
                        </a:solidFill>
                        <a:ln w="25400" cap="flat" cmpd="sng" algn="ctr">
                          <a:noFill/>
                          <a:prstDash val="solid"/>
                        </a:ln>
                        <a:effectLst/>
                      </wps:spPr>
                      <wps:txbx>
                        <w:txbxContent>
                          <w:p w14:paraId="4B67113E" w14:textId="77777777" w:rsidR="0035653E" w:rsidRPr="00A41504" w:rsidRDefault="0035653E" w:rsidP="00D253CE">
                            <w:pPr>
                              <w:jc w:val="center"/>
                              <w:rPr>
                                <w:rFonts w:asciiTheme="majorEastAsia" w:eastAsiaTheme="majorEastAsia" w:hAnsiTheme="majorEastAsia"/>
                                <w:b/>
                                <w:bCs/>
                                <w:sz w:val="26"/>
                                <w:szCs w:val="26"/>
                              </w:rPr>
                            </w:pPr>
                            <w:r w:rsidRPr="00A41504">
                              <w:rPr>
                                <w:rFonts w:asciiTheme="majorEastAsia" w:eastAsiaTheme="majorEastAsia" w:hAnsiTheme="majorEastAsia" w:hint="eastAsia"/>
                                <w:b/>
                                <w:bCs/>
                                <w:sz w:val="26"/>
                                <w:szCs w:val="26"/>
                              </w:rPr>
                              <w:t>世田谷区基本計画</w:t>
                            </w:r>
                          </w:p>
                          <w:p w14:paraId="4C0D569B" w14:textId="195D4D08" w:rsidR="0035653E" w:rsidRPr="00961E19" w:rsidRDefault="0035653E" w:rsidP="00D253CE">
                            <w:pPr>
                              <w:jc w:val="center"/>
                              <w:rPr>
                                <w:rFonts w:asciiTheme="majorEastAsia" w:eastAsiaTheme="majorEastAsia" w:hAnsiTheme="majorEastAsia"/>
                                <w:b/>
                                <w:bCs/>
                                <w:sz w:val="18"/>
                                <w:szCs w:val="18"/>
                              </w:rPr>
                            </w:pPr>
                            <w:r w:rsidRPr="00961E19">
                              <w:rPr>
                                <w:rFonts w:asciiTheme="majorEastAsia" w:eastAsiaTheme="majorEastAsia" w:hAnsiTheme="majorEastAsia" w:hint="eastAsia"/>
                                <w:b/>
                                <w:bCs/>
                                <w:sz w:val="18"/>
                                <w:szCs w:val="18"/>
                              </w:rPr>
                              <w:t>（</w:t>
                            </w:r>
                            <w:bookmarkStart w:id="3" w:name="_Hlk148543663"/>
                            <w:r w:rsidRPr="00961E19">
                              <w:rPr>
                                <w:rFonts w:asciiTheme="majorEastAsia" w:eastAsiaTheme="majorEastAsia" w:hAnsiTheme="majorEastAsia" w:hint="eastAsia"/>
                                <w:b/>
                                <w:bCs/>
                                <w:sz w:val="18"/>
                                <w:szCs w:val="18"/>
                              </w:rPr>
                              <w:t>2024年度</w:t>
                            </w:r>
                            <w:r w:rsidRPr="00961E19">
                              <w:rPr>
                                <w:rFonts w:asciiTheme="majorEastAsia" w:eastAsiaTheme="majorEastAsia" w:hAnsiTheme="majorEastAsia" w:hint="eastAsia"/>
                                <w:b/>
                                <w:bCs/>
                                <w:color w:val="000000" w:themeColor="text1"/>
                                <w:sz w:val="18"/>
                                <w:szCs w:val="18"/>
                              </w:rPr>
                              <w:t>（令和6年度）～2031年度（令和13年度）</w:t>
                            </w:r>
                            <w:bookmarkEnd w:id="3"/>
                            <w:r w:rsidRPr="00961E19">
                              <w:rPr>
                                <w:rFonts w:asciiTheme="majorEastAsia" w:eastAsiaTheme="majorEastAsia" w:hAnsiTheme="majorEastAsia"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B9D89" id="正方形/長方形 39" o:spid="_x0000_s1032" style="position:absolute;left:0;text-align:left;margin-left:18.8pt;margin-top:8.45pt;width:260.2pt;height:44.4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" fillcolor="#fac090" stroked="f" strokeweight="2pt">
                <v:textbox>
                  <w:txbxContent>
                    <w:p w14:paraId="4B67113E" w14:textId="77777777" w:rsidR="0035653E" w:rsidRPr="00A41504" w:rsidRDefault="0035653E" w:rsidP="00D253CE">
                      <w:pPr>
                        <w:jc w:val="center"/>
                        <w:rPr>
                          <w:rFonts w:asciiTheme="majorEastAsia" w:eastAsiaTheme="majorEastAsia" w:hAnsiTheme="majorEastAsia"/>
                          <w:b/>
                          <w:bCs/>
                          <w:sz w:val="26"/>
                          <w:szCs w:val="26"/>
                        </w:rPr>
                      </w:pPr>
                      <w:r w:rsidRPr="00A41504">
                        <w:rPr>
                          <w:rFonts w:asciiTheme="majorEastAsia" w:eastAsiaTheme="majorEastAsia" w:hAnsiTheme="majorEastAsia" w:hint="eastAsia"/>
                          <w:b/>
                          <w:bCs/>
                          <w:sz w:val="26"/>
                          <w:szCs w:val="26"/>
                        </w:rPr>
                        <w:t>世田谷区基本計画</w:t>
                      </w:r>
                    </w:p>
                    <w:p w14:paraId="4C0D569B" w14:textId="195D4D08" w:rsidR="0035653E" w:rsidRPr="00961E19" w:rsidRDefault="0035653E" w:rsidP="00D253CE">
                      <w:pPr>
                        <w:jc w:val="center"/>
                        <w:rPr>
                          <w:rFonts w:asciiTheme="majorEastAsia" w:eastAsiaTheme="majorEastAsia" w:hAnsiTheme="majorEastAsia"/>
                          <w:b/>
                          <w:bCs/>
                          <w:sz w:val="18"/>
                          <w:szCs w:val="18"/>
                        </w:rPr>
                      </w:pPr>
                      <w:r w:rsidRPr="00961E19">
                        <w:rPr>
                          <w:rFonts w:asciiTheme="majorEastAsia" w:eastAsiaTheme="majorEastAsia" w:hAnsiTheme="majorEastAsia" w:hint="eastAsia"/>
                          <w:b/>
                          <w:bCs/>
                          <w:sz w:val="18"/>
                          <w:szCs w:val="18"/>
                        </w:rPr>
                        <w:t>（</w:t>
                      </w:r>
                      <w:bookmarkStart w:id="5" w:name="_Hlk148543663"/>
                      <w:r w:rsidRPr="00961E19">
                        <w:rPr>
                          <w:rFonts w:asciiTheme="majorEastAsia" w:eastAsiaTheme="majorEastAsia" w:hAnsiTheme="majorEastAsia" w:hint="eastAsia"/>
                          <w:b/>
                          <w:bCs/>
                          <w:sz w:val="18"/>
                          <w:szCs w:val="18"/>
                        </w:rPr>
                        <w:t>2024年度</w:t>
                      </w:r>
                      <w:r w:rsidRPr="00961E19">
                        <w:rPr>
                          <w:rFonts w:asciiTheme="majorEastAsia" w:eastAsiaTheme="majorEastAsia" w:hAnsiTheme="majorEastAsia" w:hint="eastAsia"/>
                          <w:b/>
                          <w:bCs/>
                          <w:color w:val="000000" w:themeColor="text1"/>
                          <w:sz w:val="18"/>
                          <w:szCs w:val="18"/>
                        </w:rPr>
                        <w:t>（令和6年度）～2031年度（令和13年度）</w:t>
                      </w:r>
                      <w:bookmarkEnd w:id="5"/>
                      <w:r w:rsidRPr="00961E19">
                        <w:rPr>
                          <w:rFonts w:asciiTheme="majorEastAsia" w:eastAsiaTheme="majorEastAsia" w:hAnsiTheme="majorEastAsia" w:hint="eastAsia"/>
                          <w:b/>
                          <w:bCs/>
                          <w:color w:val="000000" w:themeColor="text1"/>
                          <w:sz w:val="18"/>
                          <w:szCs w:val="18"/>
                        </w:rPr>
                        <w:t>）</w:t>
                      </w:r>
                    </w:p>
                  </w:txbxContent>
                </v:textbox>
                <w10:wrap anchorx="margin"/>
              </v:rect>
            </w:pict>
          </mc:Fallback>
        </mc:AlternateContent>
      </w:r>
    </w:p>
    <w:p w14:paraId="25BE0687" w14:textId="2982A646" w:rsidR="00D253CE" w:rsidRPr="00AD77C5" w:rsidRDefault="00D253CE" w:rsidP="00D253CE">
      <w:pPr>
        <w:rPr>
          <w:rFonts w:asciiTheme="minorEastAsia" w:hAnsiTheme="minorEastAsia"/>
          <w:sz w:val="24"/>
          <w:szCs w:val="24"/>
        </w:rPr>
      </w:pPr>
    </w:p>
    <w:p w14:paraId="060D3ED7" w14:textId="590350B3" w:rsidR="00D253CE" w:rsidRPr="00AD77C5" w:rsidRDefault="00D253CE" w:rsidP="00D253CE">
      <w:pPr>
        <w:rPr>
          <w:rFonts w:asciiTheme="minorEastAsia" w:hAnsiTheme="minorEastAsia"/>
          <w:sz w:val="24"/>
          <w:szCs w:val="24"/>
        </w:rPr>
      </w:pPr>
    </w:p>
    <w:p w14:paraId="453070C2" w14:textId="31356699" w:rsidR="00D253CE" w:rsidRPr="00AD77C5" w:rsidRDefault="00C76E14" w:rsidP="00D253CE">
      <w:pPr>
        <w:rPr>
          <w:rFonts w:asciiTheme="minorEastAsia" w:hAnsiTheme="minorEastAsia"/>
          <w:sz w:val="24"/>
          <w:szCs w:val="24"/>
        </w:rPr>
      </w:pPr>
      <w:r w:rsidRPr="00AD77C5">
        <w:rPr>
          <w:rFonts w:asciiTheme="minorEastAsia" w:hAnsiTheme="minorEastAsia"/>
          <w:noProof/>
          <w:sz w:val="24"/>
          <w:szCs w:val="24"/>
        </w:rPr>
        <mc:AlternateContent>
          <mc:Choice Requires="wps">
            <w:drawing>
              <wp:anchor distT="0" distB="0" distL="114300" distR="114300" simplePos="0" relativeHeight="251891712" behindDoc="0" locked="0" layoutInCell="1" allowOverlap="1" wp14:anchorId="21FC21BA" wp14:editId="1ABC0E40">
                <wp:simplePos x="0" y="0"/>
                <wp:positionH relativeFrom="margin">
                  <wp:posOffset>4501678</wp:posOffset>
                </wp:positionH>
                <wp:positionV relativeFrom="paragraph">
                  <wp:posOffset>120650</wp:posOffset>
                </wp:positionV>
                <wp:extent cx="793750" cy="165100"/>
                <wp:effectExtent l="0" t="0" r="6350" b="6350"/>
                <wp:wrapNone/>
                <wp:docPr id="56" name="フローチャート: 組合せ 56"/>
                <wp:cNvGraphicFramePr/>
                <a:graphic xmlns:a="http://schemas.openxmlformats.org/drawingml/2006/main">
                  <a:graphicData uri="http://schemas.microsoft.com/office/word/2010/wordprocessingShape">
                    <wps:wsp>
                      <wps:cNvSpPr/>
                      <wps:spPr>
                        <a:xfrm>
                          <a:off x="0" y="0"/>
                          <a:ext cx="793750" cy="165100"/>
                        </a:xfrm>
                        <a:prstGeom prst="flowChartMerg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78FA8" id="フローチャート: 組合せ 56" o:spid="_x0000_s1026" type="#_x0000_t128" style="position:absolute;left:0;text-align:left;margin-left:354.45pt;margin-top:9.5pt;width:62.5pt;height:13pt;z-index:251891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" fillcolor="#bfbfbf" stroked="f" strokeweight="2pt">
                <w10:wrap anchorx="margin"/>
              </v:shape>
            </w:pict>
          </mc:Fallback>
        </mc:AlternateContent>
      </w:r>
      <w:r w:rsidRPr="00AD77C5">
        <w:rPr>
          <w:rFonts w:asciiTheme="minorEastAsia" w:hAnsiTheme="minorEastAsia"/>
          <w:noProof/>
          <w:sz w:val="24"/>
          <w:szCs w:val="24"/>
        </w:rPr>
        <mc:AlternateContent>
          <mc:Choice Requires="wps">
            <w:drawing>
              <wp:anchor distT="0" distB="0" distL="114300" distR="114300" simplePos="0" relativeHeight="251804672" behindDoc="0" locked="0" layoutInCell="1" allowOverlap="1" wp14:anchorId="0EB81676" wp14:editId="4B1A2FDF">
                <wp:simplePos x="0" y="0"/>
                <wp:positionH relativeFrom="margin">
                  <wp:posOffset>1833880</wp:posOffset>
                </wp:positionH>
                <wp:positionV relativeFrom="paragraph">
                  <wp:posOffset>112064</wp:posOffset>
                </wp:positionV>
                <wp:extent cx="793750" cy="165100"/>
                <wp:effectExtent l="0" t="0" r="6350" b="6350"/>
                <wp:wrapNone/>
                <wp:docPr id="41" name="フローチャート: 組合せ 41"/>
                <wp:cNvGraphicFramePr/>
                <a:graphic xmlns:a="http://schemas.openxmlformats.org/drawingml/2006/main">
                  <a:graphicData uri="http://schemas.microsoft.com/office/word/2010/wordprocessingShape">
                    <wps:wsp>
                      <wps:cNvSpPr/>
                      <wps:spPr>
                        <a:xfrm>
                          <a:off x="0" y="0"/>
                          <a:ext cx="793750" cy="165100"/>
                        </a:xfrm>
                        <a:prstGeom prst="flowChartMerg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6BB052" id="フローチャート: 組合せ 41" o:spid="_x0000_s1026" type="#_x0000_t128" style="position:absolute;left:0;text-align:left;margin-left:144.4pt;margin-top:8.8pt;width:62.5pt;height:13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" fillcolor="#bfbfbf" stroked="f" strokeweight="2pt">
                <w10:wrap anchorx="margin"/>
              </v:shape>
            </w:pict>
          </mc:Fallback>
        </mc:AlternateContent>
      </w:r>
    </w:p>
    <w:p w14:paraId="6E629439" w14:textId="68ADBE4B" w:rsidR="00D253CE" w:rsidRPr="00AD77C5" w:rsidRDefault="00961E19" w:rsidP="00D253CE">
      <w:pPr>
        <w:rPr>
          <w:rFonts w:asciiTheme="minorEastAsia" w:hAnsiTheme="minorEastAsia"/>
          <w:sz w:val="24"/>
          <w:szCs w:val="24"/>
        </w:rPr>
      </w:pPr>
      <w:r w:rsidRPr="00AD77C5">
        <w:rPr>
          <w:rFonts w:asciiTheme="minorEastAsia" w:hAnsiTheme="minorEastAsia"/>
          <w:noProof/>
          <w:sz w:val="24"/>
          <w:szCs w:val="24"/>
        </w:rPr>
        <mc:AlternateContent>
          <mc:Choice Requires="wps">
            <w:drawing>
              <wp:anchor distT="0" distB="0" distL="114300" distR="114300" simplePos="0" relativeHeight="251805696" behindDoc="0" locked="0" layoutInCell="1" allowOverlap="1" wp14:anchorId="16054C86" wp14:editId="4F0BF92A">
                <wp:simplePos x="0" y="0"/>
                <wp:positionH relativeFrom="margin">
                  <wp:posOffset>1945332</wp:posOffset>
                </wp:positionH>
                <wp:positionV relativeFrom="paragraph">
                  <wp:posOffset>198120</wp:posOffset>
                </wp:positionV>
                <wp:extent cx="3257695" cy="648860"/>
                <wp:effectExtent l="19050" t="19050" r="19050" b="18415"/>
                <wp:wrapNone/>
                <wp:docPr id="44" name="正方形/長方形 44"/>
                <wp:cNvGraphicFramePr/>
                <a:graphic xmlns:a="http://schemas.openxmlformats.org/drawingml/2006/main">
                  <a:graphicData uri="http://schemas.microsoft.com/office/word/2010/wordprocessingShape">
                    <wps:wsp>
                      <wps:cNvSpPr/>
                      <wps:spPr>
                        <a:xfrm>
                          <a:off x="0" y="0"/>
                          <a:ext cx="3257695" cy="648860"/>
                        </a:xfrm>
                        <a:prstGeom prst="rect">
                          <a:avLst/>
                        </a:prstGeom>
                        <a:solidFill>
                          <a:srgbClr val="C0504D">
                            <a:lumMod val="20000"/>
                            <a:lumOff val="80000"/>
                          </a:srgbClr>
                        </a:solidFill>
                        <a:ln w="44450" cap="flat" cmpd="sng" algn="ctr">
                          <a:solidFill>
                            <a:sysClr val="windowText" lastClr="000000"/>
                          </a:solidFill>
                          <a:prstDash val="solid"/>
                        </a:ln>
                        <a:effectLst/>
                      </wps:spPr>
                      <wps:txbx>
                        <w:txbxContent>
                          <w:p w14:paraId="3B71C9AC" w14:textId="48EB4CE7" w:rsidR="0035653E" w:rsidRPr="00961E19" w:rsidRDefault="0035653E" w:rsidP="00D253CE">
                            <w:pPr>
                              <w:spacing w:line="400" w:lineRule="exact"/>
                              <w:jc w:val="center"/>
                              <w:rPr>
                                <w:rFonts w:asciiTheme="majorEastAsia" w:eastAsiaTheme="majorEastAsia" w:hAnsiTheme="majorEastAsia"/>
                                <w:b/>
                                <w:bCs/>
                                <w:color w:val="000000" w:themeColor="text1"/>
                                <w:sz w:val="24"/>
                                <w:szCs w:val="24"/>
                              </w:rPr>
                            </w:pPr>
                            <w:r w:rsidRPr="00961E19">
                              <w:rPr>
                                <w:rFonts w:asciiTheme="majorEastAsia" w:eastAsiaTheme="majorEastAsia" w:hAnsiTheme="majorEastAsia" w:hint="eastAsia"/>
                                <w:b/>
                                <w:bCs/>
                                <w:color w:val="000000" w:themeColor="text1"/>
                                <w:sz w:val="24"/>
                                <w:szCs w:val="24"/>
                              </w:rPr>
                              <w:t>世田谷区地域経済発展ビジョン</w:t>
                            </w:r>
                          </w:p>
                          <w:p w14:paraId="17528D5A" w14:textId="77777777" w:rsidR="0035653E" w:rsidRPr="00961E19" w:rsidRDefault="0035653E" w:rsidP="00D253CE">
                            <w:pPr>
                              <w:spacing w:line="400" w:lineRule="exact"/>
                              <w:jc w:val="center"/>
                              <w:rPr>
                                <w:rFonts w:asciiTheme="majorEastAsia" w:eastAsiaTheme="majorEastAsia" w:hAnsiTheme="majorEastAsia"/>
                                <w:b/>
                                <w:bCs/>
                                <w:color w:val="000000" w:themeColor="text1"/>
                                <w:sz w:val="18"/>
                                <w:szCs w:val="18"/>
                              </w:rPr>
                            </w:pPr>
                            <w:r w:rsidRPr="00961E19">
                              <w:rPr>
                                <w:rFonts w:asciiTheme="majorEastAsia" w:eastAsiaTheme="majorEastAsia" w:hAnsiTheme="majorEastAsia" w:hint="eastAsia"/>
                                <w:b/>
                                <w:bCs/>
                                <w:color w:val="000000" w:themeColor="text1"/>
                                <w:sz w:val="18"/>
                                <w:szCs w:val="18"/>
                              </w:rPr>
                              <w:t>（2024年度（令和6年度）～2031年度（令和13年度））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54C86" id="正方形/長方形 44" o:spid="_x0000_s1033" style="position:absolute;left:0;text-align:left;margin-left:153.2pt;margin-top:15.6pt;width:256.5pt;height:51.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" fillcolor="#f2dcdb" strokecolor="windowText" strokeweight="3.5pt">
                <v:textbox>
                  <w:txbxContent>
                    <w:p w14:paraId="3B71C9AC" w14:textId="48EB4CE7" w:rsidR="0035653E" w:rsidRPr="00961E19" w:rsidRDefault="0035653E" w:rsidP="00D253CE">
                      <w:pPr>
                        <w:spacing w:line="400" w:lineRule="exact"/>
                        <w:jc w:val="center"/>
                        <w:rPr>
                          <w:rFonts w:asciiTheme="majorEastAsia" w:eastAsiaTheme="majorEastAsia" w:hAnsiTheme="majorEastAsia"/>
                          <w:b/>
                          <w:bCs/>
                          <w:color w:val="000000" w:themeColor="text1"/>
                          <w:sz w:val="24"/>
                          <w:szCs w:val="24"/>
                        </w:rPr>
                      </w:pPr>
                      <w:r w:rsidRPr="00961E19">
                        <w:rPr>
                          <w:rFonts w:asciiTheme="majorEastAsia" w:eastAsiaTheme="majorEastAsia" w:hAnsiTheme="majorEastAsia" w:hint="eastAsia"/>
                          <w:b/>
                          <w:bCs/>
                          <w:color w:val="000000" w:themeColor="text1"/>
                          <w:sz w:val="24"/>
                          <w:szCs w:val="24"/>
                        </w:rPr>
                        <w:t>世田谷区地域経済発展ビジョン</w:t>
                      </w:r>
                    </w:p>
                    <w:p w14:paraId="17528D5A" w14:textId="77777777" w:rsidR="0035653E" w:rsidRPr="00961E19" w:rsidRDefault="0035653E" w:rsidP="00D253CE">
                      <w:pPr>
                        <w:spacing w:line="400" w:lineRule="exact"/>
                        <w:jc w:val="center"/>
                        <w:rPr>
                          <w:rFonts w:asciiTheme="majorEastAsia" w:eastAsiaTheme="majorEastAsia" w:hAnsiTheme="majorEastAsia"/>
                          <w:b/>
                          <w:bCs/>
                          <w:color w:val="000000" w:themeColor="text1"/>
                          <w:sz w:val="18"/>
                          <w:szCs w:val="18"/>
                        </w:rPr>
                      </w:pPr>
                      <w:r w:rsidRPr="00961E19">
                        <w:rPr>
                          <w:rFonts w:asciiTheme="majorEastAsia" w:eastAsiaTheme="majorEastAsia" w:hAnsiTheme="majorEastAsia" w:hint="eastAsia"/>
                          <w:b/>
                          <w:bCs/>
                          <w:color w:val="000000" w:themeColor="text1"/>
                          <w:sz w:val="18"/>
                          <w:szCs w:val="18"/>
                        </w:rPr>
                        <w:t>（2024年度（令和6年度）～2031年度（令和13年度））</w:t>
                      </w:r>
                    </w:p>
                  </w:txbxContent>
                </v:textbox>
                <w10:wrap anchorx="margin"/>
              </v:rect>
            </w:pict>
          </mc:Fallback>
        </mc:AlternateContent>
      </w:r>
    </w:p>
    <w:p w14:paraId="56DD2F10" w14:textId="21BCDC03" w:rsidR="00D253CE" w:rsidRPr="00AD77C5" w:rsidRDefault="00D253CE" w:rsidP="00D253CE">
      <w:pPr>
        <w:rPr>
          <w:rFonts w:asciiTheme="minorEastAsia" w:hAnsiTheme="minorEastAsia"/>
          <w:sz w:val="24"/>
          <w:szCs w:val="24"/>
        </w:rPr>
      </w:pPr>
    </w:p>
    <w:p w14:paraId="7E63696D" w14:textId="341A85AA" w:rsidR="00D253CE" w:rsidRPr="00AD77C5" w:rsidRDefault="00D253CE" w:rsidP="00D253CE">
      <w:pPr>
        <w:rPr>
          <w:rFonts w:asciiTheme="minorEastAsia" w:hAnsiTheme="minorEastAsia"/>
          <w:sz w:val="24"/>
          <w:szCs w:val="24"/>
        </w:rPr>
      </w:pPr>
    </w:p>
    <w:p w14:paraId="46D07B06" w14:textId="5F2DB946" w:rsidR="00D253CE" w:rsidRPr="00AD77C5" w:rsidRDefault="00D253CE" w:rsidP="00D253CE">
      <w:pPr>
        <w:rPr>
          <w:rFonts w:asciiTheme="minorEastAsia" w:hAnsiTheme="minorEastAsia"/>
          <w:sz w:val="24"/>
          <w:szCs w:val="24"/>
        </w:rPr>
      </w:pPr>
    </w:p>
    <w:p w14:paraId="470C7BE8" w14:textId="0CF99976" w:rsidR="00D253CE" w:rsidRPr="00AD77C5" w:rsidRDefault="00D253CE" w:rsidP="00D253CE">
      <w:pPr>
        <w:rPr>
          <w:rFonts w:asciiTheme="minorEastAsia" w:hAnsiTheme="minorEastAsia"/>
          <w:sz w:val="24"/>
          <w:szCs w:val="24"/>
        </w:rPr>
      </w:pPr>
    </w:p>
    <w:p w14:paraId="165588DB" w14:textId="56B099EF" w:rsidR="00C53AF3" w:rsidRPr="00AD77C5" w:rsidRDefault="00C53AF3" w:rsidP="00684E4C">
      <w:pPr>
        <w:pStyle w:val="af"/>
        <w:spacing w:beforeLines="50" w:before="180"/>
        <w:rPr>
          <w:rFonts w:asciiTheme="minorEastAsia" w:eastAsiaTheme="minorEastAsia" w:hAnsiTheme="minorEastAsia"/>
          <w:color w:val="000000" w:themeColor="text1"/>
          <w:szCs w:val="24"/>
        </w:rPr>
      </w:pPr>
      <w:r w:rsidRPr="00AD77C5">
        <w:rPr>
          <w:rFonts w:asciiTheme="minorEastAsia" w:eastAsiaTheme="minorEastAsia" w:hAnsiTheme="minorEastAsia" w:hint="eastAsia"/>
          <w:color w:val="000000" w:themeColor="text1"/>
        </w:rPr>
        <w:t>なお、これまでは「</w:t>
      </w:r>
      <w:r w:rsidR="00E91C82">
        <w:rPr>
          <w:rFonts w:asciiTheme="minorEastAsia" w:eastAsiaTheme="minorEastAsia" w:hAnsiTheme="minorEastAsia" w:hint="eastAsia"/>
          <w:color w:val="000000" w:themeColor="text1"/>
        </w:rPr>
        <w:t>現</w:t>
      </w:r>
      <w:r w:rsidRPr="00AD77C5">
        <w:rPr>
          <w:rFonts w:asciiTheme="minorEastAsia" w:eastAsiaTheme="minorEastAsia" w:hAnsiTheme="minorEastAsia" w:hint="eastAsia"/>
          <w:color w:val="000000" w:themeColor="text1"/>
        </w:rPr>
        <w:t>産業ビジョン」を具体化する「世田谷区産業振興計画（以下、「振興計画」という。）」に個々の施策を位置づけ、取り組んできましたが、今般の「世田谷区地域経済発展ビジョン」においては、従前の振興計画の役割も統合及び包含して策定するものです。</w:t>
      </w:r>
    </w:p>
    <w:p w14:paraId="6A70023D" w14:textId="500E4F06" w:rsidR="00C53AF3" w:rsidRPr="00AD77C5" w:rsidRDefault="00C53AF3" w:rsidP="00684E4C">
      <w:pPr>
        <w:pStyle w:val="af"/>
        <w:spacing w:beforeLines="50" w:before="180"/>
        <w:rPr>
          <w:rFonts w:asciiTheme="minorEastAsia" w:eastAsiaTheme="minorEastAsia" w:hAnsiTheme="minorEastAsia"/>
          <w:color w:val="000000" w:themeColor="text1"/>
          <w:szCs w:val="24"/>
        </w:rPr>
      </w:pPr>
      <w:r w:rsidRPr="00AD77C5">
        <w:rPr>
          <w:rFonts w:asciiTheme="minorEastAsia" w:eastAsiaTheme="minorEastAsia" w:hAnsiTheme="minorEastAsia" w:hint="eastAsia"/>
          <w:color w:val="000000" w:themeColor="text1"/>
        </w:rPr>
        <w:t>これは、発展条例の制定に伴い、「</w:t>
      </w:r>
      <w:r w:rsidR="00E91C82">
        <w:rPr>
          <w:rFonts w:asciiTheme="minorEastAsia" w:eastAsiaTheme="minorEastAsia" w:hAnsiTheme="minorEastAsia" w:hint="eastAsia"/>
          <w:color w:val="000000" w:themeColor="text1"/>
        </w:rPr>
        <w:t>現</w:t>
      </w:r>
      <w:r w:rsidRPr="00AD77C5">
        <w:rPr>
          <w:rFonts w:asciiTheme="minorEastAsia" w:eastAsiaTheme="minorEastAsia" w:hAnsiTheme="minorEastAsia" w:hint="eastAsia"/>
          <w:color w:val="000000" w:themeColor="text1"/>
        </w:rPr>
        <w:t>産業ビジョン」が担ってきた大きな方向性を示す役割を発展条例が取り込んだことにより、</w:t>
      </w:r>
      <w:r w:rsidRPr="00AD77C5">
        <w:rPr>
          <w:rFonts w:asciiTheme="minorEastAsia" w:eastAsiaTheme="minorEastAsia" w:hAnsiTheme="minorEastAsia" w:hint="eastAsia"/>
          <w:color w:val="000000" w:themeColor="text1"/>
          <w:szCs w:val="24"/>
        </w:rPr>
        <w:t>「世田谷区地域経済発展ビジョン」は、発展条例を具体化し、実現に向けた具体的取組みを位置付けるものとなることから、従前の振興計画の役割も担う</w:t>
      </w:r>
      <w:r w:rsidR="006B281F">
        <w:rPr>
          <w:rFonts w:asciiTheme="minorEastAsia" w:eastAsiaTheme="minorEastAsia" w:hAnsiTheme="minorEastAsia" w:hint="eastAsia"/>
          <w:color w:val="000000" w:themeColor="text1"/>
          <w:szCs w:val="24"/>
        </w:rPr>
        <w:t>ものと</w:t>
      </w:r>
      <w:r w:rsidRPr="00AD77C5">
        <w:rPr>
          <w:rFonts w:asciiTheme="minorEastAsia" w:eastAsiaTheme="minorEastAsia" w:hAnsiTheme="minorEastAsia" w:hint="eastAsia"/>
          <w:color w:val="000000" w:themeColor="text1"/>
          <w:szCs w:val="24"/>
        </w:rPr>
        <w:t>な</w:t>
      </w:r>
      <w:r w:rsidR="001B7AF2">
        <w:rPr>
          <w:rFonts w:asciiTheme="minorEastAsia" w:eastAsiaTheme="minorEastAsia" w:hAnsiTheme="minorEastAsia" w:hint="eastAsia"/>
          <w:color w:val="000000" w:themeColor="text1"/>
          <w:szCs w:val="24"/>
        </w:rPr>
        <w:t>ります</w:t>
      </w:r>
      <w:r w:rsidRPr="00AD77C5">
        <w:rPr>
          <w:rFonts w:asciiTheme="minorEastAsia" w:eastAsiaTheme="minorEastAsia" w:hAnsiTheme="minorEastAsia" w:hint="eastAsia"/>
          <w:color w:val="000000" w:themeColor="text1"/>
          <w:szCs w:val="24"/>
        </w:rPr>
        <w:t>。</w:t>
      </w:r>
    </w:p>
    <w:p w14:paraId="5F81878B" w14:textId="1202F111" w:rsidR="00C53AF3" w:rsidRPr="00AD77C5" w:rsidRDefault="00C53AF3" w:rsidP="00D253CE">
      <w:pPr>
        <w:rPr>
          <w:rFonts w:asciiTheme="minorEastAsia" w:hAnsiTheme="minorEastAsia"/>
          <w:sz w:val="24"/>
          <w:szCs w:val="24"/>
        </w:rPr>
      </w:pPr>
    </w:p>
    <w:p w14:paraId="15E6C769" w14:textId="77777777" w:rsidR="0045510F" w:rsidRPr="00AD77C5" w:rsidRDefault="0045510F" w:rsidP="00D253CE">
      <w:pPr>
        <w:rPr>
          <w:rFonts w:asciiTheme="minorEastAsia" w:hAnsiTheme="minorEastAsia"/>
          <w:sz w:val="24"/>
          <w:szCs w:val="24"/>
        </w:rPr>
      </w:pPr>
    </w:p>
    <w:p w14:paraId="2A848A80" w14:textId="77777777" w:rsidR="00B906E6" w:rsidRDefault="00B906E6">
      <w:pPr>
        <w:widowControl/>
        <w:jc w:val="left"/>
        <w:rPr>
          <w:rFonts w:asciiTheme="minorEastAsia" w:hAnsiTheme="minorEastAsia"/>
          <w:b/>
          <w:sz w:val="32"/>
          <w:szCs w:val="32"/>
        </w:rPr>
      </w:pPr>
      <w:r>
        <w:rPr>
          <w:rFonts w:asciiTheme="minorEastAsia" w:hAnsiTheme="minorEastAsia"/>
          <w:b/>
          <w:sz w:val="32"/>
          <w:szCs w:val="32"/>
        </w:rPr>
        <w:br w:type="page"/>
      </w:r>
    </w:p>
    <w:p w14:paraId="2B93A2A2" w14:textId="47307EFD" w:rsidR="004148CB" w:rsidRPr="00AD77C5" w:rsidRDefault="006255BC" w:rsidP="00132D61">
      <w:pPr>
        <w:widowControl/>
        <w:jc w:val="left"/>
        <w:rPr>
          <w:rFonts w:asciiTheme="minorEastAsia" w:hAnsiTheme="minorEastAsia"/>
          <w:b/>
          <w:sz w:val="32"/>
          <w:szCs w:val="32"/>
        </w:rPr>
      </w:pPr>
      <w:r w:rsidRPr="00AD77C5">
        <w:rPr>
          <w:rFonts w:asciiTheme="minorEastAsia" w:hAnsiTheme="minorEastAsia" w:hint="eastAsia"/>
          <w:b/>
          <w:sz w:val="32"/>
          <w:szCs w:val="32"/>
        </w:rPr>
        <w:lastRenderedPageBreak/>
        <w:t>２．</w:t>
      </w:r>
      <w:r w:rsidR="004148CB" w:rsidRPr="00AD77C5">
        <w:rPr>
          <w:rFonts w:asciiTheme="minorEastAsia" w:hAnsiTheme="minorEastAsia" w:hint="eastAsia"/>
          <w:b/>
          <w:sz w:val="32"/>
          <w:szCs w:val="32"/>
        </w:rPr>
        <w:t>世田谷区の地域経済や産業の現状と抱える課題</w:t>
      </w:r>
    </w:p>
    <w:p w14:paraId="5EFC1968" w14:textId="1F3ACCDB" w:rsidR="00FF2688" w:rsidRPr="00AD77C5" w:rsidRDefault="00DB522E" w:rsidP="00FF2688">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（１）</w:t>
      </w:r>
      <w:r w:rsidR="00FF2688" w:rsidRPr="00AD77C5">
        <w:rPr>
          <w:rFonts w:asciiTheme="minorEastAsia" w:hAnsiTheme="minorEastAsia" w:hint="eastAsia"/>
          <w:b/>
          <w:bCs/>
          <w:color w:val="000000" w:themeColor="text1"/>
          <w:sz w:val="24"/>
        </w:rPr>
        <w:t xml:space="preserve">地域経済を取り巻く状況　</w:t>
      </w:r>
    </w:p>
    <w:p w14:paraId="086792C9" w14:textId="7B9BBEE3" w:rsidR="00FF2688" w:rsidRDefault="004648AA" w:rsidP="0035544E">
      <w:pPr>
        <w:ind w:firstLineChars="100" w:firstLine="240"/>
        <w:rPr>
          <w:rFonts w:asciiTheme="minorEastAsia" w:hAnsiTheme="minorEastAsia"/>
          <w:color w:val="000000" w:themeColor="text1"/>
          <w:sz w:val="24"/>
        </w:rPr>
      </w:pPr>
      <w:r w:rsidRPr="00D2767D">
        <w:rPr>
          <w:rFonts w:asciiTheme="minorEastAsia" w:hAnsiTheme="minorEastAsia" w:hint="eastAsia"/>
          <w:color w:val="000000" w:themeColor="text1"/>
          <w:sz w:val="24"/>
        </w:rPr>
        <w:t>国が提供する地域経済循環システム（R</w:t>
      </w:r>
      <w:r w:rsidRPr="00D2767D">
        <w:rPr>
          <w:rFonts w:asciiTheme="minorEastAsia" w:hAnsiTheme="minorEastAsia"/>
          <w:color w:val="000000" w:themeColor="text1"/>
          <w:sz w:val="24"/>
        </w:rPr>
        <w:t>ESAS</w:t>
      </w:r>
      <w:r w:rsidRPr="00D2767D">
        <w:rPr>
          <w:rFonts w:asciiTheme="minorEastAsia" w:hAnsiTheme="minorEastAsia" w:hint="eastAsia"/>
          <w:color w:val="000000" w:themeColor="text1"/>
          <w:sz w:val="24"/>
        </w:rPr>
        <w:t>）の最新の2018年（平成30年）データによれば、</w:t>
      </w:r>
      <w:r w:rsidRPr="00D2767D">
        <w:rPr>
          <w:rFonts w:asciiTheme="minorEastAsia" w:hAnsiTheme="minorEastAsia"/>
          <w:color w:val="000000" w:themeColor="text1"/>
          <w:sz w:val="24"/>
        </w:rPr>
        <w:t>2018</w:t>
      </w:r>
      <w:r w:rsidRPr="00D2767D">
        <w:rPr>
          <w:rFonts w:asciiTheme="minorEastAsia" w:hAnsiTheme="minorEastAsia" w:hint="eastAsia"/>
          <w:color w:val="000000" w:themeColor="text1"/>
          <w:sz w:val="24"/>
        </w:rPr>
        <w:t>年（平成30年）の世田谷区の地域経済の自立度や域内での経済や循環の度合いを示す地域経済循環率は</w:t>
      </w:r>
      <w:r>
        <w:rPr>
          <w:rFonts w:asciiTheme="minorEastAsia" w:hAnsiTheme="minorEastAsia" w:hint="eastAsia"/>
          <w:color w:val="000000" w:themeColor="text1"/>
          <w:sz w:val="24"/>
        </w:rPr>
        <w:t>115.3</w:t>
      </w:r>
      <w:r w:rsidRPr="00D2767D">
        <w:rPr>
          <w:rFonts w:asciiTheme="minorEastAsia" w:hAnsiTheme="minorEastAsia" w:hint="eastAsia"/>
          <w:color w:val="000000" w:themeColor="text1"/>
          <w:sz w:val="24"/>
        </w:rPr>
        <w:t>%</w:t>
      </w:r>
      <w:r w:rsidRPr="00D2767D" w:rsidDel="0093627C">
        <w:rPr>
          <w:rFonts w:asciiTheme="minorEastAsia" w:hAnsiTheme="minorEastAsia" w:hint="eastAsia"/>
          <w:color w:val="000000" w:themeColor="text1"/>
          <w:sz w:val="24"/>
        </w:rPr>
        <w:t xml:space="preserve"> </w:t>
      </w:r>
      <w:r w:rsidRPr="00D2767D">
        <w:rPr>
          <w:rFonts w:asciiTheme="minorEastAsia" w:hAnsiTheme="minorEastAsia" w:hint="eastAsia"/>
          <w:color w:val="000000" w:themeColor="text1"/>
          <w:sz w:val="24"/>
        </w:rPr>
        <w:t>(2018年)となっており（図表1）、100％を超えているものの23区内においては中位に位置しています。「生産（付加価値額）」は約4.</w:t>
      </w:r>
      <w:r>
        <w:rPr>
          <w:rFonts w:asciiTheme="minorEastAsia" w:hAnsiTheme="minorEastAsia"/>
          <w:color w:val="000000" w:themeColor="text1"/>
          <w:sz w:val="24"/>
        </w:rPr>
        <w:t>5</w:t>
      </w:r>
      <w:r w:rsidRPr="00D2767D">
        <w:rPr>
          <w:rFonts w:asciiTheme="minorEastAsia" w:hAnsiTheme="minorEastAsia" w:hint="eastAsia"/>
          <w:color w:val="000000" w:themeColor="text1"/>
          <w:sz w:val="24"/>
        </w:rPr>
        <w:t>兆円と2010年（平成22年）から2018年（平成30年）にかけて約</w:t>
      </w:r>
      <w:r w:rsidR="005F6D72">
        <w:rPr>
          <w:rFonts w:asciiTheme="minorEastAsia" w:hAnsiTheme="minorEastAsia" w:hint="eastAsia"/>
          <w:color w:val="000000" w:themeColor="text1"/>
          <w:sz w:val="24"/>
        </w:rPr>
        <w:t>9</w:t>
      </w:r>
      <w:r w:rsidRPr="00D2767D">
        <w:rPr>
          <w:rFonts w:asciiTheme="minorEastAsia" w:hAnsiTheme="minorEastAsia"/>
          <w:color w:val="000000" w:themeColor="text1"/>
          <w:sz w:val="24"/>
        </w:rPr>
        <w:t>.</w:t>
      </w:r>
      <w:r w:rsidR="005F6D72">
        <w:rPr>
          <w:rFonts w:asciiTheme="minorEastAsia" w:hAnsiTheme="minorEastAsia" w:hint="eastAsia"/>
          <w:color w:val="000000" w:themeColor="text1"/>
          <w:sz w:val="24"/>
        </w:rPr>
        <w:t>4</w:t>
      </w:r>
      <w:r w:rsidRPr="00D2767D">
        <w:rPr>
          <w:rFonts w:asciiTheme="minorEastAsia" w:hAnsiTheme="minorEastAsia"/>
          <w:color w:val="000000" w:themeColor="text1"/>
          <w:sz w:val="24"/>
        </w:rPr>
        <w:t>%増</w:t>
      </w:r>
      <w:r w:rsidRPr="00D2767D">
        <w:rPr>
          <w:rFonts w:asciiTheme="minorEastAsia" w:hAnsiTheme="minorEastAsia" w:hint="eastAsia"/>
          <w:color w:val="000000" w:themeColor="text1"/>
          <w:sz w:val="24"/>
        </w:rPr>
        <w:t>の傾向にありますが、民間消費の流出入率は△</w:t>
      </w:r>
      <w:r w:rsidRPr="00D2767D">
        <w:rPr>
          <w:rFonts w:asciiTheme="minorEastAsia" w:hAnsiTheme="minorEastAsia"/>
          <w:color w:val="000000" w:themeColor="text1"/>
          <w:sz w:val="24"/>
        </w:rPr>
        <w:t>1</w:t>
      </w:r>
      <w:r>
        <w:rPr>
          <w:rFonts w:asciiTheme="minorEastAsia" w:hAnsiTheme="minorEastAsia"/>
          <w:color w:val="000000" w:themeColor="text1"/>
          <w:sz w:val="24"/>
        </w:rPr>
        <w:t>6.9</w:t>
      </w:r>
      <w:r w:rsidRPr="00D2767D">
        <w:rPr>
          <w:rFonts w:asciiTheme="minorEastAsia" w:hAnsiTheme="minorEastAsia"/>
          <w:color w:val="000000" w:themeColor="text1"/>
          <w:sz w:val="24"/>
        </w:rPr>
        <w:t>％</w:t>
      </w:r>
      <w:r w:rsidRPr="00D2767D">
        <w:rPr>
          <w:rFonts w:asciiTheme="minorEastAsia" w:hAnsiTheme="minorEastAsia" w:hint="eastAsia"/>
          <w:color w:val="000000" w:themeColor="text1"/>
          <w:sz w:val="24"/>
        </w:rPr>
        <w:t>となっており、</w:t>
      </w:r>
      <w:r w:rsidR="001D2AF5">
        <w:rPr>
          <w:rFonts w:asciiTheme="minorEastAsia" w:hAnsiTheme="minorEastAsia" w:hint="eastAsia"/>
          <w:color w:val="000000" w:themeColor="text1"/>
          <w:sz w:val="24"/>
        </w:rPr>
        <w:t>区</w:t>
      </w:r>
      <w:r w:rsidRPr="00D2767D">
        <w:rPr>
          <w:rFonts w:asciiTheme="minorEastAsia" w:hAnsiTheme="minorEastAsia" w:hint="eastAsia"/>
          <w:color w:val="000000" w:themeColor="text1"/>
          <w:sz w:val="24"/>
        </w:rPr>
        <w:t>内で生産された付加価値額が分配される際に</w:t>
      </w:r>
      <w:r w:rsidR="001D2AF5">
        <w:rPr>
          <w:rFonts w:asciiTheme="minorEastAsia" w:hAnsiTheme="minorEastAsia" w:hint="eastAsia"/>
          <w:color w:val="000000" w:themeColor="text1"/>
          <w:sz w:val="24"/>
        </w:rPr>
        <w:t>区</w:t>
      </w:r>
      <w:r w:rsidRPr="00D2767D">
        <w:rPr>
          <w:rFonts w:asciiTheme="minorEastAsia" w:hAnsiTheme="minorEastAsia" w:hint="eastAsia"/>
          <w:color w:val="000000" w:themeColor="text1"/>
          <w:sz w:val="24"/>
        </w:rPr>
        <w:t>外に流出している傾向が見てとれます。民間消費は</w:t>
      </w:r>
      <w:r w:rsidR="001D2AF5">
        <w:rPr>
          <w:rFonts w:asciiTheme="minorEastAsia" w:hAnsiTheme="minorEastAsia" w:hint="eastAsia"/>
          <w:color w:val="000000" w:themeColor="text1"/>
          <w:sz w:val="24"/>
        </w:rPr>
        <w:t>区外</w:t>
      </w:r>
      <w:r w:rsidRPr="00D2767D">
        <w:rPr>
          <w:rFonts w:asciiTheme="minorEastAsia" w:hAnsiTheme="minorEastAsia" w:hint="eastAsia"/>
          <w:color w:val="000000" w:themeColor="text1"/>
          <w:sz w:val="24"/>
        </w:rPr>
        <w:t>に流出傾向ですが、企業の設備投資や</w:t>
      </w:r>
      <w:r w:rsidR="001D2AF5">
        <w:rPr>
          <w:rFonts w:asciiTheme="minorEastAsia" w:hAnsiTheme="minorEastAsia" w:hint="eastAsia"/>
          <w:color w:val="000000" w:themeColor="text1"/>
          <w:sz w:val="24"/>
        </w:rPr>
        <w:t>区外</w:t>
      </w:r>
      <w:r w:rsidRPr="00D2767D">
        <w:rPr>
          <w:rFonts w:asciiTheme="minorEastAsia" w:hAnsiTheme="minorEastAsia" w:hint="eastAsia"/>
          <w:color w:val="000000" w:themeColor="text1"/>
          <w:sz w:val="24"/>
        </w:rPr>
        <w:t>への販売に関しては、流入傾向にあります。これは、2010年（平成22年）より傾向に大きな変化はなく、世田谷区の地域経済循環の特徴と言えます。後掲する既存産業の事業所の減少や売上の減少、事業承継や空き店舗の増加などの個々の課題に加え、2020年（令和</w:t>
      </w:r>
      <w:r w:rsidR="001D2AF5">
        <w:rPr>
          <w:rFonts w:asciiTheme="minorEastAsia" w:hAnsiTheme="minorEastAsia" w:hint="eastAsia"/>
          <w:color w:val="000000" w:themeColor="text1"/>
          <w:sz w:val="24"/>
        </w:rPr>
        <w:t>２</w:t>
      </w:r>
      <w:r w:rsidRPr="00D2767D">
        <w:rPr>
          <w:rFonts w:asciiTheme="minorEastAsia" w:hAnsiTheme="minorEastAsia" w:hint="eastAsia"/>
          <w:color w:val="000000" w:themeColor="text1"/>
          <w:sz w:val="24"/>
        </w:rPr>
        <w:t>年）以降の新型コロナウィルス感染症禍や2022年（令和</w:t>
      </w:r>
      <w:r w:rsidR="001D2AF5">
        <w:rPr>
          <w:rFonts w:asciiTheme="minorEastAsia" w:hAnsiTheme="minorEastAsia" w:hint="eastAsia"/>
          <w:color w:val="000000" w:themeColor="text1"/>
          <w:sz w:val="24"/>
        </w:rPr>
        <w:t>４</w:t>
      </w:r>
      <w:r w:rsidRPr="00D2767D">
        <w:rPr>
          <w:rFonts w:asciiTheme="minorEastAsia" w:hAnsiTheme="minorEastAsia" w:hint="eastAsia"/>
          <w:color w:val="000000" w:themeColor="text1"/>
          <w:sz w:val="24"/>
        </w:rPr>
        <w:t>年）以降のロシアによるウクライナ侵攻などの社会情勢の大きな変化は、世田谷の地域経済に</w:t>
      </w:r>
      <w:r w:rsidR="000848EE">
        <w:rPr>
          <w:rFonts w:asciiTheme="minorEastAsia" w:hAnsiTheme="minorEastAsia" w:hint="eastAsia"/>
          <w:color w:val="000000" w:themeColor="text1"/>
          <w:sz w:val="24"/>
        </w:rPr>
        <w:t>も</w:t>
      </w:r>
      <w:r w:rsidRPr="00D2767D">
        <w:rPr>
          <w:rFonts w:asciiTheme="minorEastAsia" w:hAnsiTheme="minorEastAsia" w:hint="eastAsia"/>
          <w:color w:val="000000" w:themeColor="text1"/>
          <w:sz w:val="24"/>
        </w:rPr>
        <w:t>影響を与えています。これらを解決していくためには、</w:t>
      </w:r>
      <w:r w:rsidR="001D2AF5">
        <w:rPr>
          <w:rFonts w:asciiTheme="minorEastAsia" w:hAnsiTheme="minorEastAsia" w:hint="eastAsia"/>
          <w:color w:val="000000" w:themeColor="text1"/>
          <w:sz w:val="24"/>
        </w:rPr>
        <w:t>区内</w:t>
      </w:r>
      <w:r w:rsidRPr="00D2767D">
        <w:rPr>
          <w:rFonts w:asciiTheme="minorEastAsia" w:hAnsiTheme="minorEastAsia" w:hint="eastAsia"/>
          <w:color w:val="000000" w:themeColor="text1"/>
          <w:sz w:val="24"/>
        </w:rPr>
        <w:t>産業の収益向上や雇用の創出など、地域経済の成長や活性化につながり、地域経済の持続可能性を向上させる取組みを強力に推進していくことが急務となります。</w:t>
      </w:r>
    </w:p>
    <w:p w14:paraId="20F70546" w14:textId="77777777" w:rsidR="009F0687" w:rsidRPr="009F0687" w:rsidRDefault="009F0687" w:rsidP="0035544E">
      <w:pPr>
        <w:ind w:firstLineChars="100" w:firstLine="240"/>
        <w:rPr>
          <w:rFonts w:asciiTheme="minorEastAsia" w:hAnsiTheme="minorEastAsia"/>
          <w:color w:val="000000" w:themeColor="text1"/>
          <w:sz w:val="24"/>
        </w:rPr>
      </w:pPr>
    </w:p>
    <w:p w14:paraId="53A23E0C" w14:textId="6481EC9B" w:rsidR="00FF2688" w:rsidRPr="00AD77C5" w:rsidRDefault="00FF2688" w:rsidP="00A6204B">
      <w:pPr>
        <w:ind w:right="-1"/>
        <w:jc w:val="center"/>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（図表</w:t>
      </w:r>
      <w:r w:rsidRPr="00AD77C5">
        <w:rPr>
          <w:rFonts w:asciiTheme="minorEastAsia" w:hAnsiTheme="minorEastAsia"/>
          <w:color w:val="000000" w:themeColor="text1"/>
          <w:sz w:val="18"/>
          <w:szCs w:val="18"/>
        </w:rPr>
        <w:t>1）</w:t>
      </w:r>
      <w:r w:rsidRPr="00AD77C5">
        <w:rPr>
          <w:rFonts w:asciiTheme="minorEastAsia" w:hAnsiTheme="minorEastAsia" w:hint="eastAsia"/>
          <w:color w:val="000000" w:themeColor="text1"/>
          <w:sz w:val="18"/>
          <w:szCs w:val="18"/>
        </w:rPr>
        <w:t>地域経済循環図（</w:t>
      </w:r>
      <w:r w:rsidRPr="00AD77C5">
        <w:rPr>
          <w:rFonts w:asciiTheme="minorEastAsia" w:hAnsiTheme="minorEastAsia"/>
          <w:color w:val="000000" w:themeColor="text1"/>
          <w:sz w:val="18"/>
          <w:szCs w:val="18"/>
        </w:rPr>
        <w:t>2018年、世田谷区</w:t>
      </w:r>
      <w:r w:rsidRPr="00AD77C5">
        <w:rPr>
          <w:rFonts w:asciiTheme="minorEastAsia" w:hAnsiTheme="minorEastAsia" w:hint="eastAsia"/>
          <w:color w:val="000000" w:themeColor="text1"/>
          <w:sz w:val="18"/>
          <w:szCs w:val="18"/>
        </w:rPr>
        <w:t>）</w:t>
      </w:r>
      <w:r w:rsidR="005F6D72" w:rsidRPr="005F6D72">
        <w:rPr>
          <w:noProof/>
        </w:rPr>
        <w:t xml:space="preserve"> </w:t>
      </w:r>
      <w:r w:rsidR="005F6D72" w:rsidRPr="005F6D72">
        <w:rPr>
          <w:rFonts w:asciiTheme="minorEastAsia" w:hAnsiTheme="minorEastAsia"/>
          <w:noProof/>
          <w:color w:val="000000" w:themeColor="text1"/>
          <w:sz w:val="18"/>
          <w:szCs w:val="18"/>
        </w:rPr>
        <w:drawing>
          <wp:inline distT="0" distB="0" distL="0" distR="0" wp14:anchorId="3B3BB139" wp14:editId="3E31A2AC">
            <wp:extent cx="6408420" cy="2429510"/>
            <wp:effectExtent l="0" t="0" r="0" b="8890"/>
            <wp:docPr id="33" name="図 3">
              <a:extLst xmlns:a="http://schemas.openxmlformats.org/drawingml/2006/main">
                <a:ext uri="{FF2B5EF4-FFF2-40B4-BE49-F238E27FC236}">
                  <a16:creationId xmlns:a16="http://schemas.microsoft.com/office/drawing/2014/main" id="{A6D34BE8-D729-4805-A7B2-DD55C5BD9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6D34BE8-D729-4805-A7B2-DD55C5BD9E10}"/>
                        </a:ext>
                      </a:extLst>
                    </pic:cNvPr>
                    <pic:cNvPicPr>
                      <a:picLocks noChangeAspect="1"/>
                    </pic:cNvPicPr>
                  </pic:nvPicPr>
                  <pic:blipFill>
                    <a:blip r:embed="rId10"/>
                    <a:stretch>
                      <a:fillRect/>
                    </a:stretch>
                  </pic:blipFill>
                  <pic:spPr>
                    <a:xfrm>
                      <a:off x="0" y="0"/>
                      <a:ext cx="6408420" cy="2429510"/>
                    </a:xfrm>
                    <a:prstGeom prst="rect">
                      <a:avLst/>
                    </a:prstGeom>
                  </pic:spPr>
                </pic:pic>
              </a:graphicData>
            </a:graphic>
          </wp:inline>
        </w:drawing>
      </w:r>
    </w:p>
    <w:p w14:paraId="4B7A3DBE" w14:textId="77777777" w:rsidR="00FF2688" w:rsidRPr="00AD77C5" w:rsidRDefault="00FF2688" w:rsidP="00FF2688">
      <w:pPr>
        <w:ind w:leftChars="100" w:left="210" w:right="-1" w:firstLineChars="100" w:firstLine="240"/>
        <w:rPr>
          <w:rFonts w:asciiTheme="minorEastAsia" w:hAnsiTheme="minorEastAsia"/>
          <w:color w:val="000000" w:themeColor="text1"/>
          <w:sz w:val="24"/>
        </w:rPr>
      </w:pPr>
      <w:r w:rsidRPr="00AD77C5">
        <w:rPr>
          <w:rFonts w:asciiTheme="minorEastAsia" w:hAnsiTheme="minorEastAsia"/>
          <w:noProof/>
          <w:color w:val="000000" w:themeColor="text1"/>
          <w:sz w:val="24"/>
        </w:rPr>
        <w:drawing>
          <wp:inline distT="0" distB="0" distL="0" distR="0" wp14:anchorId="2F13754A" wp14:editId="56324990">
            <wp:extent cx="6210935" cy="209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209550"/>
                    </a:xfrm>
                    <a:prstGeom prst="rect">
                      <a:avLst/>
                    </a:prstGeom>
                    <a:noFill/>
                    <a:ln>
                      <a:noFill/>
                    </a:ln>
                  </pic:spPr>
                </pic:pic>
              </a:graphicData>
            </a:graphic>
          </wp:inline>
        </w:drawing>
      </w:r>
    </w:p>
    <w:p w14:paraId="302E6DED" w14:textId="7098BC88" w:rsidR="00FF2688" w:rsidRPr="00AD77C5" w:rsidRDefault="00FF2688" w:rsidP="00FF2688">
      <w:pPr>
        <w:ind w:leftChars="100" w:left="210" w:right="-1" w:firstLineChars="100" w:firstLine="240"/>
        <w:rPr>
          <w:rFonts w:asciiTheme="minorEastAsia" w:hAnsiTheme="minorEastAsia"/>
          <w:color w:val="000000" w:themeColor="text1"/>
          <w:sz w:val="24"/>
        </w:rPr>
      </w:pPr>
    </w:p>
    <w:p w14:paraId="2B9F7C77" w14:textId="675EEC05" w:rsidR="00FF2688" w:rsidRPr="00AD77C5" w:rsidRDefault="00FF2688" w:rsidP="00684E4C">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区内の産業構造や業種構成を見ると、全体的な事業所数は横ばい傾向にあ</w:t>
      </w:r>
      <w:r w:rsidR="00735847" w:rsidRPr="00AD77C5">
        <w:rPr>
          <w:rFonts w:asciiTheme="minorEastAsia" w:hAnsiTheme="minorEastAsia" w:hint="eastAsia"/>
          <w:color w:val="000000" w:themeColor="text1"/>
          <w:sz w:val="24"/>
        </w:rPr>
        <w:t>ります</w:t>
      </w:r>
      <w:r w:rsidRPr="00AD77C5">
        <w:rPr>
          <w:rFonts w:asciiTheme="minorEastAsia" w:hAnsiTheme="minorEastAsia" w:hint="eastAsia"/>
          <w:color w:val="000000" w:themeColor="text1"/>
          <w:sz w:val="24"/>
        </w:rPr>
        <w:t>が（図表2）、特にこれまで事業所数の多かった卸売・小売業や雇用を支えてきた飲食サービス業などで大きく減少しており、一方で、医療・福祉業や教育・学習支援業、情報通信業などは増加傾向にあるなど、産業の多様化が進んでいると考えられ</w:t>
      </w:r>
      <w:r w:rsidR="00735847"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（図表3）。これまで主要</w:t>
      </w:r>
      <w:r w:rsidR="00735847" w:rsidRPr="00AD77C5">
        <w:rPr>
          <w:rFonts w:asciiTheme="minorEastAsia" w:hAnsiTheme="minorEastAsia" w:hint="eastAsia"/>
          <w:color w:val="000000" w:themeColor="text1"/>
          <w:sz w:val="24"/>
        </w:rPr>
        <w:t>産業</w:t>
      </w:r>
      <w:r w:rsidRPr="00AD77C5">
        <w:rPr>
          <w:rFonts w:asciiTheme="minorEastAsia" w:hAnsiTheme="minorEastAsia" w:hint="eastAsia"/>
          <w:color w:val="000000" w:themeColor="text1"/>
          <w:sz w:val="24"/>
        </w:rPr>
        <w:t>と考えられてきた業種の再活性化を軸に据えつつ多様化の進む様々な業種の更なる活力の向上を図るなど、しっかりと後押ししていくことが課題</w:t>
      </w:r>
      <w:r w:rsidR="00735847" w:rsidRPr="00AD77C5">
        <w:rPr>
          <w:rFonts w:asciiTheme="minorEastAsia" w:hAnsiTheme="minorEastAsia" w:hint="eastAsia"/>
          <w:color w:val="000000" w:themeColor="text1"/>
          <w:sz w:val="24"/>
        </w:rPr>
        <w:t>です。</w:t>
      </w:r>
    </w:p>
    <w:p w14:paraId="20769DED" w14:textId="479DE809" w:rsidR="00FF2688" w:rsidRPr="00AD77C5" w:rsidRDefault="00FF2688" w:rsidP="00684E4C">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また、区内産業の１社あたり売上額に着目すると、卸売・小売業は</w:t>
      </w:r>
      <w:r w:rsidR="001D2AF5">
        <w:rPr>
          <w:rFonts w:asciiTheme="minorEastAsia" w:hAnsiTheme="minorEastAsia" w:hint="eastAsia"/>
          <w:color w:val="000000" w:themeColor="text1"/>
          <w:sz w:val="24"/>
        </w:rPr>
        <w:t>減少</w:t>
      </w:r>
      <w:r w:rsidRPr="00AD77C5">
        <w:rPr>
          <w:rFonts w:asciiTheme="minorEastAsia" w:hAnsiTheme="minorEastAsia" w:hint="eastAsia"/>
          <w:color w:val="000000" w:themeColor="text1"/>
          <w:sz w:val="24"/>
        </w:rPr>
        <w:t>、製造業も横ばい傾向にある中、情報通信業については大きく増加してい</w:t>
      </w:r>
      <w:r w:rsidR="00735847"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（図表4）。また、</w:t>
      </w:r>
      <w:r w:rsidR="00735847" w:rsidRPr="00AD77C5">
        <w:rPr>
          <w:rFonts w:asciiTheme="minorEastAsia" w:hAnsiTheme="minorEastAsia" w:hint="eastAsia"/>
          <w:color w:val="000000" w:themeColor="text1"/>
          <w:sz w:val="24"/>
        </w:rPr>
        <w:t>１</w:t>
      </w:r>
      <w:r w:rsidRPr="00AD77C5">
        <w:rPr>
          <w:rFonts w:asciiTheme="minorEastAsia" w:hAnsiTheme="minorEastAsia" w:hint="eastAsia"/>
          <w:color w:val="000000" w:themeColor="text1"/>
          <w:sz w:val="24"/>
        </w:rPr>
        <w:t>社あたり付加価値額についても概ね同様の傾向にあることが見てとれ</w:t>
      </w:r>
      <w:r w:rsidR="00735847"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（図表5）。</w:t>
      </w:r>
    </w:p>
    <w:p w14:paraId="01954586" w14:textId="73F47CFC" w:rsidR="00FF2688" w:rsidRPr="00AD77C5" w:rsidRDefault="00FF2688" w:rsidP="00684E4C">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lastRenderedPageBreak/>
        <w:t>さらには、雇用と稼ぐ力について見てみると（図表6）、雇用については、飲食業、医療業、飲食料品小売業、社会保険・社会福祉・介護事業などの雇用力が高く、区内の雇用を支えていることが分か</w:t>
      </w:r>
      <w:r w:rsidR="00735847" w:rsidRPr="00AD77C5">
        <w:rPr>
          <w:rFonts w:asciiTheme="minorEastAsia" w:hAnsiTheme="minorEastAsia" w:hint="eastAsia"/>
          <w:color w:val="000000" w:themeColor="text1"/>
          <w:sz w:val="24"/>
        </w:rPr>
        <w:t>ります</w:t>
      </w:r>
      <w:r w:rsidRPr="00AD77C5">
        <w:rPr>
          <w:rFonts w:asciiTheme="minorEastAsia" w:hAnsiTheme="minorEastAsia" w:hint="eastAsia"/>
          <w:color w:val="000000" w:themeColor="text1"/>
          <w:sz w:val="24"/>
        </w:rPr>
        <w:t>。稼ぐ力については、インターネット付随サービス業（情報通信業）等の</w:t>
      </w:r>
      <w:r w:rsidR="003A2B48">
        <w:rPr>
          <w:rFonts w:asciiTheme="minorEastAsia" w:hAnsiTheme="minorEastAsia" w:hint="eastAsia"/>
          <w:color w:val="000000" w:themeColor="text1"/>
          <w:sz w:val="24"/>
        </w:rPr>
        <w:t>区</w:t>
      </w:r>
      <w:r w:rsidRPr="00AD77C5">
        <w:rPr>
          <w:rFonts w:asciiTheme="minorEastAsia" w:hAnsiTheme="minorEastAsia" w:hint="eastAsia"/>
          <w:color w:val="000000" w:themeColor="text1"/>
          <w:sz w:val="24"/>
        </w:rPr>
        <w:t>外から稼ぐ力が高いが、総じて</w:t>
      </w:r>
      <w:r w:rsidR="003A2B48">
        <w:rPr>
          <w:rFonts w:asciiTheme="minorEastAsia" w:hAnsiTheme="minorEastAsia" w:hint="eastAsia"/>
          <w:color w:val="000000" w:themeColor="text1"/>
          <w:sz w:val="24"/>
        </w:rPr>
        <w:t>区</w:t>
      </w:r>
      <w:r w:rsidRPr="00AD77C5">
        <w:rPr>
          <w:rFonts w:asciiTheme="minorEastAsia" w:hAnsiTheme="minorEastAsia" w:hint="eastAsia"/>
          <w:color w:val="000000" w:themeColor="text1"/>
          <w:sz w:val="24"/>
        </w:rPr>
        <w:t>外から稼ぐ産業が少ない状況にあると考えられ</w:t>
      </w:r>
      <w:r w:rsidR="00E41B50"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w:t>
      </w:r>
    </w:p>
    <w:p w14:paraId="7CBD39E9" w14:textId="52C001A8" w:rsidR="00214CE2" w:rsidRPr="00AD77C5" w:rsidRDefault="00FF2688" w:rsidP="00214CE2">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これらのことから、雇用を支える業種の活性化や、様々な業種において稼ぐ力の向上や生産性の向上を図っていくことで、</w:t>
      </w:r>
      <w:r w:rsidR="003A2B48" w:rsidRPr="00D2767D">
        <w:rPr>
          <w:rFonts w:asciiTheme="minorEastAsia" w:hAnsiTheme="minorEastAsia" w:hint="eastAsia"/>
          <w:color w:val="000000" w:themeColor="text1"/>
          <w:sz w:val="24"/>
        </w:rPr>
        <w:t>売上や付加価値の向上を目指していくことが個々の事業者に対して必要で</w:t>
      </w:r>
      <w:r w:rsidR="003A2B48">
        <w:rPr>
          <w:rFonts w:asciiTheme="minorEastAsia" w:hAnsiTheme="minorEastAsia" w:hint="eastAsia"/>
          <w:color w:val="000000" w:themeColor="text1"/>
          <w:sz w:val="24"/>
        </w:rPr>
        <w:t>す。</w:t>
      </w:r>
    </w:p>
    <w:p w14:paraId="2E58C4AB" w14:textId="77777777" w:rsidR="0045510F" w:rsidRPr="00AD77C5" w:rsidRDefault="0045510F" w:rsidP="00214CE2">
      <w:pPr>
        <w:ind w:right="-1" w:firstLineChars="100" w:firstLine="240"/>
        <w:rPr>
          <w:rFonts w:asciiTheme="minorEastAsia" w:hAnsiTheme="minorEastAsia"/>
          <w:color w:val="000000" w:themeColor="text1"/>
          <w:sz w:val="24"/>
        </w:rPr>
      </w:pPr>
    </w:p>
    <w:p w14:paraId="6F600F51" w14:textId="758AF32E" w:rsidR="00FF2688" w:rsidRPr="00AD77C5" w:rsidRDefault="00FF2688" w:rsidP="00FF2688">
      <w:pPr>
        <w:ind w:right="-1"/>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（図表</w:t>
      </w:r>
      <w:r w:rsidRPr="00AD77C5">
        <w:rPr>
          <w:rFonts w:asciiTheme="minorEastAsia" w:hAnsiTheme="minorEastAsia"/>
          <w:color w:val="000000" w:themeColor="text1"/>
          <w:sz w:val="18"/>
          <w:szCs w:val="18"/>
        </w:rPr>
        <w:t>2）</w:t>
      </w:r>
      <w:r w:rsidRPr="00AD77C5">
        <w:rPr>
          <w:rFonts w:asciiTheme="minorEastAsia" w:hAnsiTheme="minorEastAsia" w:hint="eastAsia"/>
          <w:color w:val="000000" w:themeColor="text1"/>
          <w:sz w:val="18"/>
          <w:szCs w:val="18"/>
        </w:rPr>
        <w:t>世田谷区内の事業所数推移　　　　　　　　　　（図表</w:t>
      </w:r>
      <w:r w:rsidRPr="00AD77C5">
        <w:rPr>
          <w:rFonts w:asciiTheme="minorEastAsia" w:hAnsiTheme="minorEastAsia"/>
          <w:color w:val="000000" w:themeColor="text1"/>
          <w:sz w:val="18"/>
          <w:szCs w:val="18"/>
        </w:rPr>
        <w:t>3）業種別事業所数の推移</w:t>
      </w:r>
    </w:p>
    <w:p w14:paraId="53387E47" w14:textId="70DCD7A6" w:rsidR="00FF2688" w:rsidRPr="00AD77C5" w:rsidRDefault="001F7371" w:rsidP="00FF2688">
      <w:pPr>
        <w:ind w:leftChars="100" w:left="210" w:right="-1" w:firstLineChars="100" w:firstLine="240"/>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25120" behindDoc="0" locked="0" layoutInCell="1" allowOverlap="1" wp14:anchorId="1B7F41C8" wp14:editId="282B7D02">
            <wp:simplePos x="0" y="0"/>
            <wp:positionH relativeFrom="column">
              <wp:posOffset>2878455</wp:posOffset>
            </wp:positionH>
            <wp:positionV relativeFrom="paragraph">
              <wp:posOffset>13970</wp:posOffset>
            </wp:positionV>
            <wp:extent cx="3218180" cy="191770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8180" cy="1917700"/>
                    </a:xfrm>
                    <a:prstGeom prst="rect">
                      <a:avLst/>
                    </a:prstGeom>
                    <a:noFill/>
                    <a:ln>
                      <a:noFill/>
                    </a:ln>
                  </pic:spPr>
                </pic:pic>
              </a:graphicData>
            </a:graphic>
          </wp:anchor>
        </w:drawing>
      </w:r>
      <w:r w:rsidR="00FF2688" w:rsidRPr="00AD77C5">
        <w:rPr>
          <w:rFonts w:asciiTheme="minorEastAsia" w:hAnsiTheme="minorEastAsia"/>
          <w:noProof/>
          <w:color w:val="000000" w:themeColor="text1"/>
          <w:sz w:val="24"/>
        </w:rPr>
        <w:drawing>
          <wp:anchor distT="0" distB="0" distL="114300" distR="114300" simplePos="0" relativeHeight="251523072" behindDoc="0" locked="0" layoutInCell="1" allowOverlap="1" wp14:anchorId="5C907A84" wp14:editId="5A0C1106">
            <wp:simplePos x="0" y="0"/>
            <wp:positionH relativeFrom="column">
              <wp:posOffset>84455</wp:posOffset>
            </wp:positionH>
            <wp:positionV relativeFrom="paragraph">
              <wp:posOffset>81915</wp:posOffset>
            </wp:positionV>
            <wp:extent cx="2620932" cy="15900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932" cy="1590040"/>
                    </a:xfrm>
                    <a:prstGeom prst="rect">
                      <a:avLst/>
                    </a:prstGeom>
                    <a:noFill/>
                    <a:ln>
                      <a:noFill/>
                    </a:ln>
                  </pic:spPr>
                </pic:pic>
              </a:graphicData>
            </a:graphic>
          </wp:anchor>
        </w:drawing>
      </w:r>
    </w:p>
    <w:p w14:paraId="39513A57" w14:textId="2BB31B6B" w:rsidR="00FF2688" w:rsidRPr="00AD77C5" w:rsidRDefault="001F7371" w:rsidP="00FF2688">
      <w:pPr>
        <w:ind w:leftChars="100" w:left="210"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27168" behindDoc="0" locked="0" layoutInCell="1" allowOverlap="1" wp14:anchorId="2D956B97" wp14:editId="4B269D68">
            <wp:simplePos x="0" y="0"/>
            <wp:positionH relativeFrom="column">
              <wp:posOffset>1421130</wp:posOffset>
            </wp:positionH>
            <wp:positionV relativeFrom="paragraph">
              <wp:posOffset>25400</wp:posOffset>
            </wp:positionV>
            <wp:extent cx="5322570" cy="19494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570" cy="194945"/>
                    </a:xfrm>
                    <a:prstGeom prst="rect">
                      <a:avLst/>
                    </a:prstGeom>
                    <a:noFill/>
                    <a:ln>
                      <a:noFill/>
                    </a:ln>
                  </pic:spPr>
                </pic:pic>
              </a:graphicData>
            </a:graphic>
          </wp:anchor>
        </w:drawing>
      </w:r>
      <w:r w:rsidR="00FF2688" w:rsidRPr="00AD77C5">
        <w:rPr>
          <w:rFonts w:asciiTheme="minorEastAsia" w:hAnsiTheme="minorEastAsia" w:hint="eastAsia"/>
          <w:color w:val="000000" w:themeColor="text1"/>
          <w:sz w:val="24"/>
        </w:rPr>
        <w:t xml:space="preserve">　　　</w:t>
      </w:r>
    </w:p>
    <w:p w14:paraId="5D3D4212" w14:textId="4D593FAC" w:rsidR="00FF2688" w:rsidRPr="00AD77C5" w:rsidRDefault="00FF2688" w:rsidP="00FF2688">
      <w:pPr>
        <w:ind w:leftChars="100" w:left="210" w:right="-1"/>
        <w:rPr>
          <w:rFonts w:asciiTheme="minorEastAsia" w:hAnsiTheme="minorEastAsia"/>
          <w:noProof/>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29216" behindDoc="0" locked="0" layoutInCell="1" allowOverlap="1" wp14:anchorId="104AE9FA" wp14:editId="521B16DC">
            <wp:simplePos x="0" y="0"/>
            <wp:positionH relativeFrom="column">
              <wp:posOffset>3262630</wp:posOffset>
            </wp:positionH>
            <wp:positionV relativeFrom="paragraph">
              <wp:posOffset>263525</wp:posOffset>
            </wp:positionV>
            <wp:extent cx="2762250" cy="147447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7C5">
        <w:rPr>
          <w:rFonts w:asciiTheme="minorEastAsia" w:hAnsiTheme="minorEastAsia"/>
          <w:noProof/>
          <w:color w:val="000000" w:themeColor="text1"/>
          <w:sz w:val="24"/>
        </w:rPr>
        <w:drawing>
          <wp:anchor distT="0" distB="0" distL="114300" distR="114300" simplePos="0" relativeHeight="251531264" behindDoc="0" locked="0" layoutInCell="1" allowOverlap="1" wp14:anchorId="6199834B" wp14:editId="501FFF18">
            <wp:simplePos x="0" y="0"/>
            <wp:positionH relativeFrom="column">
              <wp:posOffset>259080</wp:posOffset>
            </wp:positionH>
            <wp:positionV relativeFrom="paragraph">
              <wp:posOffset>264160</wp:posOffset>
            </wp:positionV>
            <wp:extent cx="2622550" cy="1454785"/>
            <wp:effectExtent l="0" t="0" r="635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550" cy="145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7C5">
        <w:rPr>
          <w:rFonts w:asciiTheme="minorEastAsia" w:hAnsiTheme="minorEastAsia" w:hint="eastAsia"/>
          <w:color w:val="000000" w:themeColor="text1"/>
          <w:sz w:val="18"/>
          <w:szCs w:val="18"/>
        </w:rPr>
        <w:t>（図表</w:t>
      </w:r>
      <w:r w:rsidRPr="00AD77C5">
        <w:rPr>
          <w:rFonts w:asciiTheme="minorEastAsia" w:hAnsiTheme="minorEastAsia"/>
          <w:color w:val="000000" w:themeColor="text1"/>
          <w:sz w:val="18"/>
          <w:szCs w:val="18"/>
        </w:rPr>
        <w:t>4）1社あたり売上額</w:t>
      </w:r>
      <w:r w:rsidRPr="00AD77C5">
        <w:rPr>
          <w:rFonts w:asciiTheme="minorEastAsia" w:hAnsiTheme="minorEastAsia" w:hint="eastAsia"/>
          <w:color w:val="000000" w:themeColor="text1"/>
          <w:sz w:val="18"/>
          <w:szCs w:val="18"/>
        </w:rPr>
        <w:t>（業種別）　　　　　　　　　（図表</w:t>
      </w:r>
      <w:r w:rsidRPr="00AD77C5">
        <w:rPr>
          <w:rFonts w:asciiTheme="minorEastAsia" w:hAnsiTheme="minorEastAsia"/>
          <w:color w:val="000000" w:themeColor="text1"/>
          <w:sz w:val="18"/>
          <w:szCs w:val="18"/>
        </w:rPr>
        <w:t>5）1社あたり付加価値額（業種別）</w:t>
      </w:r>
    </w:p>
    <w:p w14:paraId="121C8B7A" w14:textId="465CFDE0" w:rsidR="00FF2688" w:rsidRPr="00AD77C5" w:rsidRDefault="00FF2688" w:rsidP="00FF2688">
      <w:pPr>
        <w:ind w:leftChars="100" w:left="210" w:right="-1"/>
        <w:rPr>
          <w:rFonts w:asciiTheme="minorEastAsia" w:hAnsiTheme="minorEastAsia"/>
          <w:color w:val="0070C0"/>
          <w:sz w:val="24"/>
        </w:rPr>
      </w:pPr>
    </w:p>
    <w:p w14:paraId="78845A81" w14:textId="24F2E973" w:rsidR="00FF2688" w:rsidRPr="00AD77C5" w:rsidRDefault="00FF2688" w:rsidP="00FF2688">
      <w:pPr>
        <w:ind w:leftChars="100" w:left="210" w:right="-1"/>
        <w:rPr>
          <w:rFonts w:asciiTheme="minorEastAsia" w:hAnsiTheme="minorEastAsia"/>
          <w:color w:val="0070C0"/>
          <w:sz w:val="24"/>
        </w:rPr>
      </w:pPr>
    </w:p>
    <w:p w14:paraId="15F2AF61" w14:textId="1A3EE479" w:rsidR="00FF2688" w:rsidRPr="00AD77C5" w:rsidRDefault="00FF2688" w:rsidP="00FF2688">
      <w:pPr>
        <w:ind w:leftChars="100" w:left="210" w:right="-1"/>
        <w:rPr>
          <w:rFonts w:asciiTheme="minorEastAsia" w:hAnsiTheme="minorEastAsia"/>
          <w:color w:val="0070C0"/>
          <w:sz w:val="24"/>
        </w:rPr>
      </w:pPr>
    </w:p>
    <w:p w14:paraId="79CFAD53" w14:textId="2F395246" w:rsidR="00FF2688" w:rsidRPr="00AD77C5" w:rsidRDefault="00FF2688" w:rsidP="00FF2688">
      <w:pPr>
        <w:ind w:leftChars="100" w:left="210" w:right="-1"/>
        <w:rPr>
          <w:rFonts w:asciiTheme="minorEastAsia" w:hAnsiTheme="minorEastAsia"/>
          <w:color w:val="0070C0"/>
          <w:sz w:val="24"/>
        </w:rPr>
      </w:pPr>
    </w:p>
    <w:p w14:paraId="45160A7E" w14:textId="799D4D0D" w:rsidR="00FF2688" w:rsidRPr="00AD77C5" w:rsidRDefault="00FF2688" w:rsidP="00FF2688">
      <w:pPr>
        <w:ind w:leftChars="100" w:left="210" w:right="-1"/>
        <w:rPr>
          <w:rFonts w:asciiTheme="minorEastAsia" w:hAnsiTheme="minorEastAsia"/>
          <w:color w:val="0070C0"/>
          <w:sz w:val="24"/>
        </w:rPr>
      </w:pPr>
    </w:p>
    <w:p w14:paraId="22A1DE4A" w14:textId="59B18796" w:rsidR="00FF2688" w:rsidRPr="00AD77C5" w:rsidRDefault="00FF2688" w:rsidP="00FF2688">
      <w:pPr>
        <w:ind w:leftChars="100" w:left="210" w:right="-1"/>
        <w:rPr>
          <w:rFonts w:asciiTheme="minorEastAsia" w:hAnsiTheme="minorEastAsia"/>
          <w:color w:val="0070C0"/>
          <w:sz w:val="24"/>
        </w:rPr>
      </w:pPr>
    </w:p>
    <w:p w14:paraId="17B5C7B0" w14:textId="1ECB954D" w:rsidR="00214CE2" w:rsidRPr="00AD77C5" w:rsidRDefault="00214CE2" w:rsidP="00132D61">
      <w:pPr>
        <w:ind w:leftChars="100" w:left="210" w:right="-1"/>
        <w:rPr>
          <w:rFonts w:asciiTheme="minorEastAsia" w:hAnsiTheme="minorEastAsia"/>
          <w:color w:val="0070C0"/>
          <w:sz w:val="24"/>
        </w:rPr>
      </w:pPr>
      <w:r w:rsidRPr="00AD77C5">
        <w:rPr>
          <w:rFonts w:asciiTheme="minorEastAsia" w:hAnsiTheme="minorEastAsia"/>
          <w:noProof/>
          <w:color w:val="000000" w:themeColor="text1"/>
          <w:sz w:val="24"/>
        </w:rPr>
        <w:drawing>
          <wp:anchor distT="0" distB="0" distL="114300" distR="114300" simplePos="0" relativeHeight="251533312" behindDoc="0" locked="0" layoutInCell="1" allowOverlap="1" wp14:anchorId="26CDBD7F" wp14:editId="6B744F37">
            <wp:simplePos x="0" y="0"/>
            <wp:positionH relativeFrom="column">
              <wp:posOffset>4102933</wp:posOffset>
            </wp:positionH>
            <wp:positionV relativeFrom="paragraph">
              <wp:posOffset>94508</wp:posOffset>
            </wp:positionV>
            <wp:extent cx="2334895" cy="285008"/>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9934" cy="285623"/>
                    </a:xfrm>
                    <a:prstGeom prst="rect">
                      <a:avLst/>
                    </a:prstGeom>
                    <a:noFill/>
                    <a:ln>
                      <a:noFill/>
                    </a:ln>
                  </pic:spPr>
                </pic:pic>
              </a:graphicData>
            </a:graphic>
            <wp14:sizeRelV relativeFrom="margin">
              <wp14:pctHeight>0</wp14:pctHeight>
            </wp14:sizeRelV>
          </wp:anchor>
        </w:drawing>
      </w:r>
    </w:p>
    <w:p w14:paraId="5409E881" w14:textId="4FFA73EB" w:rsidR="00FF2688" w:rsidRPr="00AD77C5" w:rsidRDefault="00B906E6" w:rsidP="003D1D6B">
      <w:pPr>
        <w:widowControl/>
        <w:jc w:val="lef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r w:rsidR="00214CE2" w:rsidRPr="00AD77C5">
        <w:rPr>
          <w:rFonts w:asciiTheme="minorEastAsia" w:hAnsiTheme="minorEastAsia" w:hint="eastAsia"/>
          <w:color w:val="000000" w:themeColor="text1"/>
          <w:sz w:val="18"/>
          <w:szCs w:val="18"/>
        </w:rPr>
        <w:lastRenderedPageBreak/>
        <w:t>（図表6）地域の産業・雇用創造チャートー統計で見る稼ぐ力と雇用力（</w:t>
      </w:r>
      <w:r w:rsidR="00132D61" w:rsidRPr="00AD77C5">
        <w:rPr>
          <w:rFonts w:asciiTheme="minorEastAsia" w:hAnsiTheme="minorEastAsia" w:hint="eastAsia"/>
          <w:color w:val="000000" w:themeColor="text1"/>
          <w:sz w:val="18"/>
          <w:szCs w:val="18"/>
        </w:rPr>
        <w:t>世田谷区）</w:t>
      </w:r>
    </w:p>
    <w:p w14:paraId="1B296CAA" w14:textId="43D8209E" w:rsidR="00FF2688" w:rsidRPr="00AD77C5" w:rsidRDefault="00214CE2" w:rsidP="00FF2688">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64032" behindDoc="0" locked="0" layoutInCell="1" allowOverlap="1" wp14:anchorId="1D7FB5B9" wp14:editId="7417C5CC">
            <wp:simplePos x="0" y="0"/>
            <wp:positionH relativeFrom="margin">
              <wp:posOffset>303530</wp:posOffset>
            </wp:positionH>
            <wp:positionV relativeFrom="paragraph">
              <wp:posOffset>12700</wp:posOffset>
            </wp:positionV>
            <wp:extent cx="5645150" cy="2976245"/>
            <wp:effectExtent l="0" t="0" r="0" b="0"/>
            <wp:wrapSquare wrapText="bothSides"/>
            <wp:docPr id="6" name="図 1">
              <a:extLst xmlns:a="http://schemas.openxmlformats.org/drawingml/2006/main">
                <a:ext uri="{FF2B5EF4-FFF2-40B4-BE49-F238E27FC236}">
                  <a16:creationId xmlns:a16="http://schemas.microsoft.com/office/drawing/2014/main" id="{412577F9-708E-4184-80EF-EE7C5191EE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12577F9-708E-4184-80EF-EE7C5191EEBA}"/>
                        </a:ext>
                      </a:extLst>
                    </pic:cNvPr>
                    <pic:cNvPicPr>
                      <a:picLocks noChangeAspect="1"/>
                    </pic:cNvPicPr>
                  </pic:nvPicPr>
                  <pic:blipFill rotWithShape="1">
                    <a:blip r:embed="rId18">
                      <a:extLst>
                        <a:ext uri="{28A0092B-C50C-407E-A947-70E740481C1C}">
                          <a14:useLocalDpi xmlns:a14="http://schemas.microsoft.com/office/drawing/2010/main" val="0"/>
                        </a:ext>
                      </a:extLst>
                    </a:blip>
                    <a:srcRect t="4831"/>
                    <a:stretch/>
                  </pic:blipFill>
                  <pic:spPr bwMode="auto">
                    <a:xfrm>
                      <a:off x="0" y="0"/>
                      <a:ext cx="5645150" cy="297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A7A65" w14:textId="11F05A73" w:rsidR="00FF2688" w:rsidRPr="00AD77C5" w:rsidRDefault="00FF2688" w:rsidP="00FF2688">
      <w:pPr>
        <w:ind w:right="-1"/>
        <w:rPr>
          <w:rFonts w:asciiTheme="minorEastAsia" w:hAnsiTheme="minorEastAsia"/>
          <w:color w:val="000000" w:themeColor="text1"/>
          <w:sz w:val="24"/>
        </w:rPr>
      </w:pPr>
    </w:p>
    <w:p w14:paraId="217636DB" w14:textId="60E978E0" w:rsidR="00FF2688" w:rsidRPr="00AD77C5" w:rsidRDefault="00FF2688" w:rsidP="00FF2688">
      <w:pPr>
        <w:ind w:right="-1"/>
        <w:rPr>
          <w:rFonts w:asciiTheme="minorEastAsia" w:hAnsiTheme="minorEastAsia"/>
          <w:color w:val="000000" w:themeColor="text1"/>
          <w:sz w:val="24"/>
        </w:rPr>
      </w:pPr>
    </w:p>
    <w:p w14:paraId="4F2331F2" w14:textId="65FFA67D" w:rsidR="00FF2688" w:rsidRPr="00AD77C5" w:rsidRDefault="00FF2688" w:rsidP="00FF2688">
      <w:pPr>
        <w:ind w:right="-1"/>
        <w:rPr>
          <w:rFonts w:asciiTheme="minorEastAsia" w:hAnsiTheme="minorEastAsia"/>
          <w:color w:val="000000" w:themeColor="text1"/>
          <w:sz w:val="24"/>
        </w:rPr>
      </w:pPr>
    </w:p>
    <w:p w14:paraId="143FE835" w14:textId="7D707DB5" w:rsidR="00FF2688" w:rsidRPr="00AD77C5" w:rsidRDefault="00FF2688" w:rsidP="00FF2688">
      <w:pPr>
        <w:ind w:right="-1"/>
        <w:rPr>
          <w:rFonts w:asciiTheme="minorEastAsia" w:hAnsiTheme="minorEastAsia"/>
          <w:color w:val="000000" w:themeColor="text1"/>
          <w:sz w:val="24"/>
        </w:rPr>
      </w:pPr>
    </w:p>
    <w:p w14:paraId="72BC042E" w14:textId="52C85798" w:rsidR="00FF2688" w:rsidRPr="00AD77C5" w:rsidRDefault="00FF2688" w:rsidP="00FF2688">
      <w:pPr>
        <w:ind w:right="-1"/>
        <w:rPr>
          <w:rFonts w:asciiTheme="minorEastAsia" w:hAnsiTheme="minorEastAsia"/>
          <w:color w:val="000000" w:themeColor="text1"/>
          <w:sz w:val="24"/>
        </w:rPr>
      </w:pPr>
    </w:p>
    <w:p w14:paraId="6AD54280" w14:textId="12651201" w:rsidR="00FF2688" w:rsidRPr="00AD77C5" w:rsidRDefault="00FF2688" w:rsidP="00FF2688">
      <w:pPr>
        <w:ind w:right="-1"/>
        <w:rPr>
          <w:rFonts w:asciiTheme="minorEastAsia" w:hAnsiTheme="minorEastAsia"/>
          <w:color w:val="000000" w:themeColor="text1"/>
          <w:sz w:val="24"/>
        </w:rPr>
      </w:pPr>
    </w:p>
    <w:p w14:paraId="4A705A3F" w14:textId="53431155" w:rsidR="00FF2688" w:rsidRPr="00AD77C5" w:rsidRDefault="00FF2688" w:rsidP="00FF2688">
      <w:pPr>
        <w:ind w:right="-1"/>
        <w:rPr>
          <w:rFonts w:asciiTheme="minorEastAsia" w:hAnsiTheme="minorEastAsia"/>
          <w:color w:val="000000" w:themeColor="text1"/>
          <w:sz w:val="24"/>
        </w:rPr>
      </w:pPr>
    </w:p>
    <w:p w14:paraId="4EFCB9AD" w14:textId="1D6063E8" w:rsidR="00FF2688" w:rsidRPr="00AD77C5" w:rsidRDefault="006630BF" w:rsidP="00FF2688">
      <w:pPr>
        <w:ind w:right="-1"/>
        <w:rPr>
          <w:rFonts w:asciiTheme="minorEastAsia" w:hAnsiTheme="minorEastAsia"/>
          <w:color w:val="000000" w:themeColor="text1"/>
          <w:sz w:val="24"/>
        </w:rPr>
      </w:pPr>
      <w:r>
        <w:rPr>
          <w:rFonts w:asciiTheme="minorEastAsia" w:hAnsiTheme="minorEastAsia"/>
          <w:noProof/>
          <w:color w:val="000000" w:themeColor="text1"/>
          <w:sz w:val="24"/>
        </w:rPr>
        <mc:AlternateContent>
          <mc:Choice Requires="wps">
            <w:drawing>
              <wp:anchor distT="0" distB="0" distL="114300" distR="114300" simplePos="0" relativeHeight="252041216" behindDoc="0" locked="0" layoutInCell="1" allowOverlap="1" wp14:anchorId="15E58E88" wp14:editId="5EB3D0B2">
                <wp:simplePos x="0" y="0"/>
                <wp:positionH relativeFrom="column">
                  <wp:posOffset>5169535</wp:posOffset>
                </wp:positionH>
                <wp:positionV relativeFrom="paragraph">
                  <wp:posOffset>183515</wp:posOffset>
                </wp:positionV>
                <wp:extent cx="63500" cy="71120"/>
                <wp:effectExtent l="0" t="0" r="12700" b="24130"/>
                <wp:wrapNone/>
                <wp:docPr id="2312" name="楕円 2312"/>
                <wp:cNvGraphicFramePr/>
                <a:graphic xmlns:a="http://schemas.openxmlformats.org/drawingml/2006/main">
                  <a:graphicData uri="http://schemas.microsoft.com/office/word/2010/wordprocessingShape">
                    <wps:wsp>
                      <wps:cNvSpPr/>
                      <wps:spPr>
                        <a:xfrm>
                          <a:off x="0" y="0"/>
                          <a:ext cx="63500" cy="711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47053" id="楕円 2312" o:spid="_x0000_s1026" style="position:absolute;left:0;text-align:left;margin-left:407.05pt;margin-top:14.45pt;width:5pt;height:5.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" fillcolor="black [3200]" strokecolor="black [1600]" strokeweight="2pt"/>
            </w:pict>
          </mc:Fallback>
        </mc:AlternateContent>
      </w:r>
    </w:p>
    <w:p w14:paraId="5C35A2FE" w14:textId="10BAD307" w:rsidR="00FF2688" w:rsidRPr="00AD77C5" w:rsidRDefault="00FF2688" w:rsidP="00FF2688">
      <w:pPr>
        <w:ind w:right="-1"/>
        <w:rPr>
          <w:rFonts w:asciiTheme="minorEastAsia" w:hAnsiTheme="minorEastAsia"/>
          <w:color w:val="000000" w:themeColor="text1"/>
          <w:sz w:val="24"/>
        </w:rPr>
      </w:pPr>
    </w:p>
    <w:p w14:paraId="6A3E6478" w14:textId="76A140E2" w:rsidR="00FF2688" w:rsidRPr="00AD77C5" w:rsidRDefault="00FF2688" w:rsidP="00FF2688">
      <w:pPr>
        <w:ind w:right="-1"/>
        <w:rPr>
          <w:rFonts w:asciiTheme="minorEastAsia" w:hAnsiTheme="minorEastAsia"/>
          <w:color w:val="000000" w:themeColor="text1"/>
          <w:sz w:val="24"/>
        </w:rPr>
      </w:pPr>
    </w:p>
    <w:p w14:paraId="23431085" w14:textId="647443D5" w:rsidR="00FF2688" w:rsidRPr="00AD77C5" w:rsidRDefault="00FF2688" w:rsidP="00FF2688">
      <w:pPr>
        <w:ind w:right="-1"/>
        <w:rPr>
          <w:rFonts w:asciiTheme="minorEastAsia" w:hAnsiTheme="minorEastAsia"/>
          <w:color w:val="000000" w:themeColor="text1"/>
          <w:sz w:val="24"/>
        </w:rPr>
      </w:pPr>
    </w:p>
    <w:p w14:paraId="43C3F28D" w14:textId="70C638B4" w:rsidR="00FF2688" w:rsidRPr="00AD77C5" w:rsidRDefault="00FF2688" w:rsidP="00FF2688">
      <w:pPr>
        <w:ind w:right="-1"/>
        <w:rPr>
          <w:rFonts w:asciiTheme="minorEastAsia" w:hAnsiTheme="minorEastAsia"/>
          <w:color w:val="000000" w:themeColor="text1"/>
          <w:sz w:val="24"/>
        </w:rPr>
      </w:pPr>
    </w:p>
    <w:p w14:paraId="12337DF7" w14:textId="7F7A5005" w:rsidR="000645A2" w:rsidRPr="00AD77C5" w:rsidRDefault="00636D34" w:rsidP="00FF2688">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59936" behindDoc="0" locked="0" layoutInCell="1" allowOverlap="1" wp14:anchorId="51646D9B" wp14:editId="1BCDE9EF">
            <wp:simplePos x="0" y="0"/>
            <wp:positionH relativeFrom="column">
              <wp:posOffset>1777641</wp:posOffset>
            </wp:positionH>
            <wp:positionV relativeFrom="paragraph">
              <wp:posOffset>45720</wp:posOffset>
            </wp:positionV>
            <wp:extent cx="4013200" cy="19050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13366" b="51612"/>
                    <a:stretch/>
                  </pic:blipFill>
                  <pic:spPr bwMode="auto">
                    <a:xfrm>
                      <a:off x="0" y="0"/>
                      <a:ext cx="4013200" cy="19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b"/>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10046"/>
      </w:tblGrid>
      <w:tr w:rsidR="00917978" w:rsidRPr="00AD77C5" w14:paraId="07176C21" w14:textId="77777777" w:rsidTr="00A6204B">
        <w:tc>
          <w:tcPr>
            <w:tcW w:w="10046" w:type="dxa"/>
          </w:tcPr>
          <w:p w14:paraId="3164E7A5" w14:textId="77777777" w:rsidR="00917978" w:rsidRPr="00AD77C5" w:rsidRDefault="00917978" w:rsidP="00675E83">
            <w:pPr>
              <w:rPr>
                <w:rFonts w:asciiTheme="minorEastAsia" w:hAnsiTheme="minorEastAsia"/>
                <w:color w:val="000000" w:themeColor="text1"/>
                <w:szCs w:val="21"/>
              </w:rPr>
            </w:pPr>
            <w:r w:rsidRPr="00AD77C5">
              <w:rPr>
                <w:rFonts w:asciiTheme="minorEastAsia" w:hAnsiTheme="minorEastAsia" w:hint="eastAsia"/>
                <w:color w:val="000000" w:themeColor="text1"/>
                <w:szCs w:val="21"/>
              </w:rPr>
              <w:t>※縦軸が示す「雇用力」は、雇用を生み出す力を示しており、縦軸の数値が高くなるほど雇用を生み出</w:t>
            </w:r>
          </w:p>
        </w:tc>
      </w:tr>
      <w:tr w:rsidR="00917978" w:rsidRPr="00AD77C5" w14:paraId="7C9BC120" w14:textId="77777777" w:rsidTr="00A6204B">
        <w:tc>
          <w:tcPr>
            <w:tcW w:w="10046" w:type="dxa"/>
          </w:tcPr>
          <w:p w14:paraId="289BD088" w14:textId="77777777" w:rsidR="00917978" w:rsidRPr="00AD77C5" w:rsidRDefault="00917978" w:rsidP="00675E83">
            <w:pPr>
              <w:rPr>
                <w:rFonts w:asciiTheme="minorEastAsia" w:hAnsiTheme="minorEastAsia"/>
                <w:color w:val="000000" w:themeColor="text1"/>
                <w:szCs w:val="21"/>
              </w:rPr>
            </w:pPr>
            <w:r w:rsidRPr="00AD77C5">
              <w:rPr>
                <w:rFonts w:asciiTheme="minorEastAsia" w:hAnsiTheme="minorEastAsia" w:hint="eastAsia"/>
                <w:color w:val="000000" w:themeColor="text1"/>
                <w:szCs w:val="21"/>
              </w:rPr>
              <w:t>す力が強いことを示します。一方、横軸が示す「稼ぐ力」は地域外からどれだけ資金を稼いでいるか</w:t>
            </w:r>
          </w:p>
        </w:tc>
      </w:tr>
      <w:tr w:rsidR="00917978" w:rsidRPr="00AD77C5" w14:paraId="6913CD2C" w14:textId="77777777" w:rsidTr="00A6204B">
        <w:tc>
          <w:tcPr>
            <w:tcW w:w="10046" w:type="dxa"/>
          </w:tcPr>
          <w:p w14:paraId="7E4CF304" w14:textId="41311C3C" w:rsidR="00917978" w:rsidRPr="00AD77C5" w:rsidRDefault="00917978" w:rsidP="00675E83">
            <w:pPr>
              <w:rPr>
                <w:rFonts w:asciiTheme="minorEastAsia" w:hAnsiTheme="minorEastAsia"/>
                <w:color w:val="000000" w:themeColor="text1"/>
                <w:szCs w:val="21"/>
              </w:rPr>
            </w:pPr>
            <w:r w:rsidRPr="00AD77C5">
              <w:rPr>
                <w:rFonts w:asciiTheme="minorEastAsia" w:hAnsiTheme="minorEastAsia" w:hint="eastAsia"/>
                <w:color w:val="000000" w:themeColor="text1"/>
                <w:szCs w:val="21"/>
              </w:rPr>
              <w:t>を示すものであり、数値が大きいほど、</w:t>
            </w:r>
            <w:r w:rsidR="009E2962">
              <w:rPr>
                <w:rFonts w:asciiTheme="minorEastAsia" w:hAnsiTheme="minorEastAsia" w:hint="eastAsia"/>
                <w:color w:val="000000" w:themeColor="text1"/>
                <w:szCs w:val="21"/>
              </w:rPr>
              <w:t>地</w:t>
            </w:r>
            <w:r w:rsidRPr="00AD77C5">
              <w:rPr>
                <w:rFonts w:asciiTheme="minorEastAsia" w:hAnsiTheme="minorEastAsia" w:hint="eastAsia"/>
                <w:color w:val="000000" w:themeColor="text1"/>
                <w:szCs w:val="21"/>
              </w:rPr>
              <w:t>域外から稼ぐ力が強いことを示します。</w:t>
            </w:r>
          </w:p>
        </w:tc>
      </w:tr>
    </w:tbl>
    <w:p w14:paraId="623FFD8A" w14:textId="77777777" w:rsidR="00B906E6" w:rsidRDefault="00B906E6" w:rsidP="00E95E6C">
      <w:pPr>
        <w:ind w:right="-1" w:firstLineChars="100" w:firstLine="240"/>
        <w:rPr>
          <w:rFonts w:asciiTheme="minorEastAsia" w:hAnsiTheme="minorEastAsia"/>
          <w:color w:val="000000" w:themeColor="text1"/>
          <w:sz w:val="24"/>
        </w:rPr>
      </w:pPr>
    </w:p>
    <w:p w14:paraId="4B53FEA8" w14:textId="6A515155" w:rsidR="00E95E6C" w:rsidRPr="00AD77C5" w:rsidRDefault="00E95E6C" w:rsidP="00E95E6C">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さらに、事業者の経営状況については、例えば、区で実施する融資あっせん制度</w:t>
      </w:r>
      <w:r w:rsidR="00353DC0" w:rsidRPr="00AD77C5">
        <w:rPr>
          <w:rFonts w:asciiTheme="minorEastAsia" w:hAnsiTheme="minorEastAsia" w:hint="eastAsia"/>
          <w:color w:val="000000" w:themeColor="text1"/>
          <w:sz w:val="24"/>
        </w:rPr>
        <w:t>では、</w:t>
      </w:r>
      <w:r w:rsidR="000C5E99" w:rsidRPr="00AD77C5">
        <w:rPr>
          <w:rFonts w:asciiTheme="minorEastAsia" w:hAnsiTheme="minorEastAsia" w:hint="eastAsia"/>
          <w:color w:val="000000" w:themeColor="text1"/>
          <w:sz w:val="24"/>
        </w:rPr>
        <w:t>新型</w:t>
      </w:r>
      <w:r w:rsidR="00353DC0" w:rsidRPr="00AD77C5">
        <w:rPr>
          <w:rFonts w:asciiTheme="minorEastAsia" w:hAnsiTheme="minorEastAsia" w:hint="eastAsia"/>
          <w:color w:val="000000" w:themeColor="text1"/>
          <w:sz w:val="24"/>
        </w:rPr>
        <w:t>コロナ</w:t>
      </w:r>
      <w:r w:rsidR="000C5E99" w:rsidRPr="00AD77C5">
        <w:rPr>
          <w:rFonts w:asciiTheme="minorEastAsia" w:hAnsiTheme="minorEastAsia" w:hint="eastAsia"/>
          <w:color w:val="000000" w:themeColor="text1"/>
          <w:sz w:val="24"/>
        </w:rPr>
        <w:t>ウィルス感染症</w:t>
      </w:r>
      <w:r w:rsidR="00353DC0" w:rsidRPr="00AD77C5">
        <w:rPr>
          <w:rFonts w:asciiTheme="minorEastAsia" w:hAnsiTheme="minorEastAsia" w:hint="eastAsia"/>
          <w:color w:val="000000" w:themeColor="text1"/>
          <w:sz w:val="24"/>
        </w:rPr>
        <w:t>禍の前までにおいては</w:t>
      </w:r>
      <w:r w:rsidR="000C5E99" w:rsidRPr="00AD77C5">
        <w:rPr>
          <w:rFonts w:asciiTheme="minorEastAsia" w:hAnsiTheme="minorEastAsia" w:hint="eastAsia"/>
          <w:color w:val="000000" w:themeColor="text1"/>
          <w:sz w:val="24"/>
        </w:rPr>
        <w:t>融資の実行件数は</w:t>
      </w:r>
      <w:r w:rsidR="00353DC0" w:rsidRPr="00AD77C5">
        <w:rPr>
          <w:rFonts w:asciiTheme="minorEastAsia" w:hAnsiTheme="minorEastAsia" w:hint="eastAsia"/>
          <w:color w:val="000000" w:themeColor="text1"/>
          <w:sz w:val="24"/>
        </w:rPr>
        <w:t>年間1</w:t>
      </w:r>
      <w:r w:rsidR="0044534B">
        <w:rPr>
          <w:rFonts w:asciiTheme="minorEastAsia" w:hAnsiTheme="minorEastAsia" w:hint="eastAsia"/>
          <w:color w:val="000000" w:themeColor="text1"/>
          <w:sz w:val="24"/>
        </w:rPr>
        <w:t>,</w:t>
      </w:r>
      <w:r w:rsidR="00353DC0" w:rsidRPr="00AD77C5">
        <w:rPr>
          <w:rFonts w:asciiTheme="minorEastAsia" w:hAnsiTheme="minorEastAsia" w:hint="eastAsia"/>
          <w:color w:val="000000" w:themeColor="text1"/>
          <w:sz w:val="24"/>
        </w:rPr>
        <w:t>000件～1</w:t>
      </w:r>
      <w:r w:rsidR="0044534B">
        <w:rPr>
          <w:rFonts w:asciiTheme="minorEastAsia" w:hAnsiTheme="minorEastAsia" w:hint="eastAsia"/>
          <w:color w:val="000000" w:themeColor="text1"/>
          <w:sz w:val="24"/>
        </w:rPr>
        <w:t>,</w:t>
      </w:r>
      <w:r w:rsidR="00353DC0" w:rsidRPr="00AD77C5">
        <w:rPr>
          <w:rFonts w:asciiTheme="minorEastAsia" w:hAnsiTheme="minorEastAsia" w:hint="eastAsia"/>
          <w:color w:val="000000" w:themeColor="text1"/>
          <w:sz w:val="24"/>
        </w:rPr>
        <w:t>500件程度、</w:t>
      </w:r>
      <w:r w:rsidRPr="00AD77C5">
        <w:rPr>
          <w:rFonts w:asciiTheme="minorEastAsia" w:hAnsiTheme="minorEastAsia" w:hint="eastAsia"/>
          <w:color w:val="000000" w:themeColor="text1"/>
          <w:sz w:val="24"/>
        </w:rPr>
        <w:t>融資実行金額は約80億円程度</w:t>
      </w:r>
      <w:r w:rsidR="00353DC0" w:rsidRPr="00AD77C5">
        <w:rPr>
          <w:rFonts w:asciiTheme="minorEastAsia" w:hAnsiTheme="minorEastAsia" w:hint="eastAsia"/>
          <w:color w:val="000000" w:themeColor="text1"/>
          <w:sz w:val="24"/>
        </w:rPr>
        <w:t>で推移してきた</w:t>
      </w:r>
      <w:r w:rsidRPr="00AD77C5">
        <w:rPr>
          <w:rFonts w:asciiTheme="minorEastAsia" w:hAnsiTheme="minorEastAsia" w:hint="eastAsia"/>
          <w:color w:val="000000" w:themeColor="text1"/>
          <w:sz w:val="24"/>
        </w:rPr>
        <w:t>中、2020年度（令和</w:t>
      </w:r>
      <w:r w:rsidR="0044534B">
        <w:rPr>
          <w:rFonts w:asciiTheme="minorEastAsia" w:hAnsiTheme="minorEastAsia" w:hint="eastAsia"/>
          <w:color w:val="000000" w:themeColor="text1"/>
          <w:sz w:val="24"/>
        </w:rPr>
        <w:t>２</w:t>
      </w:r>
      <w:r w:rsidRPr="00AD77C5">
        <w:rPr>
          <w:rFonts w:asciiTheme="minorEastAsia" w:hAnsiTheme="minorEastAsia" w:hint="eastAsia"/>
          <w:color w:val="000000" w:themeColor="text1"/>
          <w:sz w:val="24"/>
        </w:rPr>
        <w:t>年度）に</w:t>
      </w:r>
      <w:r w:rsidR="00D77716" w:rsidRPr="00AD77C5">
        <w:rPr>
          <w:rFonts w:asciiTheme="minorEastAsia" w:hAnsiTheme="minorEastAsia" w:hint="eastAsia"/>
          <w:color w:val="000000" w:themeColor="text1"/>
          <w:sz w:val="24"/>
        </w:rPr>
        <w:t>新型コロナウィルス感染症</w:t>
      </w:r>
      <w:r w:rsidRPr="00AD77C5">
        <w:rPr>
          <w:rFonts w:asciiTheme="minorEastAsia" w:hAnsiTheme="minorEastAsia" w:hint="eastAsia"/>
          <w:color w:val="000000" w:themeColor="text1"/>
          <w:sz w:val="24"/>
        </w:rPr>
        <w:t>禍で、経済活動が減速したことに伴い4,265件の融資あっせんを踏まえた融資の実行がなされ、185億円という貸し付けが行われ</w:t>
      </w:r>
      <w:r w:rsidR="00B9523D" w:rsidRPr="00AD77C5">
        <w:rPr>
          <w:rFonts w:asciiTheme="minorEastAsia" w:hAnsiTheme="minorEastAsia" w:hint="eastAsia"/>
          <w:color w:val="000000" w:themeColor="text1"/>
          <w:sz w:val="24"/>
        </w:rPr>
        <w:t>まし</w:t>
      </w:r>
      <w:r w:rsidRPr="00AD77C5">
        <w:rPr>
          <w:rFonts w:asciiTheme="minorEastAsia" w:hAnsiTheme="minorEastAsia" w:hint="eastAsia"/>
          <w:color w:val="000000" w:themeColor="text1"/>
          <w:sz w:val="24"/>
        </w:rPr>
        <w:t>た。その後、2021年度</w:t>
      </w:r>
      <w:r w:rsidR="00F33BB8" w:rsidRPr="00AD77C5">
        <w:rPr>
          <w:rFonts w:asciiTheme="minorEastAsia" w:hAnsiTheme="minorEastAsia" w:hint="eastAsia"/>
          <w:color w:val="000000" w:themeColor="text1"/>
          <w:sz w:val="24"/>
        </w:rPr>
        <w:t>（令和</w:t>
      </w:r>
      <w:r w:rsidR="0044534B">
        <w:rPr>
          <w:rFonts w:asciiTheme="minorEastAsia" w:hAnsiTheme="minorEastAsia" w:hint="eastAsia"/>
          <w:color w:val="000000" w:themeColor="text1"/>
          <w:sz w:val="24"/>
        </w:rPr>
        <w:t>３</w:t>
      </w:r>
      <w:r w:rsidR="00F33BB8" w:rsidRPr="00AD77C5">
        <w:rPr>
          <w:rFonts w:asciiTheme="minorEastAsia" w:hAnsiTheme="minorEastAsia" w:hint="eastAsia"/>
          <w:color w:val="000000" w:themeColor="text1"/>
          <w:sz w:val="24"/>
        </w:rPr>
        <w:t>年度）</w:t>
      </w:r>
      <w:r w:rsidRPr="00AD77C5">
        <w:rPr>
          <w:rFonts w:asciiTheme="minorEastAsia" w:hAnsiTheme="minorEastAsia" w:hint="eastAsia"/>
          <w:color w:val="000000" w:themeColor="text1"/>
          <w:sz w:val="24"/>
        </w:rPr>
        <w:t>にはいったん減少したものの、2022年度</w:t>
      </w:r>
      <w:r w:rsidR="00F33BB8" w:rsidRPr="00AD77C5">
        <w:rPr>
          <w:rFonts w:asciiTheme="minorEastAsia" w:hAnsiTheme="minorEastAsia" w:hint="eastAsia"/>
          <w:color w:val="000000" w:themeColor="text1"/>
          <w:sz w:val="24"/>
        </w:rPr>
        <w:t>（令和</w:t>
      </w:r>
      <w:r w:rsidR="0044534B">
        <w:rPr>
          <w:rFonts w:asciiTheme="minorEastAsia" w:hAnsiTheme="minorEastAsia" w:hint="eastAsia"/>
          <w:color w:val="000000" w:themeColor="text1"/>
          <w:sz w:val="24"/>
        </w:rPr>
        <w:t>４</w:t>
      </w:r>
      <w:r w:rsidR="00F33BB8" w:rsidRPr="00AD77C5">
        <w:rPr>
          <w:rFonts w:asciiTheme="minorEastAsia" w:hAnsiTheme="minorEastAsia" w:hint="eastAsia"/>
          <w:color w:val="000000" w:themeColor="text1"/>
          <w:sz w:val="24"/>
        </w:rPr>
        <w:t>年度）</w:t>
      </w:r>
      <w:r w:rsidRPr="00AD77C5">
        <w:rPr>
          <w:rFonts w:asciiTheme="minorEastAsia" w:hAnsiTheme="minorEastAsia" w:hint="eastAsia"/>
          <w:color w:val="000000" w:themeColor="text1"/>
          <w:sz w:val="24"/>
        </w:rPr>
        <w:t>には大きく増加し、件数は</w:t>
      </w:r>
      <w:r w:rsidR="00F33BB8" w:rsidRPr="00AD77C5">
        <w:rPr>
          <w:rFonts w:asciiTheme="minorEastAsia" w:hAnsiTheme="minorEastAsia" w:hint="eastAsia"/>
          <w:color w:val="000000" w:themeColor="text1"/>
          <w:sz w:val="24"/>
        </w:rPr>
        <w:t>2,000</w:t>
      </w:r>
      <w:r w:rsidRPr="00AD77C5">
        <w:rPr>
          <w:rFonts w:asciiTheme="minorEastAsia" w:hAnsiTheme="minorEastAsia" w:hint="eastAsia"/>
          <w:color w:val="000000" w:themeColor="text1"/>
          <w:sz w:val="24"/>
        </w:rPr>
        <w:t>件を超え、融資実行金額も100億円を超えるなど経営は厳しい状況に直面していると考えられ</w:t>
      </w:r>
      <w:r w:rsidR="00B9523D"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（図表</w:t>
      </w:r>
      <w:r w:rsidR="00F33BB8" w:rsidRPr="00AD77C5">
        <w:rPr>
          <w:rFonts w:asciiTheme="minorEastAsia" w:hAnsiTheme="minorEastAsia" w:hint="eastAsia"/>
          <w:color w:val="000000" w:themeColor="text1"/>
          <w:sz w:val="24"/>
        </w:rPr>
        <w:t>7</w:t>
      </w:r>
      <w:r w:rsidRPr="00AD77C5">
        <w:rPr>
          <w:rFonts w:asciiTheme="minorEastAsia" w:hAnsiTheme="minorEastAsia" w:hint="eastAsia"/>
          <w:color w:val="000000" w:themeColor="text1"/>
          <w:sz w:val="24"/>
        </w:rPr>
        <w:t>）。</w:t>
      </w:r>
    </w:p>
    <w:p w14:paraId="17006028" w14:textId="7B4E5596" w:rsidR="00B906E6" w:rsidRDefault="00E95E6C" w:rsidP="00693CF5">
      <w:pPr>
        <w:widowControl/>
        <w:ind w:firstLineChars="100" w:firstLine="240"/>
        <w:jc w:val="left"/>
        <w:rPr>
          <w:rFonts w:asciiTheme="minorEastAsia" w:hAnsiTheme="minorEastAsia"/>
          <w:color w:val="000000" w:themeColor="text1"/>
          <w:sz w:val="18"/>
          <w:szCs w:val="18"/>
        </w:rPr>
      </w:pPr>
      <w:r w:rsidRPr="00AD77C5">
        <w:rPr>
          <w:rFonts w:asciiTheme="minorEastAsia" w:hAnsiTheme="minorEastAsia" w:hint="eastAsia"/>
          <w:color w:val="000000" w:themeColor="text1"/>
          <w:sz w:val="24"/>
        </w:rPr>
        <w:t>さらには、代位弁済が増加傾向にあ</w:t>
      </w:r>
      <w:r w:rsidR="00B9523D" w:rsidRPr="00AD77C5">
        <w:rPr>
          <w:rFonts w:asciiTheme="minorEastAsia" w:hAnsiTheme="minorEastAsia" w:hint="eastAsia"/>
          <w:color w:val="000000" w:themeColor="text1"/>
          <w:sz w:val="24"/>
        </w:rPr>
        <w:t>ります</w:t>
      </w:r>
      <w:r w:rsidRPr="00AD77C5">
        <w:rPr>
          <w:rFonts w:asciiTheme="minorEastAsia" w:hAnsiTheme="minorEastAsia" w:hint="eastAsia"/>
          <w:color w:val="000000" w:themeColor="text1"/>
          <w:sz w:val="24"/>
        </w:rPr>
        <w:t>。</w:t>
      </w:r>
      <w:r w:rsidR="00353DC0" w:rsidRPr="00AD77C5">
        <w:rPr>
          <w:rFonts w:asciiTheme="minorEastAsia" w:hAnsiTheme="minorEastAsia" w:hint="eastAsia"/>
          <w:color w:val="000000" w:themeColor="text1"/>
          <w:sz w:val="24"/>
        </w:rPr>
        <w:t>2022年度</w:t>
      </w:r>
      <w:r w:rsidR="0044534B">
        <w:rPr>
          <w:rFonts w:asciiTheme="minorEastAsia" w:hAnsiTheme="minorEastAsia" w:hint="eastAsia"/>
          <w:color w:val="000000" w:themeColor="text1"/>
          <w:sz w:val="24"/>
        </w:rPr>
        <w:t>（令和４年度）</w:t>
      </w:r>
      <w:r w:rsidR="00353DC0" w:rsidRPr="00AD77C5">
        <w:rPr>
          <w:rFonts w:asciiTheme="minorEastAsia" w:hAnsiTheme="minorEastAsia" w:hint="eastAsia"/>
          <w:color w:val="000000" w:themeColor="text1"/>
          <w:sz w:val="24"/>
        </w:rPr>
        <w:t>までは多い年でも30件ほどとなっていたところ</w:t>
      </w:r>
      <w:r w:rsidR="00693CF5">
        <w:rPr>
          <w:rFonts w:asciiTheme="minorEastAsia" w:hAnsiTheme="minorEastAsia" w:hint="eastAsia"/>
          <w:color w:val="000000" w:themeColor="text1"/>
          <w:sz w:val="24"/>
        </w:rPr>
        <w:t>、</w:t>
      </w:r>
      <w:r w:rsidR="00F33BB8" w:rsidRPr="00AD77C5">
        <w:rPr>
          <w:rFonts w:asciiTheme="minorEastAsia" w:hAnsiTheme="minorEastAsia" w:hint="eastAsia"/>
          <w:color w:val="000000" w:themeColor="text1"/>
          <w:sz w:val="24"/>
        </w:rPr>
        <w:t>2023年（</w:t>
      </w:r>
      <w:r w:rsidRPr="00AD77C5">
        <w:rPr>
          <w:rFonts w:asciiTheme="minorEastAsia" w:hAnsiTheme="minorEastAsia" w:hint="eastAsia"/>
          <w:color w:val="000000" w:themeColor="text1"/>
          <w:sz w:val="24"/>
        </w:rPr>
        <w:t>令和５年</w:t>
      </w:r>
      <w:r w:rsidR="00F33BB8" w:rsidRPr="00AD77C5">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においては上半期のみで30件</w:t>
      </w:r>
      <w:r w:rsidR="00693CF5">
        <w:rPr>
          <w:rFonts w:asciiTheme="minorEastAsia" w:hAnsiTheme="minorEastAsia" w:hint="eastAsia"/>
          <w:color w:val="000000" w:themeColor="text1"/>
          <w:sz w:val="24"/>
        </w:rPr>
        <w:t>に上るなど</w:t>
      </w:r>
      <w:r w:rsidRPr="00AD77C5">
        <w:rPr>
          <w:rFonts w:asciiTheme="minorEastAsia" w:hAnsiTheme="minorEastAsia" w:hint="eastAsia"/>
          <w:color w:val="000000" w:themeColor="text1"/>
          <w:sz w:val="24"/>
        </w:rPr>
        <w:t>大きく増加している状況にあ</w:t>
      </w:r>
      <w:r w:rsidR="00B9523D" w:rsidRPr="00AD77C5">
        <w:rPr>
          <w:rFonts w:asciiTheme="minorEastAsia" w:hAnsiTheme="minorEastAsia" w:hint="eastAsia"/>
          <w:color w:val="000000" w:themeColor="text1"/>
          <w:sz w:val="24"/>
        </w:rPr>
        <w:t>ります</w:t>
      </w:r>
      <w:r w:rsidRPr="00AD77C5">
        <w:rPr>
          <w:rFonts w:asciiTheme="minorEastAsia" w:hAnsiTheme="minorEastAsia" w:hint="eastAsia"/>
          <w:color w:val="000000" w:themeColor="text1"/>
          <w:sz w:val="24"/>
        </w:rPr>
        <w:t>。現状においては、貸付金額が大きくない事業者の代位弁済が</w:t>
      </w:r>
      <w:r w:rsidR="00353DC0" w:rsidRPr="00AD77C5">
        <w:rPr>
          <w:rFonts w:asciiTheme="minorEastAsia" w:hAnsiTheme="minorEastAsia" w:hint="eastAsia"/>
          <w:color w:val="000000" w:themeColor="text1"/>
          <w:sz w:val="24"/>
        </w:rPr>
        <w:t>大半</w:t>
      </w:r>
      <w:r w:rsidRPr="00AD77C5">
        <w:rPr>
          <w:rFonts w:asciiTheme="minorEastAsia" w:hAnsiTheme="minorEastAsia" w:hint="eastAsia"/>
          <w:color w:val="000000" w:themeColor="text1"/>
          <w:sz w:val="24"/>
        </w:rPr>
        <w:t>を占めているものの、今後、金額が大き</w:t>
      </w:r>
      <w:r w:rsidR="00693CF5">
        <w:rPr>
          <w:rFonts w:asciiTheme="minorEastAsia" w:hAnsiTheme="minorEastAsia" w:hint="eastAsia"/>
          <w:color w:val="000000" w:themeColor="text1"/>
          <w:sz w:val="24"/>
        </w:rPr>
        <w:t>な</w:t>
      </w:r>
      <w:r w:rsidRPr="00AD77C5">
        <w:rPr>
          <w:rFonts w:asciiTheme="minorEastAsia" w:hAnsiTheme="minorEastAsia" w:hint="eastAsia"/>
          <w:color w:val="000000" w:themeColor="text1"/>
          <w:sz w:val="24"/>
        </w:rPr>
        <w:t>事業者が</w:t>
      </w:r>
      <w:r w:rsidR="00693CF5">
        <w:rPr>
          <w:rFonts w:asciiTheme="minorEastAsia" w:hAnsiTheme="minorEastAsia" w:hint="eastAsia"/>
          <w:color w:val="000000" w:themeColor="text1"/>
          <w:sz w:val="24"/>
        </w:rPr>
        <w:t>増加した</w:t>
      </w:r>
      <w:r w:rsidR="00B9523D" w:rsidRPr="00AD77C5">
        <w:rPr>
          <w:rFonts w:asciiTheme="minorEastAsia" w:hAnsiTheme="minorEastAsia" w:hint="eastAsia"/>
          <w:color w:val="000000" w:themeColor="text1"/>
          <w:sz w:val="24"/>
        </w:rPr>
        <w:t>場合</w:t>
      </w:r>
      <w:r w:rsidRPr="00AD77C5">
        <w:rPr>
          <w:rFonts w:asciiTheme="minorEastAsia" w:hAnsiTheme="minorEastAsia" w:hint="eastAsia"/>
          <w:color w:val="000000" w:themeColor="text1"/>
          <w:sz w:val="24"/>
        </w:rPr>
        <w:t>、関連事業者にもマイナスの影響が波及する可能性があ</w:t>
      </w:r>
      <w:r w:rsidR="00B9523D" w:rsidRPr="00AD77C5">
        <w:rPr>
          <w:rFonts w:asciiTheme="minorEastAsia" w:hAnsiTheme="minorEastAsia" w:hint="eastAsia"/>
          <w:color w:val="000000" w:themeColor="text1"/>
          <w:sz w:val="24"/>
        </w:rPr>
        <w:t>ります</w:t>
      </w:r>
      <w:r w:rsidRPr="00AD77C5">
        <w:rPr>
          <w:rFonts w:asciiTheme="minorEastAsia" w:hAnsiTheme="minorEastAsia" w:hint="eastAsia"/>
          <w:color w:val="000000" w:themeColor="text1"/>
          <w:sz w:val="24"/>
        </w:rPr>
        <w:t>（図表8）。</w:t>
      </w:r>
    </w:p>
    <w:p w14:paraId="61BEE238" w14:textId="77777777" w:rsidR="00636D34" w:rsidRDefault="00636D34">
      <w:pPr>
        <w:widowControl/>
        <w:jc w:val="left"/>
        <w:rPr>
          <w:rFonts w:asciiTheme="minorEastAsia" w:hAnsiTheme="minorEastAsia"/>
          <w:color w:val="000000" w:themeColor="text1"/>
          <w:sz w:val="18"/>
          <w:szCs w:val="18"/>
        </w:rPr>
      </w:pPr>
    </w:p>
    <w:p w14:paraId="5E300317" w14:textId="4BEE7B63" w:rsidR="00F33BB8" w:rsidRPr="00AD77C5" w:rsidRDefault="00F33BB8" w:rsidP="00F33BB8">
      <w:pPr>
        <w:ind w:right="-1" w:firstLineChars="100" w:firstLine="180"/>
        <w:rPr>
          <w:rFonts w:asciiTheme="minorEastAsia" w:hAnsiTheme="minorEastAsia"/>
          <w:color w:val="000000" w:themeColor="text1"/>
          <w:sz w:val="24"/>
        </w:rPr>
      </w:pPr>
      <w:r w:rsidRPr="00AD77C5">
        <w:rPr>
          <w:rFonts w:asciiTheme="minorEastAsia" w:hAnsiTheme="minorEastAsia" w:hint="eastAsia"/>
          <w:color w:val="000000" w:themeColor="text1"/>
          <w:sz w:val="18"/>
          <w:szCs w:val="18"/>
        </w:rPr>
        <w:t>（図表7）融資あっせん件数と貸付額（制度融資全体）実績</w:t>
      </w:r>
    </w:p>
    <w:p w14:paraId="72F361EB" w14:textId="77777777" w:rsidR="00F33BB8" w:rsidRPr="00AD77C5" w:rsidRDefault="00F33BB8" w:rsidP="00AD77C5">
      <w:pPr>
        <w:ind w:right="-1"/>
        <w:jc w:val="center"/>
        <w:rPr>
          <w:rFonts w:asciiTheme="minorEastAsia" w:hAnsiTheme="minorEastAsia"/>
          <w:color w:val="000000" w:themeColor="text1"/>
          <w:sz w:val="24"/>
        </w:rPr>
      </w:pPr>
      <w:r w:rsidRPr="00AD77C5">
        <w:rPr>
          <w:rFonts w:asciiTheme="minorEastAsia" w:hAnsiTheme="minorEastAsia"/>
          <w:noProof/>
        </w:rPr>
        <w:drawing>
          <wp:inline distT="0" distB="0" distL="0" distR="0" wp14:anchorId="1C94C814" wp14:editId="2C0C7BEB">
            <wp:extent cx="5114261" cy="1064055"/>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6372" cy="1072817"/>
                    </a:xfrm>
                    <a:prstGeom prst="rect">
                      <a:avLst/>
                    </a:prstGeom>
                  </pic:spPr>
                </pic:pic>
              </a:graphicData>
            </a:graphic>
          </wp:inline>
        </w:drawing>
      </w:r>
    </w:p>
    <w:p w14:paraId="7E006908" w14:textId="77777777" w:rsidR="00F33BB8" w:rsidRPr="00AD77C5" w:rsidRDefault="00F33BB8" w:rsidP="00F33BB8">
      <w:pPr>
        <w:ind w:right="-1"/>
        <w:jc w:val="right"/>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出典：（公財）世田谷区産業振興公社作成</w:t>
      </w:r>
    </w:p>
    <w:p w14:paraId="665C2AD8" w14:textId="77777777" w:rsidR="00636D34" w:rsidRDefault="00636D34" w:rsidP="00431B7F">
      <w:pPr>
        <w:ind w:right="-1" w:firstLineChars="100" w:firstLine="180"/>
        <w:rPr>
          <w:rFonts w:asciiTheme="minorEastAsia" w:hAnsiTheme="minorEastAsia"/>
          <w:color w:val="000000" w:themeColor="text1"/>
          <w:sz w:val="18"/>
          <w:szCs w:val="18"/>
        </w:rPr>
      </w:pPr>
    </w:p>
    <w:p w14:paraId="21B2712D" w14:textId="72F97075" w:rsidR="00FF2688" w:rsidRPr="00AD77C5" w:rsidRDefault="00FF2688" w:rsidP="00431B7F">
      <w:pPr>
        <w:ind w:right="-1" w:firstLineChars="100" w:firstLine="180"/>
        <w:rPr>
          <w:rFonts w:asciiTheme="minorEastAsia" w:hAnsiTheme="minorEastAsia"/>
          <w:color w:val="0070C0"/>
          <w:sz w:val="24"/>
        </w:rPr>
      </w:pPr>
      <w:r w:rsidRPr="00AD77C5">
        <w:rPr>
          <w:rFonts w:asciiTheme="minorEastAsia" w:hAnsiTheme="minorEastAsia" w:hint="eastAsia"/>
          <w:color w:val="000000" w:themeColor="text1"/>
          <w:sz w:val="18"/>
          <w:szCs w:val="18"/>
        </w:rPr>
        <w:lastRenderedPageBreak/>
        <w:t>（図表8）代位弁済の件数（信用保証協会の代位弁済）</w:t>
      </w:r>
    </w:p>
    <w:tbl>
      <w:tblPr>
        <w:tblW w:w="9072" w:type="dxa"/>
        <w:tblInd w:w="411" w:type="dxa"/>
        <w:tblCellMar>
          <w:left w:w="0" w:type="dxa"/>
          <w:right w:w="0" w:type="dxa"/>
        </w:tblCellMar>
        <w:tblLook w:val="04A0" w:firstRow="1" w:lastRow="0" w:firstColumn="1" w:lastColumn="0" w:noHBand="0" w:noVBand="1"/>
      </w:tblPr>
      <w:tblGrid>
        <w:gridCol w:w="992"/>
        <w:gridCol w:w="568"/>
        <w:gridCol w:w="567"/>
        <w:gridCol w:w="567"/>
        <w:gridCol w:w="567"/>
        <w:gridCol w:w="708"/>
        <w:gridCol w:w="709"/>
        <w:gridCol w:w="709"/>
        <w:gridCol w:w="709"/>
        <w:gridCol w:w="567"/>
        <w:gridCol w:w="567"/>
        <w:gridCol w:w="567"/>
        <w:gridCol w:w="567"/>
        <w:gridCol w:w="708"/>
      </w:tblGrid>
      <w:tr w:rsidR="00FF2688" w:rsidRPr="00AD77C5" w14:paraId="521D548E" w14:textId="77777777" w:rsidTr="00B90B4D">
        <w:tc>
          <w:tcPr>
            <w:tcW w:w="9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AC7F46"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年度</w:t>
            </w:r>
          </w:p>
          <w:p w14:paraId="559B758C"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上下期</w:t>
            </w:r>
          </w:p>
        </w:tc>
        <w:tc>
          <w:tcPr>
            <w:tcW w:w="113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F962E3"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H２９</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536EF0"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H３０</w:t>
            </w:r>
          </w:p>
        </w:tc>
        <w:tc>
          <w:tcPr>
            <w:tcW w:w="141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D3CA2D"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H３１/R元</w:t>
            </w:r>
          </w:p>
        </w:tc>
        <w:tc>
          <w:tcPr>
            <w:tcW w:w="141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FFE3C8"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R２</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D25BC8"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R３</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17BF42"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R４</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10F1EA"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R５</w:t>
            </w:r>
          </w:p>
        </w:tc>
      </w:tr>
      <w:tr w:rsidR="00FF2688" w:rsidRPr="00AD77C5" w14:paraId="0E429901" w14:textId="77777777" w:rsidTr="00B90B4D">
        <w:tc>
          <w:tcPr>
            <w:tcW w:w="0" w:type="auto"/>
            <w:vMerge/>
            <w:tcBorders>
              <w:top w:val="single" w:sz="8" w:space="0" w:color="auto"/>
              <w:left w:val="single" w:sz="8" w:space="0" w:color="auto"/>
              <w:bottom w:val="single" w:sz="8" w:space="0" w:color="auto"/>
              <w:right w:val="single" w:sz="8" w:space="0" w:color="auto"/>
            </w:tcBorders>
            <w:vAlign w:val="center"/>
            <w:hideMark/>
          </w:tcPr>
          <w:p w14:paraId="4A41AE6B" w14:textId="77777777" w:rsidR="00FF2688" w:rsidRPr="00AD77C5" w:rsidRDefault="00FF2688" w:rsidP="00B90B4D">
            <w:pPr>
              <w:jc w:val="left"/>
              <w:rPr>
                <w:rFonts w:asciiTheme="minorEastAsia" w:hAnsiTheme="minorEastAsia" w:cs="ＭＳ Ｐゴシック"/>
                <w:szCs w:val="21"/>
              </w:rPr>
            </w:pP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54CD08C0"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8D58B56"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34F3710"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1002BF7"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EA383B0"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1FFD26D"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E38711F"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6587DB7"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BDBABF3"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5605448"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B8E212C"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上</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69B9F14"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下</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B32931C"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上</w:t>
            </w:r>
          </w:p>
        </w:tc>
      </w:tr>
      <w:tr w:rsidR="00FF2688" w:rsidRPr="00AD77C5" w14:paraId="7327B406" w14:textId="77777777" w:rsidTr="00B90B4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46A58"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件数</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5AA08789"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22</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B7C7D3E"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1DD91A2"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24</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C28D316"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536C7AA"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19681FA"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6</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60516A9"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C4305C5"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11</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2412F22"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11</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9B9F9A7"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EAB4E64"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13</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7CEB1A2E" w14:textId="77777777" w:rsidR="00FF2688" w:rsidRPr="00AD77C5" w:rsidRDefault="00FF2688" w:rsidP="00B90B4D">
            <w:pPr>
              <w:jc w:val="center"/>
              <w:rPr>
                <w:rFonts w:asciiTheme="minorEastAsia" w:hAnsiTheme="minorEastAsia"/>
                <w:szCs w:val="21"/>
              </w:rPr>
            </w:pPr>
            <w:r w:rsidRPr="00AD77C5">
              <w:rPr>
                <w:rFonts w:asciiTheme="minorEastAsia" w:hAnsiTheme="minorEastAsia" w:hint="eastAsia"/>
                <w:szCs w:val="21"/>
              </w:rPr>
              <w:t>11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2585E54"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30</w:t>
            </w:r>
          </w:p>
        </w:tc>
      </w:tr>
      <w:tr w:rsidR="00E41B50" w:rsidRPr="00AD77C5" w14:paraId="4E768728" w14:textId="77777777" w:rsidTr="00B90B4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23F84"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 w:val="18"/>
                <w:szCs w:val="18"/>
              </w:rPr>
              <w:t>事業者数</w:t>
            </w:r>
          </w:p>
        </w:tc>
        <w:tc>
          <w:tcPr>
            <w:tcW w:w="568" w:type="dxa"/>
            <w:tcBorders>
              <w:top w:val="nil"/>
              <w:left w:val="nil"/>
              <w:bottom w:val="single" w:sz="8" w:space="0" w:color="auto"/>
              <w:right w:val="single" w:sz="8" w:space="0" w:color="auto"/>
            </w:tcBorders>
            <w:tcMar>
              <w:top w:w="0" w:type="dxa"/>
              <w:left w:w="108" w:type="dxa"/>
              <w:bottom w:w="0" w:type="dxa"/>
              <w:right w:w="108" w:type="dxa"/>
            </w:tcMar>
            <w:hideMark/>
          </w:tcPr>
          <w:p w14:paraId="03BB962E"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17</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E7D136A"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11</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F5EA5E5"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16</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D0F1A9B"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9</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77C9309"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1219B3B"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6</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314D13E8"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75016D4A"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10</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2CAB10F"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11</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4F76BFC"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9</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2F66CB9"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12</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2B5EEAB"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10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891DA75" w14:textId="77777777" w:rsidR="00FF2688" w:rsidRPr="00AD77C5" w:rsidRDefault="00FF2688" w:rsidP="00B90B4D">
            <w:pPr>
              <w:jc w:val="center"/>
              <w:rPr>
                <w:rFonts w:asciiTheme="minorEastAsia" w:hAnsiTheme="minorEastAsia"/>
                <w:color w:val="000000" w:themeColor="text1"/>
                <w:szCs w:val="21"/>
              </w:rPr>
            </w:pPr>
            <w:r w:rsidRPr="00AD77C5">
              <w:rPr>
                <w:rFonts w:asciiTheme="minorEastAsia" w:hAnsiTheme="minorEastAsia" w:hint="eastAsia"/>
                <w:color w:val="000000" w:themeColor="text1"/>
                <w:szCs w:val="21"/>
              </w:rPr>
              <w:t>24</w:t>
            </w:r>
          </w:p>
        </w:tc>
      </w:tr>
    </w:tbl>
    <w:p w14:paraId="342BDC67" w14:textId="77777777" w:rsidR="00FF2688" w:rsidRPr="00AD77C5" w:rsidRDefault="00FF2688" w:rsidP="00431B7F">
      <w:pPr>
        <w:ind w:right="539"/>
        <w:jc w:val="right"/>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出典：（公財）世田谷区産業振興公社作成</w:t>
      </w:r>
    </w:p>
    <w:p w14:paraId="4B4ABBCD" w14:textId="77777777" w:rsidR="004648AA" w:rsidRDefault="004648AA" w:rsidP="004648AA">
      <w:pPr>
        <w:ind w:right="-1" w:firstLineChars="100" w:firstLine="240"/>
        <w:rPr>
          <w:rFonts w:asciiTheme="minorEastAsia" w:hAnsiTheme="minorEastAsia"/>
          <w:color w:val="000000" w:themeColor="text1"/>
          <w:sz w:val="24"/>
        </w:rPr>
      </w:pPr>
    </w:p>
    <w:p w14:paraId="0D138955" w14:textId="6C5E5C36" w:rsidR="004648AA" w:rsidRPr="00D2767D" w:rsidRDefault="00693CF5" w:rsidP="004648AA">
      <w:pPr>
        <w:ind w:right="-1" w:firstLineChars="100" w:firstLine="240"/>
        <w:rPr>
          <w:rFonts w:asciiTheme="minorEastAsia" w:hAnsiTheme="minorEastAsia"/>
          <w:color w:val="000000" w:themeColor="text1"/>
          <w:sz w:val="24"/>
        </w:rPr>
      </w:pPr>
      <w:r>
        <w:rPr>
          <w:rFonts w:asciiTheme="minorEastAsia" w:hAnsiTheme="minorEastAsia" w:cs="ＭＳ Ｐゴシック" w:hint="eastAsia"/>
          <w:color w:val="000000" w:themeColor="text1"/>
          <w:kern w:val="0"/>
          <w:sz w:val="24"/>
        </w:rPr>
        <w:t>次に、</w:t>
      </w:r>
      <w:r w:rsidR="004648AA" w:rsidRPr="00D2767D">
        <w:rPr>
          <w:rFonts w:asciiTheme="minorEastAsia" w:hAnsiTheme="minorEastAsia" w:cs="ＭＳ Ｐゴシック" w:hint="eastAsia"/>
          <w:color w:val="000000" w:themeColor="text1"/>
          <w:kern w:val="0"/>
          <w:sz w:val="24"/>
        </w:rPr>
        <w:t>事業者の倒産件数を</w:t>
      </w:r>
      <w:r>
        <w:rPr>
          <w:rFonts w:asciiTheme="minorEastAsia" w:hAnsiTheme="minorEastAsia" w:cs="ＭＳ Ｐゴシック" w:hint="eastAsia"/>
          <w:color w:val="000000" w:themeColor="text1"/>
          <w:kern w:val="0"/>
          <w:sz w:val="24"/>
        </w:rPr>
        <w:t>見</w:t>
      </w:r>
      <w:r w:rsidR="004648AA" w:rsidRPr="00D2767D">
        <w:rPr>
          <w:rFonts w:asciiTheme="minorEastAsia" w:hAnsiTheme="minorEastAsia" w:cs="ＭＳ Ｐゴシック" w:hint="eastAsia"/>
          <w:color w:val="000000" w:themeColor="text1"/>
          <w:kern w:val="0"/>
          <w:sz w:val="24"/>
        </w:rPr>
        <w:t>ると、東京都、世田谷区ともに、2019年</w:t>
      </w:r>
      <w:r w:rsidR="0044534B">
        <w:rPr>
          <w:rFonts w:asciiTheme="minorEastAsia" w:hAnsiTheme="minorEastAsia" w:cs="ＭＳ Ｐゴシック" w:hint="eastAsia"/>
          <w:color w:val="000000" w:themeColor="text1"/>
          <w:kern w:val="0"/>
          <w:sz w:val="24"/>
        </w:rPr>
        <w:t>（令和元年）</w:t>
      </w:r>
      <w:r w:rsidR="004648AA" w:rsidRPr="00D2767D">
        <w:rPr>
          <w:rFonts w:asciiTheme="minorEastAsia" w:hAnsiTheme="minorEastAsia" w:cs="ＭＳ Ｐゴシック" w:hint="eastAsia"/>
          <w:color w:val="000000" w:themeColor="text1"/>
          <w:kern w:val="0"/>
          <w:sz w:val="24"/>
        </w:rPr>
        <w:t>をピークに減少しましたが、2022年</w:t>
      </w:r>
      <w:r w:rsidR="0044534B">
        <w:rPr>
          <w:rFonts w:asciiTheme="minorEastAsia" w:hAnsiTheme="minorEastAsia" w:cs="ＭＳ Ｐゴシック" w:hint="eastAsia"/>
          <w:color w:val="000000" w:themeColor="text1"/>
          <w:kern w:val="0"/>
          <w:sz w:val="24"/>
        </w:rPr>
        <w:t>（令和４年）</w:t>
      </w:r>
      <w:r w:rsidR="004648AA" w:rsidRPr="00D2767D">
        <w:rPr>
          <w:rFonts w:asciiTheme="minorEastAsia" w:hAnsiTheme="minorEastAsia" w:cs="ＭＳ Ｐゴシック" w:hint="eastAsia"/>
          <w:color w:val="000000" w:themeColor="text1"/>
          <w:kern w:val="0"/>
          <w:sz w:val="24"/>
        </w:rPr>
        <w:t>より倒産件数が増加傾向</w:t>
      </w:r>
      <w:r w:rsidR="004648AA">
        <w:rPr>
          <w:rFonts w:asciiTheme="minorEastAsia" w:hAnsiTheme="minorEastAsia" w:cs="ＭＳ Ｐゴシック" w:hint="eastAsia"/>
          <w:color w:val="000000" w:themeColor="text1"/>
          <w:kern w:val="0"/>
          <w:sz w:val="24"/>
        </w:rPr>
        <w:t>にあります</w:t>
      </w:r>
      <w:r w:rsidR="004648AA" w:rsidRPr="00D2767D">
        <w:rPr>
          <w:rFonts w:asciiTheme="minorEastAsia" w:hAnsiTheme="minorEastAsia" w:cs="ＭＳ Ｐゴシック" w:hint="eastAsia"/>
          <w:color w:val="000000" w:themeColor="text1"/>
          <w:kern w:val="0"/>
          <w:sz w:val="24"/>
        </w:rPr>
        <w:t>(図表</w:t>
      </w:r>
      <w:r w:rsidR="004648AA">
        <w:rPr>
          <w:rFonts w:asciiTheme="minorEastAsia" w:hAnsiTheme="minorEastAsia" w:cs="ＭＳ Ｐゴシック" w:hint="eastAsia"/>
          <w:color w:val="000000" w:themeColor="text1"/>
          <w:kern w:val="0"/>
          <w:sz w:val="24"/>
        </w:rPr>
        <w:t>9</w:t>
      </w:r>
      <w:r w:rsidR="004648AA" w:rsidRPr="00D2767D">
        <w:rPr>
          <w:rFonts w:asciiTheme="minorEastAsia" w:hAnsiTheme="minorEastAsia" w:cs="ＭＳ Ｐゴシック" w:hint="eastAsia"/>
          <w:color w:val="000000" w:themeColor="text1"/>
          <w:kern w:val="0"/>
          <w:sz w:val="24"/>
        </w:rPr>
        <w:t>,</w:t>
      </w:r>
      <w:r w:rsidR="004648AA">
        <w:rPr>
          <w:rFonts w:asciiTheme="minorEastAsia" w:hAnsiTheme="minorEastAsia" w:cs="ＭＳ Ｐゴシック" w:hint="eastAsia"/>
          <w:color w:val="000000" w:themeColor="text1"/>
          <w:kern w:val="0"/>
          <w:sz w:val="24"/>
        </w:rPr>
        <w:t>10</w:t>
      </w:r>
      <w:r w:rsidR="004648AA" w:rsidRPr="00D2767D">
        <w:rPr>
          <w:rFonts w:asciiTheme="minorEastAsia" w:hAnsiTheme="minorEastAsia" w:cs="ＭＳ Ｐゴシック" w:hint="eastAsia"/>
          <w:color w:val="000000" w:themeColor="text1"/>
          <w:kern w:val="0"/>
          <w:sz w:val="24"/>
        </w:rPr>
        <w:t>)</w:t>
      </w:r>
      <w:r w:rsidR="0044534B">
        <w:rPr>
          <w:rFonts w:asciiTheme="minorEastAsia" w:hAnsiTheme="minorEastAsia" w:cs="ＭＳ Ｐゴシック" w:hint="eastAsia"/>
          <w:color w:val="000000" w:themeColor="text1"/>
          <w:kern w:val="0"/>
          <w:sz w:val="24"/>
        </w:rPr>
        <w:t>。</w:t>
      </w:r>
      <w:r w:rsidR="004648AA" w:rsidRPr="00D2767D">
        <w:rPr>
          <w:rFonts w:asciiTheme="minorEastAsia" w:hAnsiTheme="minorEastAsia" w:cs="ＭＳ Ｐゴシック" w:hint="eastAsia"/>
          <w:color w:val="000000" w:themeColor="text1"/>
          <w:kern w:val="0"/>
          <w:sz w:val="24"/>
        </w:rPr>
        <w:t>直近の東京都内の企業の倒産件数は、2023年</w:t>
      </w:r>
      <w:r w:rsidR="0044534B">
        <w:rPr>
          <w:rFonts w:asciiTheme="minorEastAsia" w:hAnsiTheme="minorEastAsia" w:cs="ＭＳ Ｐゴシック" w:hint="eastAsia"/>
          <w:color w:val="000000" w:themeColor="text1"/>
          <w:kern w:val="0"/>
          <w:sz w:val="24"/>
        </w:rPr>
        <w:t>（令和５年）</w:t>
      </w:r>
      <w:r w:rsidR="004648AA" w:rsidRPr="00D2767D">
        <w:rPr>
          <w:rFonts w:asciiTheme="minorEastAsia" w:hAnsiTheme="minorEastAsia" w:cs="ＭＳ Ｐゴシック" w:hint="eastAsia"/>
          <w:color w:val="000000" w:themeColor="text1"/>
          <w:kern w:val="0"/>
          <w:sz w:val="24"/>
        </w:rPr>
        <w:t>10月までで970件となり、2022年</w:t>
      </w:r>
      <w:r w:rsidR="0044534B">
        <w:rPr>
          <w:rFonts w:asciiTheme="minorEastAsia" w:hAnsiTheme="minorEastAsia" w:cs="ＭＳ Ｐゴシック" w:hint="eastAsia"/>
          <w:color w:val="000000" w:themeColor="text1"/>
          <w:kern w:val="0"/>
          <w:sz w:val="24"/>
        </w:rPr>
        <w:t>（令和４年）</w:t>
      </w:r>
      <w:r w:rsidR="004648AA" w:rsidRPr="00D2767D">
        <w:rPr>
          <w:rFonts w:asciiTheme="minorEastAsia" w:hAnsiTheme="minorEastAsia" w:cs="ＭＳ Ｐゴシック" w:hint="eastAsia"/>
          <w:color w:val="000000" w:themeColor="text1"/>
          <w:kern w:val="0"/>
          <w:sz w:val="24"/>
        </w:rPr>
        <w:t>の1,151件を上回るペースで増加しています(図表</w:t>
      </w:r>
      <w:r w:rsidR="004648AA">
        <w:rPr>
          <w:rFonts w:asciiTheme="minorEastAsia" w:hAnsiTheme="minorEastAsia" w:cs="ＭＳ Ｐゴシック" w:hint="eastAsia"/>
          <w:color w:val="000000" w:themeColor="text1"/>
          <w:kern w:val="0"/>
          <w:sz w:val="24"/>
        </w:rPr>
        <w:t>11</w:t>
      </w:r>
      <w:r w:rsidR="004648AA" w:rsidRPr="00D2767D">
        <w:rPr>
          <w:rFonts w:asciiTheme="minorEastAsia" w:hAnsiTheme="minorEastAsia" w:cs="ＭＳ Ｐゴシック" w:hint="eastAsia"/>
          <w:color w:val="000000" w:themeColor="text1"/>
          <w:kern w:val="0"/>
          <w:sz w:val="24"/>
        </w:rPr>
        <w:t>)</w:t>
      </w:r>
      <w:r w:rsidR="004648AA">
        <w:rPr>
          <w:rFonts w:asciiTheme="minorEastAsia" w:hAnsiTheme="minorEastAsia" w:cs="ＭＳ Ｐゴシック" w:hint="eastAsia"/>
          <w:color w:val="000000" w:themeColor="text1"/>
          <w:kern w:val="0"/>
          <w:sz w:val="24"/>
        </w:rPr>
        <w:t>。</w:t>
      </w:r>
      <w:r w:rsidR="004648AA" w:rsidRPr="00D2767D">
        <w:rPr>
          <w:rFonts w:asciiTheme="minorEastAsia" w:hAnsiTheme="minorEastAsia" w:cs="ＭＳ Ｐゴシック" w:hint="eastAsia"/>
          <w:color w:val="000000" w:themeColor="text1"/>
          <w:kern w:val="0"/>
          <w:sz w:val="24"/>
        </w:rPr>
        <w:t>新型コロナウィルス感染症禍で、実質無利子・無担保で貸し付けを受けられる緊急融資や助成金などにより、一時的に倒産を免れた事業者が、返済期限が到来した2022年以降、世界情勢の影響</w:t>
      </w:r>
      <w:r>
        <w:rPr>
          <w:rFonts w:asciiTheme="minorEastAsia" w:hAnsiTheme="minorEastAsia" w:cs="ＭＳ Ｐゴシック" w:hint="eastAsia"/>
          <w:color w:val="000000" w:themeColor="text1"/>
          <w:kern w:val="0"/>
          <w:sz w:val="24"/>
        </w:rPr>
        <w:t>を</w:t>
      </w:r>
      <w:r w:rsidR="004648AA" w:rsidRPr="00D2767D">
        <w:rPr>
          <w:rFonts w:asciiTheme="minorEastAsia" w:hAnsiTheme="minorEastAsia" w:cs="ＭＳ Ｐゴシック" w:hint="eastAsia"/>
          <w:color w:val="000000" w:themeColor="text1"/>
          <w:kern w:val="0"/>
          <w:sz w:val="24"/>
        </w:rPr>
        <w:t>受けて物価高や円安などの負担も相まって倒産件数が増えていると推測されます。</w:t>
      </w:r>
      <w:r w:rsidR="004648AA">
        <w:rPr>
          <w:rFonts w:asciiTheme="minorEastAsia" w:hAnsiTheme="minorEastAsia" w:hint="eastAsia"/>
          <w:color w:val="000000" w:themeColor="text1"/>
          <w:sz w:val="24"/>
        </w:rPr>
        <w:t>事業経営環境が厳しい状況にある事業者で、事業改善や立て直し、再構築などを志向する事業者に対して、その改善の見込みを前提としつつ、必要な資金を円滑に得ることができる</w:t>
      </w:r>
      <w:r w:rsidR="004648AA" w:rsidRPr="00D2767D">
        <w:rPr>
          <w:rFonts w:asciiTheme="minorEastAsia" w:hAnsiTheme="minorEastAsia" w:hint="eastAsia"/>
          <w:color w:val="000000" w:themeColor="text1"/>
          <w:sz w:val="24"/>
        </w:rPr>
        <w:t>セーフティネット</w:t>
      </w:r>
      <w:r w:rsidR="004648AA">
        <w:rPr>
          <w:rFonts w:asciiTheme="minorEastAsia" w:hAnsiTheme="minorEastAsia" w:hint="eastAsia"/>
          <w:color w:val="000000" w:themeColor="text1"/>
          <w:sz w:val="24"/>
        </w:rPr>
        <w:t>など資金の問題は重要な課題であることから、セーフティネット関連取組みの継続的な実施や更なる充実、</w:t>
      </w:r>
      <w:r w:rsidR="004648AA" w:rsidRPr="00D2767D">
        <w:rPr>
          <w:rFonts w:asciiTheme="minorEastAsia" w:hAnsiTheme="minorEastAsia" w:hint="eastAsia"/>
          <w:color w:val="000000" w:themeColor="text1"/>
          <w:sz w:val="24"/>
        </w:rPr>
        <w:t>生産性や競争力の強化の後押しなど、経営の改善などにより、事業者の経営ひいては地域経済の活性化に取り組むことが課題として挙げられます。</w:t>
      </w:r>
    </w:p>
    <w:p w14:paraId="41883DE6" w14:textId="77777777" w:rsidR="004648AA" w:rsidRPr="00D2767D" w:rsidRDefault="004648AA" w:rsidP="004648AA">
      <w:pPr>
        <w:widowControl/>
        <w:jc w:val="left"/>
        <w:rPr>
          <w:rFonts w:asciiTheme="minorEastAsia" w:hAnsiTheme="minorEastAsia"/>
          <w:color w:val="000000" w:themeColor="text1"/>
          <w:sz w:val="18"/>
          <w:szCs w:val="18"/>
        </w:rPr>
      </w:pPr>
    </w:p>
    <w:p w14:paraId="22BB66FD" w14:textId="77777777" w:rsidR="004648AA" w:rsidRPr="00D2767D" w:rsidRDefault="004648AA" w:rsidP="004648AA">
      <w:pPr>
        <w:widowControl/>
        <w:ind w:firstLineChars="100" w:firstLine="240"/>
        <w:jc w:val="left"/>
        <w:rPr>
          <w:rFonts w:asciiTheme="minorEastAsia" w:hAnsiTheme="minorEastAsia" w:cs="ＭＳ Ｐゴシック"/>
          <w:color w:val="000000" w:themeColor="text1"/>
          <w:kern w:val="0"/>
          <w:sz w:val="24"/>
        </w:rPr>
      </w:pPr>
    </w:p>
    <w:p w14:paraId="0A6AC7DD" w14:textId="77777777" w:rsidR="004648AA" w:rsidRPr="00D2767D" w:rsidRDefault="004648AA" w:rsidP="004648AA">
      <w:pPr>
        <w:widowControl/>
        <w:ind w:firstLineChars="100" w:firstLine="210"/>
        <w:jc w:val="left"/>
        <w:rPr>
          <w:rFonts w:asciiTheme="minorEastAsia" w:hAnsiTheme="minorEastAsia" w:cs="ＭＳ Ｐゴシック"/>
          <w:color w:val="000000" w:themeColor="text1"/>
          <w:kern w:val="0"/>
          <w:sz w:val="24"/>
        </w:rPr>
      </w:pPr>
      <w:r w:rsidRPr="00D2767D">
        <w:rPr>
          <w:rFonts w:asciiTheme="minorEastAsia" w:hAnsiTheme="minorEastAsia"/>
          <w:noProof/>
        </w:rPr>
        <mc:AlternateContent>
          <mc:Choice Requires="wps">
            <w:drawing>
              <wp:anchor distT="0" distB="0" distL="114300" distR="114300" simplePos="0" relativeHeight="252039168" behindDoc="0" locked="0" layoutInCell="1" allowOverlap="1" wp14:anchorId="2C07F996" wp14:editId="48FEBFBD">
                <wp:simplePos x="0" y="0"/>
                <wp:positionH relativeFrom="rightMargin">
                  <wp:posOffset>-689865</wp:posOffset>
                </wp:positionH>
                <wp:positionV relativeFrom="paragraph">
                  <wp:posOffset>117260</wp:posOffset>
                </wp:positionV>
                <wp:extent cx="409575" cy="304800"/>
                <wp:effectExtent l="0" t="0" r="9525" b="0"/>
                <wp:wrapNone/>
                <wp:docPr id="2304" name="テキスト ボックス 230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wps:spPr>
                      <wps:txbx>
                        <w:txbxContent>
                          <w:p w14:paraId="39F2AF60"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7F996" id="_x0000_t202" coordsize="21600,21600" o:spt="202" path="m,l,21600r21600,l21600,xe">
                <v:stroke joinstyle="miter"/>
                <v:path gradientshapeok="t" o:connecttype="rect"/>
              </v:shapetype>
              <v:shape id="テキスト ボックス 2304" o:spid="_x0000_s1034" type="#_x0000_t202" style="position:absolute;left:0;text-align:left;margin-left:-54.3pt;margin-top:9.25pt;width:32.25pt;height:24pt;z-index:252039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01MQIAAFo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" fillcolor="white [3201]" stroked="f" strokeweight=".5pt">
                <v:textbox>
                  <w:txbxContent>
                    <w:p w14:paraId="39F2AF60"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v:textbox>
                <w10:wrap anchorx="margin"/>
              </v:shape>
            </w:pict>
          </mc:Fallback>
        </mc:AlternateContent>
      </w:r>
      <w:r w:rsidRPr="00D2767D">
        <w:rPr>
          <w:rFonts w:asciiTheme="minorEastAsia" w:hAnsiTheme="minorEastAsia"/>
          <w:noProof/>
        </w:rPr>
        <mc:AlternateContent>
          <mc:Choice Requires="wps">
            <w:drawing>
              <wp:anchor distT="0" distB="0" distL="114300" distR="114300" simplePos="0" relativeHeight="252038144" behindDoc="0" locked="0" layoutInCell="1" allowOverlap="1" wp14:anchorId="700EA41A" wp14:editId="7CBA6F9B">
                <wp:simplePos x="0" y="0"/>
                <wp:positionH relativeFrom="rightMargin">
                  <wp:posOffset>-3758912</wp:posOffset>
                </wp:positionH>
                <wp:positionV relativeFrom="paragraph">
                  <wp:posOffset>187639</wp:posOffset>
                </wp:positionV>
                <wp:extent cx="409575" cy="304800"/>
                <wp:effectExtent l="0" t="0" r="9525" b="0"/>
                <wp:wrapNone/>
                <wp:docPr id="2309" name="テキスト ボックス 230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wps:spPr>
                      <wps:txbx>
                        <w:txbxContent>
                          <w:p w14:paraId="37D67222"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A41A" id="テキスト ボックス 2309" o:spid="_x0000_s1035" type="#_x0000_t202" style="position:absolute;left:0;text-align:left;margin-left:-296pt;margin-top:14.75pt;width:32.25pt;height:24pt;z-index:252038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LgMQIAAFo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" fillcolor="white [3201]" stroked="f" strokeweight=".5pt">
                <v:textbox>
                  <w:txbxContent>
                    <w:p w14:paraId="37D67222"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v:textbox>
                <w10:wrap anchorx="margin"/>
              </v:shape>
            </w:pict>
          </mc:Fallback>
        </mc:AlternateContent>
      </w:r>
      <w:r w:rsidRPr="00D2767D">
        <w:rPr>
          <w:rFonts w:asciiTheme="minorEastAsia" w:hAnsiTheme="minorEastAsia" w:cs="ＭＳ Ｐゴシック"/>
          <w:noProof/>
          <w:color w:val="000000" w:themeColor="text1"/>
          <w:kern w:val="0"/>
          <w:sz w:val="24"/>
        </w:rPr>
        <w:drawing>
          <wp:inline distT="0" distB="0" distL="0" distR="0" wp14:anchorId="17587862" wp14:editId="380F10CF">
            <wp:extent cx="3009013" cy="2273935"/>
            <wp:effectExtent l="0" t="0" r="1270" b="12065"/>
            <wp:docPr id="2315" name="グラフ 2315">
              <a:extLst xmlns:a="http://schemas.openxmlformats.org/drawingml/2006/main">
                <a:ext uri="{FF2B5EF4-FFF2-40B4-BE49-F238E27FC236}">
                  <a16:creationId xmlns:a16="http://schemas.microsoft.com/office/drawing/2014/main" id="{0E08E7BE-E31A-846B-5629-0BF26AD71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2767D">
        <w:rPr>
          <w:rFonts w:asciiTheme="minorEastAsia" w:hAnsiTheme="minorEastAsia" w:cs="ＭＳ Ｐゴシック"/>
          <w:noProof/>
          <w:color w:val="000000" w:themeColor="text1"/>
          <w:kern w:val="0"/>
          <w:sz w:val="24"/>
        </w:rPr>
        <w:drawing>
          <wp:inline distT="0" distB="0" distL="0" distR="0" wp14:anchorId="35049A6F" wp14:editId="0CA567DF">
            <wp:extent cx="3147238" cy="2273935"/>
            <wp:effectExtent l="0" t="0" r="15240" b="12065"/>
            <wp:docPr id="2316" name="グラフ 2316">
              <a:extLst xmlns:a="http://schemas.openxmlformats.org/drawingml/2006/main">
                <a:ext uri="{FF2B5EF4-FFF2-40B4-BE49-F238E27FC236}">
                  <a16:creationId xmlns:a16="http://schemas.microsoft.com/office/drawing/2014/main" id="{FDB5B2A6-3FC5-5799-1921-A599BEB78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82157E" w14:textId="77777777" w:rsidR="004648AA" w:rsidRPr="00D2767D" w:rsidRDefault="004648AA" w:rsidP="004648AA">
      <w:pPr>
        <w:widowControl/>
        <w:ind w:firstLineChars="100" w:firstLine="240"/>
        <w:jc w:val="center"/>
        <w:rPr>
          <w:rFonts w:asciiTheme="minorEastAsia" w:hAnsiTheme="minorEastAsia" w:cs="ＭＳ Ｐゴシック"/>
          <w:color w:val="000000" w:themeColor="text1"/>
          <w:kern w:val="0"/>
          <w:sz w:val="24"/>
        </w:rPr>
      </w:pPr>
      <w:r w:rsidRPr="00D2767D">
        <w:rPr>
          <w:rFonts w:asciiTheme="minorEastAsia" w:hAnsiTheme="minorEastAsia" w:cs="ＭＳ Ｐゴシック"/>
          <w:noProof/>
          <w:color w:val="000000" w:themeColor="text1"/>
          <w:kern w:val="0"/>
          <w:sz w:val="24"/>
        </w:rPr>
        <mc:AlternateContent>
          <mc:Choice Requires="wps">
            <w:drawing>
              <wp:anchor distT="0" distB="0" distL="114300" distR="114300" simplePos="0" relativeHeight="252037120" behindDoc="0" locked="0" layoutInCell="1" allowOverlap="1" wp14:anchorId="408E9DCB" wp14:editId="3A484F09">
                <wp:simplePos x="0" y="0"/>
                <wp:positionH relativeFrom="column">
                  <wp:posOffset>1692242</wp:posOffset>
                </wp:positionH>
                <wp:positionV relativeFrom="paragraph">
                  <wp:posOffset>91110</wp:posOffset>
                </wp:positionV>
                <wp:extent cx="747403" cy="356235"/>
                <wp:effectExtent l="0" t="0" r="0" b="5715"/>
                <wp:wrapNone/>
                <wp:docPr id="2311" name="テキスト ボックス 2311"/>
                <wp:cNvGraphicFramePr/>
                <a:graphic xmlns:a="http://schemas.openxmlformats.org/drawingml/2006/main">
                  <a:graphicData uri="http://schemas.microsoft.com/office/word/2010/wordprocessingShape">
                    <wps:wsp>
                      <wps:cNvSpPr txBox="1"/>
                      <wps:spPr>
                        <a:xfrm>
                          <a:off x="0" y="0"/>
                          <a:ext cx="747403" cy="356235"/>
                        </a:xfrm>
                        <a:prstGeom prst="rect">
                          <a:avLst/>
                        </a:prstGeom>
                        <a:noFill/>
                        <a:ln w="6350">
                          <a:noFill/>
                        </a:ln>
                      </wps:spPr>
                      <wps:txbx>
                        <w:txbxContent>
                          <w:p w14:paraId="4E7F5E78" w14:textId="77777777" w:rsidR="004648AA" w:rsidRPr="0045510F" w:rsidRDefault="004648AA" w:rsidP="004648AA">
                            <w:pPr>
                              <w:rPr>
                                <w:rFonts w:ascii="ＭＳ 明朝" w:eastAsia="ＭＳ 明朝" w:hAnsi="ＭＳ 明朝"/>
                                <w:sz w:val="16"/>
                                <w:szCs w:val="18"/>
                              </w:rPr>
                            </w:pPr>
                            <w:r w:rsidRPr="0045510F">
                              <w:rPr>
                                <w:rFonts w:ascii="ＭＳ 明朝" w:eastAsia="ＭＳ 明朝" w:hAnsi="ＭＳ 明朝" w:hint="eastAsia"/>
                                <w:sz w:val="16"/>
                                <w:szCs w:val="18"/>
                              </w:rPr>
                              <w:t>(図表</w:t>
                            </w:r>
                            <w:r>
                              <w:rPr>
                                <w:rFonts w:ascii="ＭＳ 明朝" w:eastAsia="ＭＳ 明朝" w:hAnsi="ＭＳ 明朝" w:hint="eastAsia"/>
                                <w:sz w:val="16"/>
                                <w:szCs w:val="18"/>
                              </w:rPr>
                              <w:t>1</w:t>
                            </w:r>
                            <w:r>
                              <w:rPr>
                                <w:rFonts w:ascii="ＭＳ 明朝" w:eastAsia="ＭＳ 明朝" w:hAnsi="ＭＳ 明朝"/>
                                <w:sz w:val="16"/>
                                <w:szCs w:val="18"/>
                              </w:rPr>
                              <w:t>1</w:t>
                            </w:r>
                            <w:r w:rsidRPr="0045510F">
                              <w:rPr>
                                <w:rFonts w:ascii="ＭＳ 明朝" w:eastAsia="ＭＳ 明朝" w:hAnsi="ＭＳ 明朝"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9DCB" id="テキスト ボックス 2311" o:spid="_x0000_s1036" type="#_x0000_t202" style="position:absolute;left:0;text-align:left;margin-left:133.25pt;margin-top:7.15pt;width:58.85pt;height:28.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9rGQIAADMEAAAOAAAAZHJzL2Uyb0RvYy54bWysU8lu2zAQvRfoPxC815LXtILlwE3gooCR&#10;BHCKnGmKtAhQHJakLblf3yHlDWlPRS/UcGY0y3u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" filled="f" stroked="f" strokeweight=".5pt">
                <v:textbox>
                  <w:txbxContent>
                    <w:p w14:paraId="4E7F5E78" w14:textId="77777777" w:rsidR="004648AA" w:rsidRPr="0045510F" w:rsidRDefault="004648AA" w:rsidP="004648AA">
                      <w:pPr>
                        <w:rPr>
                          <w:rFonts w:ascii="ＭＳ 明朝" w:eastAsia="ＭＳ 明朝" w:hAnsi="ＭＳ 明朝"/>
                          <w:sz w:val="16"/>
                          <w:szCs w:val="18"/>
                        </w:rPr>
                      </w:pPr>
                      <w:r w:rsidRPr="0045510F">
                        <w:rPr>
                          <w:rFonts w:ascii="ＭＳ 明朝" w:eastAsia="ＭＳ 明朝" w:hAnsi="ＭＳ 明朝" w:hint="eastAsia"/>
                          <w:sz w:val="16"/>
                          <w:szCs w:val="18"/>
                        </w:rPr>
                        <w:t>(図表</w:t>
                      </w:r>
                      <w:r>
                        <w:rPr>
                          <w:rFonts w:ascii="ＭＳ 明朝" w:eastAsia="ＭＳ 明朝" w:hAnsi="ＭＳ 明朝" w:hint="eastAsia"/>
                          <w:sz w:val="16"/>
                          <w:szCs w:val="18"/>
                        </w:rPr>
                        <w:t>1</w:t>
                      </w:r>
                      <w:r>
                        <w:rPr>
                          <w:rFonts w:ascii="ＭＳ 明朝" w:eastAsia="ＭＳ 明朝" w:hAnsi="ＭＳ 明朝"/>
                          <w:sz w:val="16"/>
                          <w:szCs w:val="18"/>
                        </w:rPr>
                        <w:t>1</w:t>
                      </w:r>
                      <w:r w:rsidRPr="0045510F">
                        <w:rPr>
                          <w:rFonts w:ascii="ＭＳ 明朝" w:eastAsia="ＭＳ 明朝" w:hAnsi="ＭＳ 明朝" w:hint="eastAsia"/>
                          <w:sz w:val="16"/>
                          <w:szCs w:val="18"/>
                        </w:rPr>
                        <w:t>)</w:t>
                      </w:r>
                    </w:p>
                  </w:txbxContent>
                </v:textbox>
              </v:shape>
            </w:pict>
          </mc:Fallback>
        </mc:AlternateContent>
      </w:r>
      <w:r w:rsidRPr="00D2767D">
        <w:rPr>
          <w:rFonts w:asciiTheme="minorEastAsia" w:hAnsiTheme="minorEastAsia"/>
          <w:noProof/>
        </w:rPr>
        <mc:AlternateContent>
          <mc:Choice Requires="wps">
            <w:drawing>
              <wp:anchor distT="0" distB="0" distL="114300" distR="114300" simplePos="0" relativeHeight="252040192" behindDoc="0" locked="0" layoutInCell="1" allowOverlap="1" wp14:anchorId="030CE164" wp14:editId="202F79FE">
                <wp:simplePos x="0" y="0"/>
                <wp:positionH relativeFrom="rightMargin">
                  <wp:posOffset>-1912488</wp:posOffset>
                </wp:positionH>
                <wp:positionV relativeFrom="paragraph">
                  <wp:posOffset>46883</wp:posOffset>
                </wp:positionV>
                <wp:extent cx="409575" cy="304800"/>
                <wp:effectExtent l="0" t="0" r="9525" b="0"/>
                <wp:wrapNone/>
                <wp:docPr id="2313" name="テキスト ボックス 2313"/>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wps:spPr>
                      <wps:txbx>
                        <w:txbxContent>
                          <w:p w14:paraId="55920047"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164" id="テキスト ボックス 2313" o:spid="_x0000_s1037" type="#_x0000_t202" style="position:absolute;left:0;text-align:left;margin-left:-150.6pt;margin-top:3.7pt;width:32.25pt;height:24pt;z-index:252040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VL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" fillcolor="white [3201]" stroked="f" strokeweight=".5pt">
                <v:textbox>
                  <w:txbxContent>
                    <w:p w14:paraId="55920047" w14:textId="77777777" w:rsidR="004648AA" w:rsidRPr="00956DA2" w:rsidRDefault="004648AA" w:rsidP="004648AA">
                      <w:pPr>
                        <w:rPr>
                          <w:sz w:val="16"/>
                          <w:szCs w:val="18"/>
                        </w:rPr>
                      </w:pPr>
                      <w:r>
                        <w:rPr>
                          <w:rFonts w:hint="eastAsia"/>
                          <w:sz w:val="16"/>
                          <w:szCs w:val="18"/>
                        </w:rPr>
                        <w:t>(</w:t>
                      </w:r>
                      <w:r>
                        <w:rPr>
                          <w:rFonts w:hint="eastAsia"/>
                          <w:sz w:val="16"/>
                          <w:szCs w:val="18"/>
                        </w:rPr>
                        <w:t>件</w:t>
                      </w:r>
                      <w:r>
                        <w:rPr>
                          <w:rFonts w:hint="eastAsia"/>
                          <w:sz w:val="16"/>
                          <w:szCs w:val="18"/>
                        </w:rPr>
                        <w:t>)</w:t>
                      </w:r>
                    </w:p>
                  </w:txbxContent>
                </v:textbox>
                <w10:wrap anchorx="margin"/>
              </v:shape>
            </w:pict>
          </mc:Fallback>
        </mc:AlternateContent>
      </w:r>
      <w:r w:rsidRPr="00D2767D">
        <w:rPr>
          <w:rFonts w:asciiTheme="minorEastAsia" w:hAnsiTheme="minorEastAsia" w:cs="ＭＳ Ｐゴシック"/>
          <w:noProof/>
          <w:color w:val="000000" w:themeColor="text1"/>
          <w:kern w:val="0"/>
          <w:sz w:val="24"/>
        </w:rPr>
        <mc:AlternateContent>
          <mc:Choice Requires="wps">
            <w:drawing>
              <wp:anchor distT="0" distB="0" distL="114300" distR="114300" simplePos="0" relativeHeight="252036096" behindDoc="0" locked="0" layoutInCell="1" allowOverlap="1" wp14:anchorId="5867D5BF" wp14:editId="227FF461">
                <wp:simplePos x="0" y="0"/>
                <wp:positionH relativeFrom="column">
                  <wp:posOffset>3339465</wp:posOffset>
                </wp:positionH>
                <wp:positionV relativeFrom="paragraph">
                  <wp:posOffset>2108702</wp:posOffset>
                </wp:positionV>
                <wp:extent cx="3457084" cy="200055"/>
                <wp:effectExtent l="0" t="0" r="0" b="0"/>
                <wp:wrapNone/>
                <wp:docPr id="2314" name="テキスト ボックス 17"/>
                <wp:cNvGraphicFramePr/>
                <a:graphic xmlns:a="http://schemas.openxmlformats.org/drawingml/2006/main">
                  <a:graphicData uri="http://schemas.microsoft.com/office/word/2010/wordprocessingShape">
                    <wps:wsp>
                      <wps:cNvSpPr txBox="1"/>
                      <wps:spPr>
                        <a:xfrm>
                          <a:off x="0" y="0"/>
                          <a:ext cx="3457084" cy="200055"/>
                        </a:xfrm>
                        <a:prstGeom prst="rect">
                          <a:avLst/>
                        </a:prstGeom>
                        <a:noFill/>
                      </wps:spPr>
                      <wps:txbx>
                        <w:txbxContent>
                          <w:p w14:paraId="6D137106" w14:textId="77777777" w:rsidR="004648AA" w:rsidRDefault="004648AA" w:rsidP="004648AA">
                            <w:pPr>
                              <w:rPr>
                                <w:rFonts w:ascii="BIZ UDP明朝 Medium" w:eastAsia="BIZ UDP明朝 Medium" w:hAnsi="BIZ UDP明朝 Medium" w:cs="Times New Roman"/>
                                <w:color w:val="000000" w:themeColor="text1"/>
                                <w:kern w:val="24"/>
                                <w:sz w:val="14"/>
                                <w:szCs w:val="14"/>
                              </w:rPr>
                            </w:pPr>
                            <w:r>
                              <w:rPr>
                                <w:rFonts w:ascii="BIZ UDP明朝 Medium" w:eastAsia="BIZ UDP明朝 Medium" w:hAnsi="BIZ UDP明朝 Medium" w:cs="Times New Roman" w:hint="eastAsia"/>
                                <w:color w:val="000000" w:themeColor="text1"/>
                                <w:kern w:val="24"/>
                                <w:sz w:val="14"/>
                                <w:szCs w:val="14"/>
                              </w:rPr>
                              <w:t>出典：東京都産業労働局「東京の企業倒産状況」((株)東京商工リサーチ調べ）より作成</w:t>
                            </w:r>
                          </w:p>
                        </w:txbxContent>
                      </wps:txbx>
                      <wps:bodyPr wrap="square">
                        <a:spAutoFit/>
                      </wps:bodyPr>
                    </wps:wsp>
                  </a:graphicData>
                </a:graphic>
              </wp:anchor>
            </w:drawing>
          </mc:Choice>
          <mc:Fallback>
            <w:pict>
              <v:shape w14:anchorId="5867D5BF" id="テキスト ボックス 17" o:spid="_x0000_s1038" type="#_x0000_t202" style="position:absolute;left:0;text-align:left;margin-left:262.95pt;margin-top:166.05pt;width:272.2pt;height:15.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" filled="f" stroked="f">
                <v:textbox style="mso-fit-shape-to-text:t">
                  <w:txbxContent>
                    <w:p w14:paraId="6D137106" w14:textId="77777777" w:rsidR="004648AA" w:rsidRDefault="004648AA" w:rsidP="004648AA">
                      <w:pPr>
                        <w:rPr>
                          <w:rFonts w:ascii="BIZ UDP明朝 Medium" w:eastAsia="BIZ UDP明朝 Medium" w:hAnsi="BIZ UDP明朝 Medium" w:cs="Times New Roman"/>
                          <w:color w:val="000000" w:themeColor="text1"/>
                          <w:kern w:val="24"/>
                          <w:sz w:val="14"/>
                          <w:szCs w:val="14"/>
                        </w:rPr>
                      </w:pPr>
                      <w:r>
                        <w:rPr>
                          <w:rFonts w:ascii="BIZ UDP明朝 Medium" w:eastAsia="BIZ UDP明朝 Medium" w:hAnsi="BIZ UDP明朝 Medium" w:cs="Times New Roman" w:hint="eastAsia"/>
                          <w:color w:val="000000" w:themeColor="text1"/>
                          <w:kern w:val="24"/>
                          <w:sz w:val="14"/>
                          <w:szCs w:val="14"/>
                        </w:rPr>
                        <w:t>出典：東京都産業労働局「東京の企業倒産状況」((株)東京商工リサーチ調べ）より作成</w:t>
                      </w:r>
                    </w:p>
                  </w:txbxContent>
                </v:textbox>
              </v:shape>
            </w:pict>
          </mc:Fallback>
        </mc:AlternateContent>
      </w:r>
      <w:r w:rsidRPr="00D2767D">
        <w:rPr>
          <w:rFonts w:asciiTheme="minorEastAsia" w:hAnsiTheme="minorEastAsia" w:cs="ＭＳ Ｐゴシック"/>
          <w:noProof/>
          <w:color w:val="000000" w:themeColor="text1"/>
          <w:kern w:val="0"/>
          <w:sz w:val="24"/>
        </w:rPr>
        <w:drawing>
          <wp:inline distT="0" distB="0" distL="0" distR="0" wp14:anchorId="21CEE79C" wp14:editId="19981242">
            <wp:extent cx="4062057" cy="2083981"/>
            <wp:effectExtent l="0" t="0" r="0" b="0"/>
            <wp:docPr id="2322" name="図 15">
              <a:extLst xmlns:a="http://schemas.openxmlformats.org/drawingml/2006/main">
                <a:ext uri="{FF2B5EF4-FFF2-40B4-BE49-F238E27FC236}">
                  <a16:creationId xmlns:a16="http://schemas.microsoft.com/office/drawing/2014/main" id="{DFD53EA8-534E-4059-AC68-A99E471697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DFD53EA8-534E-4059-AC68-A99E471697E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07705" cy="2107400"/>
                    </a:xfrm>
                    <a:prstGeom prst="rect">
                      <a:avLst/>
                    </a:prstGeom>
                  </pic:spPr>
                </pic:pic>
              </a:graphicData>
            </a:graphic>
          </wp:inline>
        </w:drawing>
      </w:r>
    </w:p>
    <w:p w14:paraId="278ACC6C" w14:textId="680FE844" w:rsidR="00F35F35" w:rsidRPr="00AD77C5" w:rsidRDefault="00DB522E" w:rsidP="00132D61">
      <w:pPr>
        <w:ind w:right="-1"/>
        <w:rPr>
          <w:rFonts w:asciiTheme="minorEastAsia" w:hAnsiTheme="minorEastAsia"/>
          <w:color w:val="000000"/>
          <w:kern w:val="24"/>
          <w:sz w:val="16"/>
          <w:szCs w:val="16"/>
        </w:rPr>
      </w:pPr>
      <w:r w:rsidRPr="00AD77C5">
        <w:rPr>
          <w:rFonts w:asciiTheme="minorEastAsia" w:hAnsiTheme="minorEastAsia" w:hint="eastAsia"/>
          <w:b/>
          <w:bCs/>
          <w:color w:val="000000" w:themeColor="text1"/>
          <w:sz w:val="24"/>
          <w:szCs w:val="24"/>
        </w:rPr>
        <w:lastRenderedPageBreak/>
        <w:t>（２）</w:t>
      </w:r>
      <w:r w:rsidR="00FF2688" w:rsidRPr="00AD77C5">
        <w:rPr>
          <w:rFonts w:asciiTheme="minorEastAsia" w:hAnsiTheme="minorEastAsia" w:hint="eastAsia"/>
          <w:b/>
          <w:bCs/>
          <w:color w:val="000000" w:themeColor="text1"/>
          <w:sz w:val="24"/>
        </w:rPr>
        <w:t>事業者を取り巻く状況</w:t>
      </w:r>
    </w:p>
    <w:p w14:paraId="3206F681" w14:textId="660E37B9" w:rsidR="00AD14AF" w:rsidRDefault="00693CF5" w:rsidP="00A84B00">
      <w:pPr>
        <w:ind w:right="-1"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世田谷区が令和５年８月に実施した</w:t>
      </w:r>
      <w:r w:rsidR="00AB1F71">
        <w:rPr>
          <w:rFonts w:asciiTheme="minorEastAsia" w:hAnsiTheme="minorEastAsia" w:hint="eastAsia"/>
          <w:color w:val="000000" w:themeColor="text1"/>
          <w:sz w:val="24"/>
        </w:rPr>
        <w:t>世田谷区</w:t>
      </w:r>
      <w:r w:rsidR="00D72358">
        <w:rPr>
          <w:rFonts w:asciiTheme="minorEastAsia" w:hAnsiTheme="minorEastAsia" w:hint="eastAsia"/>
          <w:color w:val="000000" w:themeColor="text1"/>
          <w:sz w:val="24"/>
        </w:rPr>
        <w:t>産業基礎調査アンケート</w:t>
      </w:r>
      <w:r>
        <w:rPr>
          <w:rFonts w:asciiTheme="minorEastAsia" w:hAnsiTheme="minorEastAsia" w:hint="eastAsia"/>
          <w:color w:val="000000" w:themeColor="text1"/>
          <w:sz w:val="24"/>
        </w:rPr>
        <w:t>によれば、</w:t>
      </w:r>
      <w:r w:rsidR="00A84B00" w:rsidRPr="00D2767D">
        <w:rPr>
          <w:rFonts w:asciiTheme="minorEastAsia" w:hAnsiTheme="minorEastAsia" w:hint="eastAsia"/>
          <w:color w:val="000000" w:themeColor="text1"/>
          <w:sz w:val="24"/>
        </w:rPr>
        <w:t>事業者</w:t>
      </w:r>
      <w:r>
        <w:rPr>
          <w:rFonts w:asciiTheme="minorEastAsia" w:hAnsiTheme="minorEastAsia" w:hint="eastAsia"/>
          <w:color w:val="000000" w:themeColor="text1"/>
          <w:sz w:val="24"/>
        </w:rPr>
        <w:t>が考える</w:t>
      </w:r>
      <w:r w:rsidR="00A84B00" w:rsidRPr="00D2767D">
        <w:rPr>
          <w:rFonts w:asciiTheme="minorEastAsia" w:hAnsiTheme="minorEastAsia" w:hint="eastAsia"/>
          <w:color w:val="000000" w:themeColor="text1"/>
          <w:sz w:val="24"/>
        </w:rPr>
        <w:t>今後の重点的な取組みとしては、「人材確保、採用強化」が最も高</w:t>
      </w:r>
      <w:r>
        <w:rPr>
          <w:rFonts w:asciiTheme="minorEastAsia" w:hAnsiTheme="minorEastAsia" w:hint="eastAsia"/>
          <w:color w:val="000000" w:themeColor="text1"/>
          <w:sz w:val="24"/>
        </w:rPr>
        <w:t>い結果となりました。一方で、</w:t>
      </w:r>
      <w:r w:rsidR="00A84B00" w:rsidRPr="00D2767D">
        <w:rPr>
          <w:rFonts w:asciiTheme="minorEastAsia" w:hAnsiTheme="minorEastAsia" w:hint="eastAsia"/>
          <w:color w:val="000000" w:themeColor="text1"/>
          <w:sz w:val="24"/>
        </w:rPr>
        <w:t>従業員規模別で見ると、従業員</w:t>
      </w:r>
      <w:r>
        <w:rPr>
          <w:rFonts w:asciiTheme="minorEastAsia" w:hAnsiTheme="minorEastAsia" w:hint="eastAsia"/>
          <w:color w:val="000000" w:themeColor="text1"/>
          <w:sz w:val="24"/>
        </w:rPr>
        <w:t>規模が大きい事業者</w:t>
      </w:r>
      <w:r w:rsidR="00A84B00" w:rsidRPr="00D2767D">
        <w:rPr>
          <w:rFonts w:asciiTheme="minorEastAsia" w:hAnsiTheme="minorEastAsia" w:hint="eastAsia"/>
          <w:color w:val="000000" w:themeColor="text1"/>
          <w:sz w:val="24"/>
        </w:rPr>
        <w:t>ほど</w:t>
      </w:r>
      <w:r>
        <w:rPr>
          <w:rFonts w:asciiTheme="minorEastAsia" w:hAnsiTheme="minorEastAsia" w:hint="eastAsia"/>
          <w:color w:val="000000" w:themeColor="text1"/>
          <w:sz w:val="24"/>
        </w:rPr>
        <w:t>「人材確保、採用強化」を</w:t>
      </w:r>
      <w:r w:rsidR="00A84B00" w:rsidRPr="00D2767D">
        <w:rPr>
          <w:rFonts w:asciiTheme="minorEastAsia" w:hAnsiTheme="minorEastAsia" w:hint="eastAsia"/>
          <w:color w:val="000000" w:themeColor="text1"/>
          <w:sz w:val="24"/>
        </w:rPr>
        <w:t>重点</w:t>
      </w:r>
      <w:r>
        <w:rPr>
          <w:rFonts w:asciiTheme="minorEastAsia" w:hAnsiTheme="minorEastAsia" w:hint="eastAsia"/>
          <w:color w:val="000000" w:themeColor="text1"/>
          <w:sz w:val="24"/>
        </w:rPr>
        <w:t>に置いている事業者は多くなっています</w:t>
      </w:r>
      <w:r w:rsidR="00A84B00" w:rsidRPr="00D2767D">
        <w:rPr>
          <w:rFonts w:asciiTheme="minorEastAsia" w:hAnsiTheme="minorEastAsia" w:hint="eastAsia"/>
          <w:color w:val="000000" w:themeColor="text1"/>
          <w:sz w:val="24"/>
        </w:rPr>
        <w:t>。「業務の効率化、合理化」、「従業員の人材育成、リスキリング」も</w:t>
      </w:r>
      <w:r w:rsidR="00AD14AF">
        <w:rPr>
          <w:rFonts w:asciiTheme="minorEastAsia" w:hAnsiTheme="minorEastAsia" w:hint="eastAsia"/>
          <w:color w:val="000000" w:themeColor="text1"/>
          <w:sz w:val="24"/>
        </w:rPr>
        <w:t>同様の状況にあります</w:t>
      </w:r>
      <w:r w:rsidR="00AD14AF" w:rsidRPr="00D2767D">
        <w:rPr>
          <w:rFonts w:asciiTheme="minorEastAsia" w:hAnsiTheme="minorEastAsia" w:hint="eastAsia"/>
          <w:color w:val="000000" w:themeColor="text1"/>
          <w:sz w:val="24"/>
        </w:rPr>
        <w:t>。</w:t>
      </w:r>
      <w:r w:rsidR="00A84B00">
        <w:rPr>
          <w:rFonts w:asciiTheme="minorEastAsia" w:hAnsiTheme="minorEastAsia" w:hint="eastAsia"/>
          <w:color w:val="000000" w:themeColor="text1"/>
          <w:sz w:val="24"/>
        </w:rPr>
        <w:t>人手不足</w:t>
      </w:r>
      <w:r w:rsidR="00BC1DDA">
        <w:rPr>
          <w:rFonts w:asciiTheme="minorEastAsia" w:hAnsiTheme="minorEastAsia" w:hint="eastAsia"/>
          <w:color w:val="000000" w:themeColor="text1"/>
          <w:sz w:val="24"/>
        </w:rPr>
        <w:t>に向けた</w:t>
      </w:r>
      <w:r w:rsidR="00A84B00">
        <w:rPr>
          <w:rFonts w:asciiTheme="minorEastAsia" w:hAnsiTheme="minorEastAsia" w:hint="eastAsia"/>
          <w:color w:val="000000" w:themeColor="text1"/>
          <w:sz w:val="24"/>
        </w:rPr>
        <w:t>人材確保</w:t>
      </w:r>
      <w:r w:rsidR="00BC1DDA">
        <w:rPr>
          <w:rFonts w:asciiTheme="minorEastAsia" w:hAnsiTheme="minorEastAsia" w:hint="eastAsia"/>
          <w:color w:val="000000" w:themeColor="text1"/>
          <w:sz w:val="24"/>
        </w:rPr>
        <w:t>の</w:t>
      </w:r>
      <w:r w:rsidR="00A84B00">
        <w:rPr>
          <w:rFonts w:asciiTheme="minorEastAsia" w:hAnsiTheme="minorEastAsia" w:hint="eastAsia"/>
          <w:color w:val="000000" w:themeColor="text1"/>
          <w:sz w:val="24"/>
        </w:rPr>
        <w:t>対応</w:t>
      </w:r>
      <w:r w:rsidR="00BC1DDA">
        <w:rPr>
          <w:rFonts w:asciiTheme="minorEastAsia" w:hAnsiTheme="minorEastAsia" w:hint="eastAsia"/>
          <w:color w:val="000000" w:themeColor="text1"/>
          <w:sz w:val="24"/>
        </w:rPr>
        <w:t>に加え</w:t>
      </w:r>
      <w:r w:rsidR="00A84B00">
        <w:rPr>
          <w:rFonts w:asciiTheme="minorEastAsia" w:hAnsiTheme="minorEastAsia" w:hint="eastAsia"/>
          <w:color w:val="000000" w:themeColor="text1"/>
          <w:sz w:val="24"/>
        </w:rPr>
        <w:t>、今いる人員</w:t>
      </w:r>
      <w:r w:rsidR="00770013">
        <w:rPr>
          <w:rFonts w:asciiTheme="minorEastAsia" w:hAnsiTheme="minorEastAsia" w:hint="eastAsia"/>
          <w:color w:val="000000" w:themeColor="text1"/>
          <w:sz w:val="24"/>
        </w:rPr>
        <w:t>で如何に</w:t>
      </w:r>
      <w:r w:rsidR="00A84B00">
        <w:rPr>
          <w:rFonts w:asciiTheme="minorEastAsia" w:hAnsiTheme="minorEastAsia" w:hint="eastAsia"/>
          <w:color w:val="000000" w:themeColor="text1"/>
          <w:sz w:val="24"/>
        </w:rPr>
        <w:t>人手不足</w:t>
      </w:r>
      <w:r w:rsidR="00770013">
        <w:rPr>
          <w:rFonts w:asciiTheme="minorEastAsia" w:hAnsiTheme="minorEastAsia" w:hint="eastAsia"/>
          <w:color w:val="000000" w:themeColor="text1"/>
          <w:sz w:val="24"/>
        </w:rPr>
        <w:t>を</w:t>
      </w:r>
      <w:r w:rsidR="00A84B00">
        <w:rPr>
          <w:rFonts w:asciiTheme="minorEastAsia" w:hAnsiTheme="minorEastAsia" w:hint="eastAsia"/>
          <w:color w:val="000000" w:themeColor="text1"/>
          <w:sz w:val="24"/>
        </w:rPr>
        <w:t>どう補うか</w:t>
      </w:r>
      <w:r w:rsidR="00770013">
        <w:rPr>
          <w:rFonts w:asciiTheme="minorEastAsia" w:hAnsiTheme="minorEastAsia" w:hint="eastAsia"/>
          <w:color w:val="000000" w:themeColor="text1"/>
          <w:sz w:val="24"/>
        </w:rPr>
        <w:t>、</w:t>
      </w:r>
      <w:r w:rsidR="00A84B00">
        <w:rPr>
          <w:rFonts w:asciiTheme="minorEastAsia" w:hAnsiTheme="minorEastAsia" w:hint="eastAsia"/>
          <w:color w:val="000000" w:themeColor="text1"/>
          <w:sz w:val="24"/>
        </w:rPr>
        <w:t>ということ</w:t>
      </w:r>
      <w:r w:rsidR="00770013">
        <w:rPr>
          <w:rFonts w:asciiTheme="minorEastAsia" w:hAnsiTheme="minorEastAsia" w:hint="eastAsia"/>
          <w:color w:val="000000" w:themeColor="text1"/>
          <w:sz w:val="24"/>
        </w:rPr>
        <w:t>が</w:t>
      </w:r>
      <w:r w:rsidR="00A84B00">
        <w:rPr>
          <w:rFonts w:asciiTheme="minorEastAsia" w:hAnsiTheme="minorEastAsia" w:hint="eastAsia"/>
          <w:color w:val="000000" w:themeColor="text1"/>
          <w:sz w:val="24"/>
        </w:rPr>
        <w:t>重要な課題</w:t>
      </w:r>
      <w:r>
        <w:rPr>
          <w:rFonts w:asciiTheme="minorEastAsia" w:hAnsiTheme="minorEastAsia" w:hint="eastAsia"/>
          <w:color w:val="000000" w:themeColor="text1"/>
          <w:sz w:val="24"/>
        </w:rPr>
        <w:t>となっていると考えられます</w:t>
      </w:r>
      <w:r w:rsidR="00A84B00">
        <w:rPr>
          <w:rFonts w:asciiTheme="minorEastAsia" w:hAnsiTheme="minorEastAsia" w:hint="eastAsia"/>
          <w:color w:val="000000" w:themeColor="text1"/>
          <w:sz w:val="24"/>
        </w:rPr>
        <w:t>。</w:t>
      </w:r>
    </w:p>
    <w:p w14:paraId="5FD7F3E9" w14:textId="77777777" w:rsidR="00770013" w:rsidRDefault="00AD14AF" w:rsidP="00770013">
      <w:pPr>
        <w:ind w:right="-1"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一方、</w:t>
      </w:r>
      <w:r w:rsidR="00A84B00" w:rsidRPr="00D2767D">
        <w:rPr>
          <w:rFonts w:asciiTheme="minorEastAsia" w:hAnsiTheme="minorEastAsia" w:hint="eastAsia"/>
          <w:color w:val="000000" w:themeColor="text1"/>
          <w:sz w:val="24"/>
        </w:rPr>
        <w:t>「販路拡大、開拓」は従業員数が少ないほど、重点的な取組みとして据え</w:t>
      </w:r>
      <w:r>
        <w:rPr>
          <w:rFonts w:asciiTheme="minorEastAsia" w:hAnsiTheme="minorEastAsia" w:hint="eastAsia"/>
          <w:color w:val="000000" w:themeColor="text1"/>
          <w:sz w:val="24"/>
        </w:rPr>
        <w:t>られ</w:t>
      </w:r>
      <w:r w:rsidR="00A84B00" w:rsidRPr="00D2767D">
        <w:rPr>
          <w:rFonts w:asciiTheme="minorEastAsia" w:hAnsiTheme="minorEastAsia" w:hint="eastAsia"/>
          <w:color w:val="000000" w:themeColor="text1"/>
          <w:sz w:val="24"/>
        </w:rPr>
        <w:t>ており、経営上の課題である「業績の不振、停滞」を販売力強化や新規顧客獲得、販路開拓で補っていく必要性を感じていること</w:t>
      </w:r>
      <w:r>
        <w:rPr>
          <w:rFonts w:asciiTheme="minorEastAsia" w:hAnsiTheme="minorEastAsia" w:hint="eastAsia"/>
          <w:color w:val="000000" w:themeColor="text1"/>
          <w:sz w:val="24"/>
        </w:rPr>
        <w:t>が</w:t>
      </w:r>
      <w:r w:rsidR="00A84B00" w:rsidRPr="00D2767D">
        <w:rPr>
          <w:rFonts w:asciiTheme="minorEastAsia" w:hAnsiTheme="minorEastAsia" w:hint="eastAsia"/>
          <w:color w:val="000000" w:themeColor="text1"/>
          <w:sz w:val="24"/>
        </w:rPr>
        <w:t>推測されます（図表</w:t>
      </w:r>
      <w:r w:rsidR="00A84B00">
        <w:rPr>
          <w:rFonts w:asciiTheme="minorEastAsia" w:hAnsiTheme="minorEastAsia" w:hint="eastAsia"/>
          <w:color w:val="000000" w:themeColor="text1"/>
          <w:sz w:val="24"/>
        </w:rPr>
        <w:t>12</w:t>
      </w:r>
      <w:r w:rsidR="00A84B00" w:rsidRPr="00D2767D">
        <w:rPr>
          <w:rFonts w:asciiTheme="minorEastAsia" w:hAnsiTheme="minorEastAsia" w:hint="eastAsia"/>
          <w:color w:val="000000" w:themeColor="text1"/>
          <w:sz w:val="24"/>
        </w:rPr>
        <w:t>,1</w:t>
      </w:r>
      <w:r w:rsidR="00A84B00">
        <w:rPr>
          <w:rFonts w:asciiTheme="minorEastAsia" w:hAnsiTheme="minorEastAsia" w:hint="eastAsia"/>
          <w:color w:val="000000" w:themeColor="text1"/>
          <w:sz w:val="24"/>
        </w:rPr>
        <w:t>3</w:t>
      </w:r>
      <w:r w:rsidR="00A84B00" w:rsidRPr="00D2767D">
        <w:rPr>
          <w:rFonts w:asciiTheme="minorEastAsia" w:hAnsiTheme="minorEastAsia" w:hint="eastAsia"/>
          <w:color w:val="000000" w:themeColor="text1"/>
          <w:sz w:val="24"/>
        </w:rPr>
        <w:t>,1</w:t>
      </w:r>
      <w:r w:rsidR="00A84B00">
        <w:rPr>
          <w:rFonts w:asciiTheme="minorEastAsia" w:hAnsiTheme="minorEastAsia" w:hint="eastAsia"/>
          <w:color w:val="000000" w:themeColor="text1"/>
          <w:sz w:val="24"/>
        </w:rPr>
        <w:t>4</w:t>
      </w:r>
      <w:r w:rsidR="00A84B00" w:rsidRPr="00D2767D">
        <w:rPr>
          <w:rFonts w:asciiTheme="minorEastAsia" w:hAnsiTheme="minorEastAsia" w:hint="eastAsia"/>
          <w:color w:val="000000" w:themeColor="text1"/>
          <w:sz w:val="24"/>
        </w:rPr>
        <w:t>）</w:t>
      </w:r>
      <w:r w:rsidR="00A84B00">
        <w:rPr>
          <w:rFonts w:asciiTheme="minorEastAsia" w:hAnsiTheme="minorEastAsia" w:hint="eastAsia"/>
          <w:color w:val="000000" w:themeColor="text1"/>
          <w:sz w:val="24"/>
        </w:rPr>
        <w:t>。</w:t>
      </w:r>
    </w:p>
    <w:p w14:paraId="7C3ADB69" w14:textId="5707AF3D" w:rsidR="00A84B00" w:rsidRPr="00770013" w:rsidRDefault="00770013" w:rsidP="00A84B00">
      <w:pPr>
        <w:ind w:right="-1"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今後の経営上の課題としては、前述の人手不足に加えて、業績の不振・停滞、設備の不足・老朽化、人材育成、競合との差別化、事業承継・後継者問題、資金調達、価格転嫁、原材料調達など、多岐に渡る課題が事業者を取り巻いており、事業者の規模やそれぞれの状況に応じたきめ細やかな対応が益々重要になると考えられます。</w:t>
      </w:r>
    </w:p>
    <w:p w14:paraId="24F5D657" w14:textId="5400F67F" w:rsidR="0034244F" w:rsidRPr="00AD77C5" w:rsidRDefault="00B223C4" w:rsidP="0045510F">
      <w:pPr>
        <w:rPr>
          <w:rFonts w:asciiTheme="minorEastAsia" w:hAnsiTheme="minorEastAsia"/>
          <w:sz w:val="16"/>
          <w:szCs w:val="16"/>
        </w:rPr>
      </w:pPr>
      <w:r w:rsidRPr="00AD77C5">
        <w:rPr>
          <w:rFonts w:asciiTheme="minorEastAsia" w:hAnsiTheme="minorEastAsia" w:hint="eastAsia"/>
          <w:sz w:val="16"/>
          <w:szCs w:val="16"/>
        </w:rPr>
        <w:t xml:space="preserve">　　　　　　　　　　　　　　　　　</w:t>
      </w:r>
    </w:p>
    <w:p w14:paraId="188A42F9" w14:textId="790F1F7E" w:rsidR="007F05A7" w:rsidRPr="00AD77C5" w:rsidRDefault="00AD77C5" w:rsidP="00132D61">
      <w:pPr>
        <w:widowControl/>
        <w:ind w:right="640" w:firstLineChars="100" w:firstLine="140"/>
        <w:jc w:val="left"/>
        <w:rPr>
          <w:rFonts w:asciiTheme="minorEastAsia" w:hAnsiTheme="minorEastAsia"/>
          <w:color w:val="000000"/>
          <w:kern w:val="24"/>
          <w:sz w:val="16"/>
          <w:szCs w:val="16"/>
        </w:rPr>
      </w:pPr>
      <w:r w:rsidRPr="00AD77C5">
        <w:rPr>
          <w:rFonts w:asciiTheme="minorEastAsia" w:hAnsiTheme="minorEastAsia"/>
          <w:noProof/>
          <w:color w:val="000000"/>
          <w:kern w:val="24"/>
          <w:sz w:val="14"/>
          <w:szCs w:val="14"/>
        </w:rPr>
        <mc:AlternateContent>
          <mc:Choice Requires="wps">
            <w:drawing>
              <wp:anchor distT="0" distB="0" distL="114300" distR="114300" simplePos="0" relativeHeight="252002304" behindDoc="0" locked="0" layoutInCell="1" allowOverlap="1" wp14:anchorId="4F584C6F" wp14:editId="34017414">
                <wp:simplePos x="0" y="0"/>
                <wp:positionH relativeFrom="page">
                  <wp:posOffset>4181475</wp:posOffset>
                </wp:positionH>
                <wp:positionV relativeFrom="paragraph">
                  <wp:posOffset>3095388</wp:posOffset>
                </wp:positionV>
                <wp:extent cx="2481943" cy="200055"/>
                <wp:effectExtent l="0" t="0" r="0" b="0"/>
                <wp:wrapNone/>
                <wp:docPr id="2317" name="テキスト ボックス 6"/>
                <wp:cNvGraphicFramePr/>
                <a:graphic xmlns:a="http://schemas.openxmlformats.org/drawingml/2006/main">
                  <a:graphicData uri="http://schemas.microsoft.com/office/word/2010/wordprocessingShape">
                    <wps:wsp>
                      <wps:cNvSpPr txBox="1"/>
                      <wps:spPr>
                        <a:xfrm>
                          <a:off x="0" y="0"/>
                          <a:ext cx="2481943" cy="200055"/>
                        </a:xfrm>
                        <a:prstGeom prst="rect">
                          <a:avLst/>
                        </a:prstGeom>
                        <a:noFill/>
                      </wps:spPr>
                      <wps:txbx>
                        <w:txbxContent>
                          <w:p w14:paraId="7EB99FF1" w14:textId="3239CFBF" w:rsidR="0034244F" w:rsidRPr="0034244F" w:rsidRDefault="0034244F" w:rsidP="0034244F">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wps:txbx>
                      <wps:bodyPr wrap="square" rtlCol="0">
                        <a:spAutoFit/>
                      </wps:bodyPr>
                    </wps:wsp>
                  </a:graphicData>
                </a:graphic>
                <wp14:sizeRelH relativeFrom="margin">
                  <wp14:pctWidth>0</wp14:pctWidth>
                </wp14:sizeRelH>
              </wp:anchor>
            </w:drawing>
          </mc:Choice>
          <mc:Fallback>
            <w:pict>
              <v:shape w14:anchorId="4F584C6F" id="テキスト ボックス 6" o:spid="_x0000_s1039" type="#_x0000_t202" style="position:absolute;left:0;text-align:left;margin-left:329.25pt;margin-top:243.75pt;width:195.45pt;height:15.75pt;z-index:252002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" filled="f" stroked="f">
                <v:textbox style="mso-fit-shape-to-text:t">
                  <w:txbxContent>
                    <w:p w14:paraId="7EB99FF1" w14:textId="3239CFBF" w:rsidR="0034244F" w:rsidRPr="0034244F" w:rsidRDefault="0034244F" w:rsidP="0034244F">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v:textbox>
                <w10:wrap anchorx="page"/>
              </v:shape>
            </w:pict>
          </mc:Fallback>
        </mc:AlternateContent>
      </w:r>
      <w:r w:rsidR="00B223C4" w:rsidRPr="00AD77C5">
        <w:rPr>
          <w:rFonts w:asciiTheme="minorEastAsia" w:hAnsiTheme="minorEastAsia"/>
          <w:noProof/>
        </w:rPr>
        <w:drawing>
          <wp:inline distT="0" distB="0" distL="0" distR="0" wp14:anchorId="0745BDC3" wp14:editId="13D00A53">
            <wp:extent cx="2934335" cy="3157870"/>
            <wp:effectExtent l="0" t="0" r="18415" b="4445"/>
            <wp:docPr id="8" name="グラフ 8">
              <a:extLst xmlns:a="http://schemas.openxmlformats.org/drawingml/2006/main">
                <a:ext uri="{FF2B5EF4-FFF2-40B4-BE49-F238E27FC236}">
                  <a16:creationId xmlns:a16="http://schemas.microsoft.com/office/drawing/2014/main" id="{A637A396-6843-4F87-A4A8-F81D4168A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223C4" w:rsidRPr="00AD77C5">
        <w:rPr>
          <w:rFonts w:asciiTheme="minorEastAsia" w:hAnsiTheme="minorEastAsia"/>
          <w:noProof/>
        </w:rPr>
        <w:drawing>
          <wp:inline distT="0" distB="0" distL="0" distR="0" wp14:anchorId="4B0E0C8D" wp14:editId="188A0695">
            <wp:extent cx="2938780" cy="3147238"/>
            <wp:effectExtent l="0" t="0" r="13970" b="15240"/>
            <wp:docPr id="61" name="グラフ 61">
              <a:extLst xmlns:a="http://schemas.openxmlformats.org/drawingml/2006/main">
                <a:ext uri="{FF2B5EF4-FFF2-40B4-BE49-F238E27FC236}">
                  <a16:creationId xmlns:a16="http://schemas.microsoft.com/office/drawing/2014/main" id="{83BCDB78-2BDC-4520-8475-BFBB24117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F22A6C" w14:textId="72526944" w:rsidR="00636D34" w:rsidRDefault="00636D34">
      <w:pPr>
        <w:widowControl/>
        <w:jc w:val="left"/>
        <w:rPr>
          <w:rFonts w:asciiTheme="minorEastAsia" w:hAnsiTheme="minorEastAsia"/>
          <w:color w:val="000000"/>
          <w:kern w:val="24"/>
          <w:sz w:val="16"/>
          <w:szCs w:val="16"/>
        </w:rPr>
      </w:pPr>
    </w:p>
    <w:p w14:paraId="2CC39C3B" w14:textId="7D66FBF8" w:rsidR="0034244F" w:rsidRPr="00AD77C5" w:rsidRDefault="0034244F" w:rsidP="003D1D6B">
      <w:pPr>
        <w:widowControl/>
        <w:jc w:val="left"/>
        <w:rPr>
          <w:rFonts w:asciiTheme="minorEastAsia" w:hAnsiTheme="minorEastAsia"/>
          <w:color w:val="000000"/>
          <w:kern w:val="24"/>
          <w:sz w:val="16"/>
          <w:szCs w:val="16"/>
        </w:rPr>
      </w:pPr>
      <w:r w:rsidRPr="00AD77C5">
        <w:rPr>
          <w:rFonts w:asciiTheme="minorEastAsia" w:hAnsiTheme="minorEastAsia" w:hint="eastAsia"/>
          <w:color w:val="000000"/>
          <w:kern w:val="24"/>
          <w:sz w:val="16"/>
          <w:szCs w:val="16"/>
        </w:rPr>
        <w:t>（図表</w:t>
      </w:r>
      <w:r w:rsidR="00C05B69">
        <w:rPr>
          <w:rFonts w:asciiTheme="minorEastAsia" w:hAnsiTheme="minorEastAsia" w:hint="eastAsia"/>
          <w:color w:val="000000"/>
          <w:kern w:val="24"/>
          <w:sz w:val="16"/>
          <w:szCs w:val="16"/>
        </w:rPr>
        <w:t>14</w:t>
      </w:r>
      <w:r w:rsidRPr="00AD77C5">
        <w:rPr>
          <w:rFonts w:asciiTheme="minorEastAsia" w:hAnsiTheme="minorEastAsia" w:hint="eastAsia"/>
          <w:color w:val="000000"/>
          <w:kern w:val="24"/>
          <w:sz w:val="16"/>
          <w:szCs w:val="16"/>
        </w:rPr>
        <w:t>）</w:t>
      </w:r>
      <w:r w:rsidRPr="00AD77C5">
        <w:rPr>
          <w:rFonts w:asciiTheme="minorEastAsia" w:hAnsiTheme="minorEastAsia" w:hint="eastAsia"/>
          <w:sz w:val="16"/>
          <w:szCs w:val="16"/>
        </w:rPr>
        <w:t>）今後の重点的な取組み（従業員数別）</w:t>
      </w:r>
    </w:p>
    <w:p w14:paraId="73B592C2" w14:textId="334E0C6E" w:rsidR="00E42CE3" w:rsidRPr="00AD77C5" w:rsidRDefault="0034244F" w:rsidP="00FF2688">
      <w:pPr>
        <w:widowControl/>
        <w:ind w:right="640" w:firstLineChars="100" w:firstLine="140"/>
        <w:jc w:val="right"/>
        <w:rPr>
          <w:rFonts w:asciiTheme="minorEastAsia" w:hAnsiTheme="minorEastAsia"/>
          <w:color w:val="000000"/>
          <w:kern w:val="24"/>
          <w:sz w:val="16"/>
          <w:szCs w:val="16"/>
        </w:rPr>
      </w:pPr>
      <w:r w:rsidRPr="00AD77C5">
        <w:rPr>
          <w:rFonts w:asciiTheme="minorEastAsia" w:hAnsiTheme="minorEastAsia"/>
          <w:noProof/>
          <w:color w:val="000000"/>
          <w:kern w:val="24"/>
          <w:sz w:val="14"/>
          <w:szCs w:val="14"/>
        </w:rPr>
        <mc:AlternateContent>
          <mc:Choice Requires="wps">
            <w:drawing>
              <wp:anchor distT="0" distB="0" distL="114300" distR="114300" simplePos="0" relativeHeight="252004352" behindDoc="0" locked="0" layoutInCell="1" allowOverlap="1" wp14:anchorId="2CA539BC" wp14:editId="0BD277DF">
                <wp:simplePos x="0" y="0"/>
                <wp:positionH relativeFrom="page">
                  <wp:posOffset>4705350</wp:posOffset>
                </wp:positionH>
                <wp:positionV relativeFrom="paragraph">
                  <wp:posOffset>1729105</wp:posOffset>
                </wp:positionV>
                <wp:extent cx="2470150" cy="200055"/>
                <wp:effectExtent l="0" t="0" r="0" b="0"/>
                <wp:wrapNone/>
                <wp:docPr id="2347" name="テキスト ボックス 6"/>
                <wp:cNvGraphicFramePr/>
                <a:graphic xmlns:a="http://schemas.openxmlformats.org/drawingml/2006/main">
                  <a:graphicData uri="http://schemas.microsoft.com/office/word/2010/wordprocessingShape">
                    <wps:wsp>
                      <wps:cNvSpPr txBox="1"/>
                      <wps:spPr>
                        <a:xfrm>
                          <a:off x="0" y="0"/>
                          <a:ext cx="2470150" cy="200055"/>
                        </a:xfrm>
                        <a:prstGeom prst="rect">
                          <a:avLst/>
                        </a:prstGeom>
                        <a:noFill/>
                      </wps:spPr>
                      <wps:txbx>
                        <w:txbxContent>
                          <w:p w14:paraId="5CB45601" w14:textId="77777777" w:rsidR="0034244F" w:rsidRPr="0034244F" w:rsidRDefault="0034244F" w:rsidP="0034244F">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wps:txbx>
                      <wps:bodyPr wrap="square" rtlCol="0">
                        <a:spAutoFit/>
                      </wps:bodyPr>
                    </wps:wsp>
                  </a:graphicData>
                </a:graphic>
                <wp14:sizeRelH relativeFrom="margin">
                  <wp14:pctWidth>0</wp14:pctWidth>
                </wp14:sizeRelH>
              </wp:anchor>
            </w:drawing>
          </mc:Choice>
          <mc:Fallback>
            <w:pict>
              <v:shape w14:anchorId="2CA539BC" id="_x0000_s1040" type="#_x0000_t202" style="position:absolute;left:0;text-align:left;margin-left:370.5pt;margin-top:136.15pt;width:194.5pt;height:15.75pt;z-index:252004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" filled="f" stroked="f">
                <v:textbox style="mso-fit-shape-to-text:t">
                  <w:txbxContent>
                    <w:p w14:paraId="5CB45601" w14:textId="77777777" w:rsidR="0034244F" w:rsidRPr="0034244F" w:rsidRDefault="0034244F" w:rsidP="0034244F">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v:textbox>
                <w10:wrap anchorx="page"/>
              </v:shape>
            </w:pict>
          </mc:Fallback>
        </mc:AlternateContent>
      </w:r>
      <w:r w:rsidRPr="00AD77C5">
        <w:rPr>
          <w:rFonts w:asciiTheme="minorEastAsia" w:hAnsiTheme="minorEastAsia" w:hint="eastAsia"/>
          <w:noProof/>
        </w:rPr>
        <w:drawing>
          <wp:inline distT="0" distB="0" distL="0" distR="0" wp14:anchorId="2A271971" wp14:editId="58990273">
            <wp:extent cx="6408420" cy="175323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8420" cy="1753235"/>
                    </a:xfrm>
                    <a:prstGeom prst="rect">
                      <a:avLst/>
                    </a:prstGeom>
                    <a:noFill/>
                    <a:ln>
                      <a:noFill/>
                    </a:ln>
                  </pic:spPr>
                </pic:pic>
              </a:graphicData>
            </a:graphic>
          </wp:inline>
        </w:drawing>
      </w:r>
    </w:p>
    <w:p w14:paraId="4BF262E4" w14:textId="2CCC79DB" w:rsidR="007F05A7" w:rsidRPr="00AD77C5" w:rsidRDefault="007F05A7" w:rsidP="003F4EDF">
      <w:pPr>
        <w:ind w:right="-1" w:firstLineChars="100" w:firstLine="120"/>
        <w:jc w:val="right"/>
        <w:rPr>
          <w:rFonts w:asciiTheme="minorEastAsia" w:hAnsiTheme="minorEastAsia"/>
          <w:color w:val="000000" w:themeColor="text1"/>
          <w:sz w:val="12"/>
          <w:szCs w:val="12"/>
        </w:rPr>
      </w:pPr>
    </w:p>
    <w:p w14:paraId="365BD79B" w14:textId="77777777" w:rsidR="0045510F" w:rsidRPr="00AD77C5" w:rsidRDefault="0045510F" w:rsidP="00FF2688">
      <w:pPr>
        <w:ind w:right="-1" w:firstLineChars="100" w:firstLine="240"/>
        <w:rPr>
          <w:rFonts w:asciiTheme="minorEastAsia" w:hAnsiTheme="minorEastAsia"/>
          <w:color w:val="000000" w:themeColor="text1"/>
          <w:sz w:val="24"/>
        </w:rPr>
      </w:pPr>
    </w:p>
    <w:p w14:paraId="37FD5EC8" w14:textId="3E3059C2" w:rsidR="00FF2688" w:rsidRDefault="00770013" w:rsidP="00FF2688">
      <w:pPr>
        <w:ind w:right="-1"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lastRenderedPageBreak/>
        <w:t>また、</w:t>
      </w:r>
      <w:r w:rsidR="00A31FFC">
        <w:rPr>
          <w:rFonts w:asciiTheme="minorEastAsia" w:hAnsiTheme="minorEastAsia" w:hint="eastAsia"/>
          <w:color w:val="000000" w:themeColor="text1"/>
          <w:sz w:val="24"/>
        </w:rPr>
        <w:t>DX</w:t>
      </w:r>
      <w:r w:rsidR="00FF2688" w:rsidRPr="00AD77C5">
        <w:rPr>
          <w:rFonts w:asciiTheme="minorEastAsia" w:hAnsiTheme="minorEastAsia" w:hint="eastAsia"/>
          <w:color w:val="000000" w:themeColor="text1"/>
          <w:sz w:val="24"/>
        </w:rPr>
        <w:t>については、</w:t>
      </w:r>
      <w:r w:rsidR="00AB1F71">
        <w:rPr>
          <w:rFonts w:asciiTheme="minorEastAsia" w:hAnsiTheme="minorEastAsia" w:hint="eastAsia"/>
          <w:color w:val="000000" w:themeColor="text1"/>
          <w:sz w:val="24"/>
        </w:rPr>
        <w:t>2021年10月時点で、</w:t>
      </w:r>
      <w:r w:rsidR="00FF2688" w:rsidRPr="00AD77C5">
        <w:rPr>
          <w:rFonts w:asciiTheme="minorEastAsia" w:hAnsiTheme="minorEastAsia" w:hint="eastAsia"/>
          <w:color w:val="000000" w:themeColor="text1"/>
          <w:sz w:val="24"/>
        </w:rPr>
        <w:t>「全く知らない」、「内容は知らない」、「特に対応は検討していない」とする消極的姿勢の区内事業者の割合は83％に上った一方、「既に対応を始めている」、「対応を検討している」とする積極</w:t>
      </w:r>
      <w:r w:rsidR="00AB1F71">
        <w:rPr>
          <w:rFonts w:asciiTheme="minorEastAsia" w:hAnsiTheme="minorEastAsia" w:hint="eastAsia"/>
          <w:color w:val="000000" w:themeColor="text1"/>
          <w:sz w:val="24"/>
        </w:rPr>
        <w:t>的</w:t>
      </w:r>
      <w:r w:rsidR="00FF2688" w:rsidRPr="00AD77C5">
        <w:rPr>
          <w:rFonts w:asciiTheme="minorEastAsia" w:hAnsiTheme="minorEastAsia" w:hint="eastAsia"/>
          <w:color w:val="000000" w:themeColor="text1"/>
          <w:sz w:val="24"/>
        </w:rPr>
        <w:t>姿勢の割合は約16％</w:t>
      </w:r>
      <w:r w:rsidR="00AB1F71">
        <w:rPr>
          <w:rFonts w:asciiTheme="minorEastAsia" w:hAnsiTheme="minorEastAsia" w:hint="eastAsia"/>
          <w:color w:val="000000" w:themeColor="text1"/>
          <w:sz w:val="24"/>
        </w:rPr>
        <w:t>にとどまりました</w:t>
      </w:r>
      <w:r w:rsidR="00FF2688" w:rsidRPr="00AD77C5">
        <w:rPr>
          <w:rFonts w:asciiTheme="minorEastAsia" w:hAnsiTheme="minorEastAsia" w:hint="eastAsia"/>
          <w:color w:val="000000" w:themeColor="text1"/>
          <w:sz w:val="24"/>
        </w:rPr>
        <w:t>（図表</w:t>
      </w:r>
      <w:r w:rsidR="00431B7F" w:rsidRPr="00AD77C5">
        <w:rPr>
          <w:rFonts w:asciiTheme="minorEastAsia" w:hAnsiTheme="minorEastAsia" w:hint="eastAsia"/>
          <w:color w:val="000000" w:themeColor="text1"/>
          <w:sz w:val="24"/>
        </w:rPr>
        <w:t>1</w:t>
      </w:r>
      <w:r w:rsidR="00C05B69">
        <w:rPr>
          <w:rFonts w:asciiTheme="minorEastAsia" w:hAnsiTheme="minorEastAsia" w:hint="eastAsia"/>
          <w:color w:val="000000" w:themeColor="text1"/>
          <w:sz w:val="24"/>
        </w:rPr>
        <w:t>5</w:t>
      </w:r>
      <w:r w:rsidR="00FF2688" w:rsidRPr="00AD77C5">
        <w:rPr>
          <w:rFonts w:asciiTheme="minorEastAsia" w:hAnsiTheme="minorEastAsia" w:hint="eastAsia"/>
          <w:color w:val="000000" w:themeColor="text1"/>
          <w:sz w:val="24"/>
        </w:rPr>
        <w:t>）。</w:t>
      </w:r>
      <w:r w:rsidR="007D6703">
        <w:rPr>
          <w:rFonts w:asciiTheme="minorEastAsia" w:hAnsiTheme="minorEastAsia" w:hint="eastAsia"/>
          <w:color w:val="000000" w:themeColor="text1"/>
          <w:sz w:val="24"/>
        </w:rPr>
        <w:t>ICT</w:t>
      </w:r>
      <w:r w:rsidR="00FF2688" w:rsidRPr="00AD77C5">
        <w:rPr>
          <w:rFonts w:asciiTheme="minorEastAsia" w:hAnsiTheme="minorEastAsia" w:hint="eastAsia"/>
          <w:color w:val="000000" w:themeColor="text1"/>
          <w:sz w:val="24"/>
        </w:rPr>
        <w:t>活用についても、</w:t>
      </w:r>
      <w:r w:rsidR="00AB1F71">
        <w:rPr>
          <w:rFonts w:asciiTheme="minorEastAsia" w:hAnsiTheme="minorEastAsia" w:hint="eastAsia"/>
          <w:color w:val="000000" w:themeColor="text1"/>
          <w:sz w:val="24"/>
        </w:rPr>
        <w:t>2021年10月時点において、</w:t>
      </w:r>
      <w:r w:rsidR="007D6703">
        <w:rPr>
          <w:rFonts w:asciiTheme="minorEastAsia" w:hAnsiTheme="minorEastAsia" w:hint="eastAsia"/>
          <w:color w:val="000000" w:themeColor="text1"/>
          <w:sz w:val="24"/>
        </w:rPr>
        <w:t>ICT</w:t>
      </w:r>
      <w:r w:rsidR="00FF2688" w:rsidRPr="00AD77C5">
        <w:rPr>
          <w:rFonts w:asciiTheme="minorEastAsia" w:hAnsiTheme="minorEastAsia" w:hint="eastAsia"/>
          <w:color w:val="000000" w:themeColor="text1"/>
          <w:sz w:val="24"/>
        </w:rPr>
        <w:t>活用に積極的でない、又は活用が進んでいない事業者の割合が多く（図表</w:t>
      </w:r>
      <w:r w:rsidR="00431B7F" w:rsidRPr="00AD77C5">
        <w:rPr>
          <w:rFonts w:asciiTheme="minorEastAsia" w:hAnsiTheme="minorEastAsia" w:hint="eastAsia"/>
          <w:color w:val="000000" w:themeColor="text1"/>
          <w:sz w:val="24"/>
        </w:rPr>
        <w:t>1</w:t>
      </w:r>
      <w:r w:rsidR="00C05B69">
        <w:rPr>
          <w:rFonts w:asciiTheme="minorEastAsia" w:hAnsiTheme="minorEastAsia" w:hint="eastAsia"/>
          <w:color w:val="000000" w:themeColor="text1"/>
          <w:sz w:val="24"/>
        </w:rPr>
        <w:t>6</w:t>
      </w:r>
      <w:r w:rsidR="00FF2688" w:rsidRPr="00AD77C5">
        <w:rPr>
          <w:rFonts w:asciiTheme="minorEastAsia" w:hAnsiTheme="minorEastAsia" w:hint="eastAsia"/>
          <w:color w:val="000000" w:themeColor="text1"/>
          <w:sz w:val="24"/>
        </w:rPr>
        <w:t>）、まずは</w:t>
      </w:r>
      <w:r w:rsidR="00A31FFC">
        <w:rPr>
          <w:rFonts w:asciiTheme="minorEastAsia" w:hAnsiTheme="minorEastAsia" w:hint="eastAsia"/>
          <w:color w:val="000000" w:themeColor="text1"/>
          <w:sz w:val="24"/>
        </w:rPr>
        <w:t>DX</w:t>
      </w:r>
      <w:r w:rsidR="00FF2688" w:rsidRPr="00AD77C5">
        <w:rPr>
          <w:rFonts w:asciiTheme="minorEastAsia" w:hAnsiTheme="minorEastAsia" w:hint="eastAsia"/>
          <w:color w:val="000000" w:themeColor="text1"/>
          <w:sz w:val="24"/>
        </w:rPr>
        <w:t>や</w:t>
      </w:r>
      <w:r w:rsidR="007D6703">
        <w:rPr>
          <w:rFonts w:asciiTheme="minorEastAsia" w:hAnsiTheme="minorEastAsia" w:hint="eastAsia"/>
          <w:color w:val="000000" w:themeColor="text1"/>
          <w:sz w:val="24"/>
        </w:rPr>
        <w:t>ICT</w:t>
      </w:r>
      <w:r w:rsidR="00FF2688" w:rsidRPr="00AD77C5">
        <w:rPr>
          <w:rFonts w:asciiTheme="minorEastAsia" w:hAnsiTheme="minorEastAsia" w:hint="eastAsia"/>
          <w:color w:val="000000" w:themeColor="text1"/>
          <w:sz w:val="24"/>
        </w:rPr>
        <w:t>の活用について理解の増進や活用意義について普及啓発を行うことが</w:t>
      </w:r>
      <w:r w:rsidR="00BC1DDA">
        <w:rPr>
          <w:rFonts w:asciiTheme="minorEastAsia" w:hAnsiTheme="minorEastAsia" w:hint="eastAsia"/>
          <w:color w:val="000000" w:themeColor="text1"/>
          <w:sz w:val="24"/>
        </w:rPr>
        <w:t>重要</w:t>
      </w:r>
      <w:r w:rsidR="00FF2688" w:rsidRPr="00AD77C5">
        <w:rPr>
          <w:rFonts w:asciiTheme="minorEastAsia" w:hAnsiTheme="minorEastAsia" w:hint="eastAsia"/>
          <w:color w:val="000000" w:themeColor="text1"/>
          <w:sz w:val="24"/>
        </w:rPr>
        <w:t>と考えられ</w:t>
      </w:r>
      <w:r w:rsidR="008107A9" w:rsidRPr="00AD77C5">
        <w:rPr>
          <w:rFonts w:asciiTheme="minorEastAsia" w:hAnsiTheme="minorEastAsia" w:hint="eastAsia"/>
          <w:color w:val="000000" w:themeColor="text1"/>
          <w:sz w:val="24"/>
        </w:rPr>
        <w:t>ます</w:t>
      </w:r>
      <w:r w:rsidR="00FF2688" w:rsidRPr="00AD77C5">
        <w:rPr>
          <w:rFonts w:asciiTheme="minorEastAsia" w:hAnsiTheme="minorEastAsia" w:hint="eastAsia"/>
          <w:color w:val="000000" w:themeColor="text1"/>
          <w:sz w:val="24"/>
        </w:rPr>
        <w:t>。その上で、</w:t>
      </w:r>
      <w:r w:rsidR="00A31FFC">
        <w:rPr>
          <w:rFonts w:asciiTheme="minorEastAsia" w:hAnsiTheme="minorEastAsia" w:hint="eastAsia"/>
          <w:color w:val="000000" w:themeColor="text1"/>
          <w:sz w:val="24"/>
        </w:rPr>
        <w:t>ICT</w:t>
      </w:r>
      <w:r w:rsidR="00FF2688" w:rsidRPr="00AD77C5">
        <w:rPr>
          <w:rFonts w:asciiTheme="minorEastAsia" w:hAnsiTheme="minorEastAsia" w:hint="eastAsia"/>
          <w:color w:val="000000" w:themeColor="text1"/>
          <w:sz w:val="24"/>
        </w:rPr>
        <w:t>活用にあたっての課題として、</w:t>
      </w:r>
      <w:r w:rsidR="00AD14AF">
        <w:rPr>
          <w:rFonts w:asciiTheme="minorEastAsia" w:hAnsiTheme="minorEastAsia" w:hint="eastAsia"/>
          <w:color w:val="000000" w:themeColor="text1"/>
          <w:sz w:val="24"/>
        </w:rPr>
        <w:t>適切な</w:t>
      </w:r>
      <w:r w:rsidR="00FF2688" w:rsidRPr="00AD77C5">
        <w:rPr>
          <w:rFonts w:asciiTheme="minorEastAsia" w:hAnsiTheme="minorEastAsia" w:hint="eastAsia"/>
          <w:color w:val="000000" w:themeColor="text1"/>
          <w:sz w:val="24"/>
        </w:rPr>
        <w:t>人材が不在なことや</w:t>
      </w:r>
      <w:r w:rsidR="00A31FFC">
        <w:rPr>
          <w:rFonts w:asciiTheme="minorEastAsia" w:hAnsiTheme="minorEastAsia" w:hint="eastAsia"/>
          <w:color w:val="000000" w:themeColor="text1"/>
          <w:sz w:val="24"/>
        </w:rPr>
        <w:t>ICT</w:t>
      </w:r>
      <w:r w:rsidR="00FF2688" w:rsidRPr="00AD77C5">
        <w:rPr>
          <w:rFonts w:asciiTheme="minorEastAsia" w:hAnsiTheme="minorEastAsia" w:hint="eastAsia"/>
          <w:color w:val="000000" w:themeColor="text1"/>
          <w:sz w:val="24"/>
        </w:rPr>
        <w:t>を使いこなすスキルに関する課題が上位を占めることから、人材の育成や人材のマッチングなどに取り組むことが喫緊の課題であると考えられ</w:t>
      </w:r>
      <w:r w:rsidR="008107A9" w:rsidRPr="00AD77C5">
        <w:rPr>
          <w:rFonts w:asciiTheme="minorEastAsia" w:hAnsiTheme="minorEastAsia" w:hint="eastAsia"/>
          <w:color w:val="000000" w:themeColor="text1"/>
          <w:sz w:val="24"/>
        </w:rPr>
        <w:t>ます</w:t>
      </w:r>
      <w:r w:rsidR="00FF2688" w:rsidRPr="00AD77C5">
        <w:rPr>
          <w:rFonts w:asciiTheme="minorEastAsia" w:hAnsiTheme="minorEastAsia" w:hint="eastAsia"/>
          <w:color w:val="000000" w:themeColor="text1"/>
          <w:sz w:val="24"/>
        </w:rPr>
        <w:t>（図表</w:t>
      </w:r>
      <w:r w:rsidR="00431B7F" w:rsidRPr="00AD77C5">
        <w:rPr>
          <w:rFonts w:asciiTheme="minorEastAsia" w:hAnsiTheme="minorEastAsia" w:hint="eastAsia"/>
          <w:color w:val="000000" w:themeColor="text1"/>
          <w:sz w:val="24"/>
        </w:rPr>
        <w:t>1</w:t>
      </w:r>
      <w:r w:rsidR="00C05B69">
        <w:rPr>
          <w:rFonts w:asciiTheme="minorEastAsia" w:hAnsiTheme="minorEastAsia" w:hint="eastAsia"/>
          <w:color w:val="000000" w:themeColor="text1"/>
          <w:sz w:val="24"/>
        </w:rPr>
        <w:t>7</w:t>
      </w:r>
      <w:r w:rsidR="00FF2688" w:rsidRPr="00AD77C5">
        <w:rPr>
          <w:rFonts w:asciiTheme="minorEastAsia" w:hAnsiTheme="minorEastAsia" w:hint="eastAsia"/>
          <w:color w:val="000000" w:themeColor="text1"/>
          <w:sz w:val="24"/>
        </w:rPr>
        <w:t>）。</w:t>
      </w:r>
    </w:p>
    <w:p w14:paraId="23865BDC" w14:textId="77777777" w:rsidR="00B906E6" w:rsidRPr="00AD77C5" w:rsidRDefault="00B906E6" w:rsidP="00FF2688">
      <w:pPr>
        <w:ind w:right="-1" w:firstLineChars="100" w:firstLine="240"/>
        <w:rPr>
          <w:rFonts w:asciiTheme="minorEastAsia" w:hAnsiTheme="minorEastAsia"/>
          <w:color w:val="000000" w:themeColor="text1"/>
          <w:sz w:val="24"/>
        </w:rPr>
      </w:pPr>
    </w:p>
    <w:p w14:paraId="0E29EF35" w14:textId="18C60F82" w:rsidR="00FF2688" w:rsidRPr="00AD77C5" w:rsidRDefault="00B9020E" w:rsidP="00FF2688">
      <w:pPr>
        <w:ind w:right="-1"/>
        <w:jc w:val="left"/>
        <w:rPr>
          <w:rFonts w:asciiTheme="minorEastAsia" w:hAnsiTheme="minorEastAsia"/>
          <w:color w:val="000000" w:themeColor="text1"/>
          <w:sz w:val="18"/>
          <w:szCs w:val="18"/>
        </w:rPr>
      </w:pPr>
      <w:r w:rsidRPr="00AD77C5">
        <w:rPr>
          <w:rFonts w:asciiTheme="minorEastAsia" w:hAnsiTheme="minorEastAsia"/>
          <w:noProof/>
          <w:color w:val="000000" w:themeColor="text1"/>
          <w:sz w:val="24"/>
        </w:rPr>
        <w:drawing>
          <wp:anchor distT="0" distB="0" distL="114300" distR="114300" simplePos="0" relativeHeight="251555840" behindDoc="0" locked="0" layoutInCell="1" allowOverlap="1" wp14:anchorId="4C038E40" wp14:editId="173D2300">
            <wp:simplePos x="0" y="0"/>
            <wp:positionH relativeFrom="column">
              <wp:posOffset>3035935</wp:posOffset>
            </wp:positionH>
            <wp:positionV relativeFrom="paragraph">
              <wp:posOffset>317500</wp:posOffset>
            </wp:positionV>
            <wp:extent cx="3068320" cy="1294130"/>
            <wp:effectExtent l="0" t="0" r="0" b="1270"/>
            <wp:wrapSquare wrapText="bothSides"/>
            <wp:docPr id="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8320" cy="1294130"/>
                    </a:xfrm>
                    <a:prstGeom prst="rect">
                      <a:avLst/>
                    </a:prstGeom>
                  </pic:spPr>
                </pic:pic>
              </a:graphicData>
            </a:graphic>
            <wp14:sizeRelH relativeFrom="margin">
              <wp14:pctWidth>0</wp14:pctWidth>
            </wp14:sizeRelH>
            <wp14:sizeRelV relativeFrom="margin">
              <wp14:pctHeight>0</wp14:pctHeight>
            </wp14:sizeRelV>
          </wp:anchor>
        </w:drawing>
      </w:r>
      <w:r w:rsidR="00FF2688" w:rsidRPr="00AD77C5">
        <w:rPr>
          <w:rFonts w:asciiTheme="minorEastAsia" w:hAnsiTheme="minorEastAsia" w:hint="eastAsia"/>
          <w:color w:val="000000" w:themeColor="text1"/>
          <w:sz w:val="18"/>
          <w:szCs w:val="18"/>
        </w:rPr>
        <w:t>（図表</w:t>
      </w:r>
      <w:r w:rsidR="00431B7F" w:rsidRPr="00AD77C5">
        <w:rPr>
          <w:rFonts w:asciiTheme="minorEastAsia" w:hAnsiTheme="minorEastAsia" w:hint="eastAsia"/>
          <w:color w:val="000000" w:themeColor="text1"/>
          <w:sz w:val="18"/>
          <w:szCs w:val="18"/>
        </w:rPr>
        <w:t>1</w:t>
      </w:r>
      <w:r w:rsidR="00C05B69">
        <w:rPr>
          <w:rFonts w:asciiTheme="minorEastAsia" w:hAnsiTheme="minorEastAsia" w:hint="eastAsia"/>
          <w:color w:val="000000" w:themeColor="text1"/>
          <w:sz w:val="18"/>
          <w:szCs w:val="18"/>
        </w:rPr>
        <w:t>5</w:t>
      </w:r>
      <w:r w:rsidR="00FF2688" w:rsidRPr="00AD77C5">
        <w:rPr>
          <w:rFonts w:asciiTheme="minorEastAsia" w:hAnsiTheme="minorEastAsia" w:hint="eastAsia"/>
          <w:color w:val="000000" w:themeColor="text1"/>
          <w:sz w:val="18"/>
          <w:szCs w:val="18"/>
        </w:rPr>
        <w:t>）</w:t>
      </w:r>
      <w:r w:rsidR="00A31FFC">
        <w:rPr>
          <w:rFonts w:asciiTheme="minorEastAsia" w:hAnsiTheme="minorEastAsia" w:hint="eastAsia"/>
          <w:color w:val="000000" w:themeColor="text1"/>
          <w:sz w:val="18"/>
          <w:szCs w:val="18"/>
        </w:rPr>
        <w:t>DX</w:t>
      </w:r>
      <w:r w:rsidR="00FF2688" w:rsidRPr="00AD77C5">
        <w:rPr>
          <w:rFonts w:asciiTheme="minorEastAsia" w:hAnsiTheme="minorEastAsia" w:hint="eastAsia"/>
          <w:color w:val="000000" w:themeColor="text1"/>
          <w:sz w:val="18"/>
          <w:szCs w:val="18"/>
        </w:rPr>
        <w:t>への理解と取組</w:t>
      </w:r>
      <w:r w:rsidR="00FF2688" w:rsidRPr="00AD77C5">
        <w:rPr>
          <w:rFonts w:asciiTheme="minorEastAsia" w:hAnsiTheme="minorEastAsia" w:hint="eastAsia"/>
          <w:bCs/>
          <w:color w:val="000000" w:themeColor="text1"/>
          <w:sz w:val="18"/>
          <w:szCs w:val="18"/>
        </w:rPr>
        <w:t>み</w:t>
      </w:r>
      <w:r w:rsidR="00FF2688" w:rsidRPr="00AD77C5">
        <w:rPr>
          <w:rFonts w:asciiTheme="minorEastAsia" w:hAnsiTheme="minorEastAsia" w:hint="eastAsia"/>
          <w:color w:val="000000" w:themeColor="text1"/>
          <w:sz w:val="18"/>
          <w:szCs w:val="18"/>
        </w:rPr>
        <w:t>（世田谷内事業者）　　（図表</w:t>
      </w:r>
      <w:r w:rsidR="00431B7F" w:rsidRPr="00AD77C5">
        <w:rPr>
          <w:rFonts w:asciiTheme="minorEastAsia" w:hAnsiTheme="minorEastAsia" w:hint="eastAsia"/>
          <w:color w:val="000000" w:themeColor="text1"/>
          <w:sz w:val="18"/>
          <w:szCs w:val="18"/>
        </w:rPr>
        <w:t>1</w:t>
      </w:r>
      <w:r w:rsidR="00C05B69">
        <w:rPr>
          <w:rFonts w:asciiTheme="minorEastAsia" w:hAnsiTheme="minorEastAsia" w:hint="eastAsia"/>
          <w:color w:val="000000" w:themeColor="text1"/>
          <w:sz w:val="18"/>
          <w:szCs w:val="18"/>
        </w:rPr>
        <w:t>6</w:t>
      </w:r>
      <w:r w:rsidR="00FF2688" w:rsidRPr="00AD77C5">
        <w:rPr>
          <w:rFonts w:asciiTheme="minorEastAsia" w:hAnsiTheme="minorEastAsia" w:hint="eastAsia"/>
          <w:color w:val="000000" w:themeColor="text1"/>
          <w:sz w:val="18"/>
          <w:szCs w:val="18"/>
        </w:rPr>
        <w:t>）I</w:t>
      </w:r>
      <w:r w:rsidR="00345911" w:rsidRPr="00AD77C5">
        <w:rPr>
          <w:rFonts w:asciiTheme="minorEastAsia" w:hAnsiTheme="minorEastAsia" w:hint="eastAsia"/>
          <w:color w:val="000000" w:themeColor="text1"/>
          <w:sz w:val="18"/>
          <w:szCs w:val="18"/>
        </w:rPr>
        <w:t>C</w:t>
      </w:r>
      <w:r w:rsidR="00FF2688" w:rsidRPr="00AD77C5">
        <w:rPr>
          <w:rFonts w:asciiTheme="minorEastAsia" w:hAnsiTheme="minorEastAsia" w:hint="eastAsia"/>
          <w:color w:val="000000" w:themeColor="text1"/>
          <w:sz w:val="18"/>
          <w:szCs w:val="18"/>
        </w:rPr>
        <w:t>Tの活用状況（東京都及び世田谷の比較）</w:t>
      </w:r>
    </w:p>
    <w:p w14:paraId="79CA81D7" w14:textId="16B3A7C7" w:rsidR="00FF2688" w:rsidRPr="00AD77C5" w:rsidRDefault="00B9020E" w:rsidP="00FF2688">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51744" behindDoc="0" locked="0" layoutInCell="1" allowOverlap="1" wp14:anchorId="78E571C0" wp14:editId="53038F91">
            <wp:simplePos x="0" y="0"/>
            <wp:positionH relativeFrom="margin">
              <wp:posOffset>305535</wp:posOffset>
            </wp:positionH>
            <wp:positionV relativeFrom="paragraph">
              <wp:posOffset>51366</wp:posOffset>
            </wp:positionV>
            <wp:extent cx="2440940" cy="1636395"/>
            <wp:effectExtent l="0" t="0" r="0" b="1905"/>
            <wp:wrapSquare wrapText="bothSides"/>
            <wp:docPr id="5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8" cstate="print">
                      <a:extLst>
                        <a:ext uri="{28A0092B-C50C-407E-A947-70E740481C1C}">
                          <a14:useLocalDpi xmlns:a14="http://schemas.microsoft.com/office/drawing/2010/main" val="0"/>
                        </a:ext>
                      </a:extLst>
                    </a:blip>
                    <a:srcRect l="7237" t="1718" r="16410" b="1031"/>
                    <a:stretch/>
                  </pic:blipFill>
                  <pic:spPr bwMode="auto">
                    <a:xfrm>
                      <a:off x="0" y="0"/>
                      <a:ext cx="2440940" cy="163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42125" w14:textId="4E72A7E5" w:rsidR="00FF2688" w:rsidRPr="00AD77C5" w:rsidRDefault="00FF2688" w:rsidP="00FF2688">
      <w:pPr>
        <w:ind w:right="-1"/>
        <w:rPr>
          <w:rFonts w:asciiTheme="minorEastAsia" w:hAnsiTheme="minorEastAsia"/>
          <w:color w:val="000000" w:themeColor="text1"/>
          <w:sz w:val="24"/>
        </w:rPr>
      </w:pPr>
    </w:p>
    <w:p w14:paraId="747AC7E3" w14:textId="0AE5626D" w:rsidR="00FF2688" w:rsidRPr="00AD77C5" w:rsidRDefault="00FF2688" w:rsidP="00FF2688">
      <w:pPr>
        <w:widowControl/>
        <w:ind w:right="640" w:firstLineChars="100" w:firstLine="160"/>
        <w:jc w:val="right"/>
        <w:rPr>
          <w:rFonts w:asciiTheme="minorEastAsia" w:hAnsiTheme="minorEastAsia"/>
          <w:color w:val="000000" w:themeColor="text1"/>
          <w:sz w:val="22"/>
        </w:rPr>
      </w:pPr>
      <w:r w:rsidRPr="00AD77C5">
        <w:rPr>
          <w:rFonts w:asciiTheme="minorEastAsia" w:hAnsiTheme="minorEastAsia" w:hint="eastAsia"/>
          <w:color w:val="000000"/>
          <w:kern w:val="24"/>
          <w:sz w:val="16"/>
          <w:szCs w:val="16"/>
        </w:rPr>
        <w:t>出典：</w:t>
      </w:r>
      <w:r w:rsidRPr="00AD77C5">
        <w:rPr>
          <w:rFonts w:asciiTheme="minorEastAsia" w:hAnsiTheme="minorEastAsia" w:hint="eastAsia"/>
          <w:color w:val="000000"/>
          <w:kern w:val="24"/>
          <w:sz w:val="14"/>
          <w:szCs w:val="14"/>
        </w:rPr>
        <w:t>せたがやエコノミックス付帯調査</w:t>
      </w:r>
      <w:r w:rsidRPr="00AD77C5">
        <w:rPr>
          <w:rFonts w:asciiTheme="minorEastAsia" w:hAnsiTheme="minorEastAsia"/>
          <w:color w:val="000000"/>
          <w:kern w:val="24"/>
          <w:sz w:val="14"/>
          <w:szCs w:val="14"/>
        </w:rPr>
        <w:t>(</w:t>
      </w:r>
      <w:r w:rsidRPr="00AD77C5">
        <w:rPr>
          <w:rFonts w:asciiTheme="minorEastAsia" w:hAnsiTheme="minorEastAsia" w:hint="eastAsia"/>
          <w:color w:val="000000"/>
          <w:kern w:val="24"/>
          <w:sz w:val="14"/>
          <w:szCs w:val="14"/>
        </w:rPr>
        <w:t>2021年10月実施)及び東京商工会議所「IT活用実体調査報告書（2021年2月）より作成</w:t>
      </w:r>
    </w:p>
    <w:p w14:paraId="25535417" w14:textId="014D9BF0" w:rsidR="00FF2688" w:rsidRPr="00AD77C5" w:rsidRDefault="00FF2688" w:rsidP="00FF2688">
      <w:pPr>
        <w:ind w:right="-1"/>
        <w:rPr>
          <w:rFonts w:asciiTheme="minorEastAsia" w:hAnsiTheme="minorEastAsia"/>
          <w:color w:val="000000" w:themeColor="text1"/>
          <w:sz w:val="24"/>
        </w:rPr>
      </w:pPr>
      <w:r w:rsidRPr="00AD77C5">
        <w:rPr>
          <w:rFonts w:asciiTheme="minorEastAsia" w:hAnsiTheme="minorEastAsia" w:hint="eastAsia"/>
          <w:color w:val="000000" w:themeColor="text1"/>
          <w:sz w:val="18"/>
          <w:szCs w:val="18"/>
        </w:rPr>
        <w:t>（図表</w:t>
      </w:r>
      <w:r w:rsidR="00431B7F" w:rsidRPr="00AD77C5">
        <w:rPr>
          <w:rFonts w:asciiTheme="minorEastAsia" w:hAnsiTheme="minorEastAsia" w:hint="eastAsia"/>
          <w:color w:val="000000" w:themeColor="text1"/>
          <w:sz w:val="18"/>
          <w:szCs w:val="18"/>
        </w:rPr>
        <w:t>1</w:t>
      </w:r>
      <w:r w:rsidR="00C05B69">
        <w:rPr>
          <w:rFonts w:asciiTheme="minorEastAsia" w:hAnsiTheme="minorEastAsia" w:hint="eastAsia"/>
          <w:color w:val="000000" w:themeColor="text1"/>
          <w:sz w:val="18"/>
          <w:szCs w:val="18"/>
        </w:rPr>
        <w:t>7</w:t>
      </w:r>
      <w:r w:rsidRPr="00AD77C5">
        <w:rPr>
          <w:rFonts w:asciiTheme="minorEastAsia" w:hAnsiTheme="minorEastAsia" w:hint="eastAsia"/>
          <w:color w:val="000000" w:themeColor="text1"/>
          <w:sz w:val="18"/>
          <w:szCs w:val="18"/>
        </w:rPr>
        <w:t>）I</w:t>
      </w:r>
      <w:r w:rsidR="00345911" w:rsidRPr="00AD77C5">
        <w:rPr>
          <w:rFonts w:asciiTheme="minorEastAsia" w:hAnsiTheme="minorEastAsia" w:hint="eastAsia"/>
          <w:color w:val="000000" w:themeColor="text1"/>
          <w:sz w:val="18"/>
          <w:szCs w:val="18"/>
        </w:rPr>
        <w:t>C</w:t>
      </w:r>
      <w:r w:rsidRPr="00AD77C5">
        <w:rPr>
          <w:rFonts w:asciiTheme="minorEastAsia" w:hAnsiTheme="minorEastAsia" w:hint="eastAsia"/>
          <w:color w:val="000000" w:themeColor="text1"/>
          <w:sz w:val="18"/>
          <w:szCs w:val="18"/>
        </w:rPr>
        <w:t>T活用にあたっての課題（複数回答可）</w:t>
      </w:r>
    </w:p>
    <w:p w14:paraId="08CDC8B5" w14:textId="635164F2" w:rsidR="00FF2688" w:rsidRPr="00AD77C5" w:rsidRDefault="00431B7F" w:rsidP="00FF2688">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1553792" behindDoc="0" locked="0" layoutInCell="1" allowOverlap="1" wp14:anchorId="0B104754" wp14:editId="7FF4C1B2">
            <wp:simplePos x="0" y="0"/>
            <wp:positionH relativeFrom="margin">
              <wp:posOffset>1205230</wp:posOffset>
            </wp:positionH>
            <wp:positionV relativeFrom="paragraph">
              <wp:posOffset>108585</wp:posOffset>
            </wp:positionV>
            <wp:extent cx="3740150" cy="2089150"/>
            <wp:effectExtent l="0" t="0" r="12700" b="6350"/>
            <wp:wrapSquare wrapText="bothSides"/>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9996CC4" w14:textId="43EAF09C"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6DEE9110" w14:textId="302DD9B6"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7440084C" w14:textId="7C79C330"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578B449E" w14:textId="61917B99"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14D448BA" w14:textId="77777777"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2EF6CD8E" w14:textId="604F936F"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4D388D16" w14:textId="25AD53E1"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0D89704B" w14:textId="53120638" w:rsidR="00FF2688" w:rsidRPr="00AD77C5" w:rsidRDefault="00FF2688" w:rsidP="00FF2688">
      <w:pPr>
        <w:widowControl/>
        <w:ind w:right="640" w:firstLineChars="100" w:firstLine="140"/>
        <w:jc w:val="right"/>
        <w:rPr>
          <w:rFonts w:asciiTheme="minorEastAsia" w:hAnsiTheme="minorEastAsia"/>
          <w:color w:val="000000"/>
          <w:kern w:val="24"/>
          <w:sz w:val="14"/>
          <w:szCs w:val="14"/>
        </w:rPr>
      </w:pPr>
    </w:p>
    <w:p w14:paraId="11F67D28" w14:textId="12601068" w:rsidR="00FF2688" w:rsidRPr="00AD77C5" w:rsidRDefault="00B906E6" w:rsidP="00B906E6">
      <w:pPr>
        <w:widowControl/>
        <w:ind w:right="640" w:firstLineChars="100" w:firstLine="140"/>
        <w:jc w:val="right"/>
        <w:rPr>
          <w:rFonts w:asciiTheme="minorEastAsia" w:hAnsiTheme="minorEastAsia"/>
          <w:color w:val="000000" w:themeColor="text1"/>
          <w:sz w:val="24"/>
        </w:rPr>
      </w:pPr>
      <w:r w:rsidRPr="00AD77C5">
        <w:rPr>
          <w:rFonts w:asciiTheme="minorEastAsia" w:hAnsiTheme="minorEastAsia"/>
          <w:noProof/>
          <w:color w:val="000000"/>
          <w:kern w:val="24"/>
          <w:sz w:val="14"/>
          <w:szCs w:val="14"/>
        </w:rPr>
        <mc:AlternateContent>
          <mc:Choice Requires="wps">
            <w:drawing>
              <wp:anchor distT="0" distB="0" distL="114300" distR="114300" simplePos="0" relativeHeight="252027904" behindDoc="0" locked="0" layoutInCell="1" allowOverlap="1" wp14:anchorId="2D4D6CEF" wp14:editId="0FF51BE4">
                <wp:simplePos x="0" y="0"/>
                <wp:positionH relativeFrom="margin">
                  <wp:posOffset>2753837</wp:posOffset>
                </wp:positionH>
                <wp:positionV relativeFrom="paragraph">
                  <wp:posOffset>53975</wp:posOffset>
                </wp:positionV>
                <wp:extent cx="3962979" cy="200055"/>
                <wp:effectExtent l="0" t="0" r="0" b="0"/>
                <wp:wrapNone/>
                <wp:docPr id="14" name="テキスト ボックス 6"/>
                <wp:cNvGraphicFramePr/>
                <a:graphic xmlns:a="http://schemas.openxmlformats.org/drawingml/2006/main">
                  <a:graphicData uri="http://schemas.microsoft.com/office/word/2010/wordprocessingShape">
                    <wps:wsp>
                      <wps:cNvSpPr txBox="1"/>
                      <wps:spPr>
                        <a:xfrm>
                          <a:off x="0" y="0"/>
                          <a:ext cx="3962979" cy="200055"/>
                        </a:xfrm>
                        <a:prstGeom prst="rect">
                          <a:avLst/>
                        </a:prstGeom>
                        <a:noFill/>
                      </wps:spPr>
                      <wps:txbx>
                        <w:txbxContent>
                          <w:p w14:paraId="5B0787B5" w14:textId="28E1694E" w:rsidR="00B906E6" w:rsidRPr="0034244F" w:rsidRDefault="00B906E6" w:rsidP="00B906E6">
                            <w:pPr>
                              <w:rPr>
                                <w:rFonts w:hAnsi="ＭＳ 明朝"/>
                                <w:color w:val="000000" w:themeColor="text1"/>
                                <w:kern w:val="24"/>
                                <w:sz w:val="14"/>
                                <w:szCs w:val="14"/>
                              </w:rPr>
                            </w:pPr>
                            <w:r w:rsidRPr="00AD77C5">
                              <w:rPr>
                                <w:rFonts w:asciiTheme="minorEastAsia" w:hAnsiTheme="minorEastAsia" w:hint="eastAsia"/>
                                <w:color w:val="000000"/>
                                <w:kern w:val="24"/>
                                <w:sz w:val="14"/>
                                <w:szCs w:val="14"/>
                              </w:rPr>
                              <w:t>出典：</w:t>
                            </w:r>
                            <w:r w:rsidRPr="00AD77C5">
                              <w:rPr>
                                <w:rFonts w:asciiTheme="minorEastAsia" w:hAnsiTheme="minorEastAsia" w:hint="eastAsia"/>
                                <w:color w:val="000000"/>
                                <w:kern w:val="24"/>
                                <w:sz w:val="16"/>
                                <w:szCs w:val="16"/>
                              </w:rPr>
                              <w:t>「せたがやエコノミックス付帯調査（2021年10月実施）」より作成</w:t>
                            </w:r>
                          </w:p>
                        </w:txbxContent>
                      </wps:txbx>
                      <wps:bodyPr wrap="square" rtlCol="0">
                        <a:spAutoFit/>
                      </wps:bodyPr>
                    </wps:wsp>
                  </a:graphicData>
                </a:graphic>
                <wp14:sizeRelH relativeFrom="margin">
                  <wp14:pctWidth>0</wp14:pctWidth>
                </wp14:sizeRelH>
              </wp:anchor>
            </w:drawing>
          </mc:Choice>
          <mc:Fallback>
            <w:pict>
              <v:shape w14:anchorId="2D4D6CEF" id="_x0000_s1041" type="#_x0000_t202" style="position:absolute;left:0;text-align:left;margin-left:216.85pt;margin-top:4.25pt;width:312.05pt;height:15.75pt;z-index:252027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" filled="f" stroked="f">
                <v:textbox style="mso-fit-shape-to-text:t">
                  <w:txbxContent>
                    <w:p w14:paraId="5B0787B5" w14:textId="28E1694E" w:rsidR="00B906E6" w:rsidRPr="0034244F" w:rsidRDefault="00B906E6" w:rsidP="00B906E6">
                      <w:pPr>
                        <w:rPr>
                          <w:rFonts w:hAnsi="ＭＳ 明朝"/>
                          <w:color w:val="000000" w:themeColor="text1"/>
                          <w:kern w:val="24"/>
                          <w:sz w:val="14"/>
                          <w:szCs w:val="14"/>
                        </w:rPr>
                      </w:pPr>
                      <w:r w:rsidRPr="00AD77C5">
                        <w:rPr>
                          <w:rFonts w:asciiTheme="minorEastAsia" w:hAnsiTheme="minorEastAsia" w:hint="eastAsia"/>
                          <w:color w:val="000000"/>
                          <w:kern w:val="24"/>
                          <w:sz w:val="14"/>
                          <w:szCs w:val="14"/>
                        </w:rPr>
                        <w:t>出典：</w:t>
                      </w:r>
                      <w:r w:rsidRPr="00AD77C5">
                        <w:rPr>
                          <w:rFonts w:asciiTheme="minorEastAsia" w:hAnsiTheme="minorEastAsia" w:hint="eastAsia"/>
                          <w:color w:val="000000"/>
                          <w:kern w:val="24"/>
                          <w:sz w:val="16"/>
                          <w:szCs w:val="16"/>
                        </w:rPr>
                        <w:t>「せたがやエコノミックス付帯調査（2021年10月実施）」より作成</w:t>
                      </w:r>
                    </w:p>
                  </w:txbxContent>
                </v:textbox>
                <w10:wrap anchorx="margin"/>
              </v:shape>
            </w:pict>
          </mc:Fallback>
        </mc:AlternateContent>
      </w:r>
    </w:p>
    <w:p w14:paraId="2C8977DA" w14:textId="77777777" w:rsidR="000F156B" w:rsidRDefault="000F156B" w:rsidP="00FF2688">
      <w:pPr>
        <w:ind w:right="-1" w:firstLineChars="100" w:firstLine="240"/>
        <w:rPr>
          <w:rFonts w:asciiTheme="minorEastAsia" w:hAnsiTheme="minorEastAsia"/>
          <w:color w:val="000000" w:themeColor="text1"/>
          <w:sz w:val="24"/>
        </w:rPr>
      </w:pPr>
    </w:p>
    <w:p w14:paraId="382C324F" w14:textId="0B5F7F92" w:rsidR="00FF2688" w:rsidRPr="00AD77C5" w:rsidRDefault="00FF2688" w:rsidP="00FF2688">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事業者の</w:t>
      </w:r>
      <w:r w:rsidR="00345911" w:rsidRPr="00AD77C5">
        <w:rPr>
          <w:rFonts w:asciiTheme="minorEastAsia" w:hAnsiTheme="minorEastAsia" w:hint="eastAsia"/>
          <w:color w:val="000000" w:themeColor="text1"/>
          <w:sz w:val="24"/>
        </w:rPr>
        <w:t>S</w:t>
      </w:r>
      <w:r w:rsidR="00345911" w:rsidRPr="00AD77C5">
        <w:rPr>
          <w:rFonts w:asciiTheme="minorEastAsia" w:hAnsiTheme="minorEastAsia"/>
          <w:color w:val="000000" w:themeColor="text1"/>
          <w:sz w:val="24"/>
        </w:rPr>
        <w:t>DGs</w:t>
      </w:r>
      <w:r w:rsidRPr="00AD77C5">
        <w:rPr>
          <w:rFonts w:asciiTheme="minorEastAsia" w:hAnsiTheme="minorEastAsia" w:hint="eastAsia"/>
          <w:color w:val="000000" w:themeColor="text1"/>
          <w:sz w:val="24"/>
        </w:rPr>
        <w:t>に対する問題意識や認知度については、区内事業者における</w:t>
      </w:r>
      <w:r w:rsidR="00345911" w:rsidRPr="00AD77C5">
        <w:rPr>
          <w:rFonts w:asciiTheme="minorEastAsia" w:hAnsiTheme="minorEastAsia" w:hint="eastAsia"/>
          <w:color w:val="000000" w:themeColor="text1"/>
          <w:sz w:val="24"/>
        </w:rPr>
        <w:t>S</w:t>
      </w:r>
      <w:r w:rsidR="00345911" w:rsidRPr="00AD77C5">
        <w:rPr>
          <w:rFonts w:asciiTheme="minorEastAsia" w:hAnsiTheme="minorEastAsia"/>
          <w:color w:val="000000" w:themeColor="text1"/>
          <w:sz w:val="24"/>
        </w:rPr>
        <w:t>DGs</w:t>
      </w:r>
      <w:r w:rsidR="008107A9" w:rsidRPr="00AD77C5">
        <w:rPr>
          <w:rFonts w:asciiTheme="minorEastAsia" w:hAnsiTheme="minorEastAsia" w:hint="eastAsia"/>
          <w:color w:val="000000" w:themeColor="text1"/>
          <w:sz w:val="24"/>
        </w:rPr>
        <w:t xml:space="preserve"> </w:t>
      </w:r>
      <w:r w:rsidRPr="00AD77C5">
        <w:rPr>
          <w:rFonts w:asciiTheme="minorEastAsia" w:hAnsiTheme="minorEastAsia" w:hint="eastAsia"/>
          <w:color w:val="000000" w:themeColor="text1"/>
          <w:sz w:val="24"/>
        </w:rPr>
        <w:t>に対する積極的姿勢（「既に対応・アクションを行っている」、「対応・アクションを検討している」）の割合は約22％であ</w:t>
      </w:r>
      <w:r w:rsidR="00BC1DDA">
        <w:rPr>
          <w:rFonts w:asciiTheme="minorEastAsia" w:hAnsiTheme="minorEastAsia" w:hint="eastAsia"/>
          <w:color w:val="000000" w:themeColor="text1"/>
          <w:sz w:val="24"/>
        </w:rPr>
        <w:t>った</w:t>
      </w:r>
      <w:r w:rsidRPr="00AD77C5">
        <w:rPr>
          <w:rFonts w:asciiTheme="minorEastAsia" w:hAnsiTheme="minorEastAsia" w:hint="eastAsia"/>
          <w:color w:val="000000" w:themeColor="text1"/>
          <w:sz w:val="24"/>
        </w:rPr>
        <w:t>一方、全国においては約4</w:t>
      </w:r>
      <w:r w:rsidRPr="00AD77C5">
        <w:rPr>
          <w:rFonts w:asciiTheme="minorEastAsia" w:hAnsiTheme="minorEastAsia"/>
          <w:color w:val="000000" w:themeColor="text1"/>
          <w:sz w:val="24"/>
        </w:rPr>
        <w:t>0</w:t>
      </w:r>
      <w:r w:rsidRPr="00AD77C5">
        <w:rPr>
          <w:rFonts w:asciiTheme="minorEastAsia" w:hAnsiTheme="minorEastAsia" w:hint="eastAsia"/>
          <w:color w:val="000000" w:themeColor="text1"/>
          <w:sz w:val="24"/>
        </w:rPr>
        <w:t>％と</w:t>
      </w:r>
      <w:r w:rsidR="00BC1DDA">
        <w:rPr>
          <w:rFonts w:asciiTheme="minorEastAsia" w:hAnsiTheme="minorEastAsia" w:hint="eastAsia"/>
          <w:color w:val="000000" w:themeColor="text1"/>
          <w:sz w:val="24"/>
        </w:rPr>
        <w:t>なっているなど、</w:t>
      </w:r>
      <w:r w:rsidRPr="00AD77C5">
        <w:rPr>
          <w:rFonts w:asciiTheme="minorEastAsia" w:hAnsiTheme="minorEastAsia" w:hint="eastAsia"/>
          <w:color w:val="000000" w:themeColor="text1"/>
          <w:sz w:val="24"/>
        </w:rPr>
        <w:t>大き</w:t>
      </w:r>
      <w:r w:rsidR="00BC1DDA">
        <w:rPr>
          <w:rFonts w:asciiTheme="minorEastAsia" w:hAnsiTheme="minorEastAsia" w:hint="eastAsia"/>
          <w:color w:val="000000" w:themeColor="text1"/>
          <w:sz w:val="24"/>
        </w:rPr>
        <w:t>な差がある</w:t>
      </w:r>
      <w:r w:rsidR="008107A9" w:rsidRPr="00AD77C5">
        <w:rPr>
          <w:rFonts w:asciiTheme="minorEastAsia" w:hAnsiTheme="minorEastAsia" w:hint="eastAsia"/>
          <w:color w:val="000000" w:themeColor="text1"/>
          <w:sz w:val="24"/>
        </w:rPr>
        <w:t>状況</w:t>
      </w:r>
      <w:r w:rsidR="00BC1DDA">
        <w:rPr>
          <w:rFonts w:asciiTheme="minorEastAsia" w:hAnsiTheme="minorEastAsia" w:hint="eastAsia"/>
          <w:color w:val="000000" w:themeColor="text1"/>
          <w:sz w:val="24"/>
        </w:rPr>
        <w:t>となっています</w:t>
      </w:r>
      <w:r w:rsidRPr="00AD77C5">
        <w:rPr>
          <w:rFonts w:asciiTheme="minorEastAsia" w:hAnsiTheme="minorEastAsia" w:hint="eastAsia"/>
          <w:color w:val="000000" w:themeColor="text1"/>
          <w:sz w:val="24"/>
        </w:rPr>
        <w:t>（図表1</w:t>
      </w:r>
      <w:r w:rsidR="00C05B69">
        <w:rPr>
          <w:rFonts w:asciiTheme="minorEastAsia" w:hAnsiTheme="minorEastAsia" w:hint="eastAsia"/>
          <w:color w:val="000000" w:themeColor="text1"/>
          <w:sz w:val="24"/>
        </w:rPr>
        <w:t>8</w:t>
      </w:r>
      <w:r w:rsidRPr="00AD77C5">
        <w:rPr>
          <w:rFonts w:asciiTheme="minorEastAsia" w:hAnsiTheme="minorEastAsia" w:hint="eastAsia"/>
          <w:color w:val="000000" w:themeColor="text1"/>
          <w:sz w:val="24"/>
        </w:rPr>
        <w:t>）。持続可能な地域経済の構築にあたっては、これらに対する認知度の向上に加え、今後</w:t>
      </w:r>
      <w:r w:rsidR="00AD14AF">
        <w:rPr>
          <w:rFonts w:asciiTheme="minorEastAsia" w:hAnsiTheme="minorEastAsia" w:hint="eastAsia"/>
          <w:color w:val="000000" w:themeColor="text1"/>
          <w:sz w:val="24"/>
        </w:rPr>
        <w:t>ますます</w:t>
      </w:r>
      <w:r w:rsidR="00345911" w:rsidRPr="00AD77C5">
        <w:rPr>
          <w:rFonts w:asciiTheme="minorEastAsia" w:hAnsiTheme="minorEastAsia" w:hint="eastAsia"/>
          <w:color w:val="000000" w:themeColor="text1"/>
          <w:sz w:val="24"/>
        </w:rPr>
        <w:t>S</w:t>
      </w:r>
      <w:r w:rsidR="00345911" w:rsidRPr="00AD77C5">
        <w:rPr>
          <w:rFonts w:asciiTheme="minorEastAsia" w:hAnsiTheme="minorEastAsia"/>
          <w:color w:val="000000" w:themeColor="text1"/>
          <w:sz w:val="24"/>
        </w:rPr>
        <w:t>DGs</w:t>
      </w:r>
      <w:r w:rsidR="008107A9" w:rsidRPr="00AD77C5">
        <w:rPr>
          <w:rFonts w:asciiTheme="minorEastAsia" w:hAnsiTheme="minorEastAsia" w:hint="eastAsia"/>
          <w:color w:val="000000" w:themeColor="text1"/>
          <w:sz w:val="24"/>
        </w:rPr>
        <w:t xml:space="preserve"> </w:t>
      </w:r>
      <w:r w:rsidRPr="00AD77C5">
        <w:rPr>
          <w:rFonts w:asciiTheme="minorEastAsia" w:hAnsiTheme="minorEastAsia" w:hint="eastAsia"/>
          <w:color w:val="000000" w:themeColor="text1"/>
          <w:sz w:val="24"/>
        </w:rPr>
        <w:t>への取組</w:t>
      </w:r>
      <w:r w:rsidRPr="00AD77C5">
        <w:rPr>
          <w:rFonts w:asciiTheme="minorEastAsia" w:hAnsiTheme="minorEastAsia" w:hint="eastAsia"/>
          <w:bCs/>
          <w:color w:val="000000" w:themeColor="text1"/>
          <w:sz w:val="24"/>
        </w:rPr>
        <w:t>み</w:t>
      </w:r>
      <w:r w:rsidRPr="00AD77C5">
        <w:rPr>
          <w:rFonts w:asciiTheme="minorEastAsia" w:hAnsiTheme="minorEastAsia" w:hint="eastAsia"/>
          <w:color w:val="000000" w:themeColor="text1"/>
          <w:sz w:val="24"/>
        </w:rPr>
        <w:t>が事業者の付加価値や企業価値へ強固に結びついていくことが想定されることから、その普及や理解増進</w:t>
      </w:r>
      <w:r w:rsidR="00176DC6">
        <w:rPr>
          <w:rFonts w:asciiTheme="minorEastAsia" w:hAnsiTheme="minorEastAsia" w:hint="eastAsia"/>
          <w:color w:val="000000" w:themeColor="text1"/>
          <w:sz w:val="24"/>
        </w:rPr>
        <w:t>及び</w:t>
      </w:r>
      <w:r w:rsidR="00AD14AF">
        <w:rPr>
          <w:rFonts w:asciiTheme="minorEastAsia" w:hAnsiTheme="minorEastAsia" w:hint="eastAsia"/>
          <w:color w:val="000000" w:themeColor="text1"/>
          <w:sz w:val="24"/>
        </w:rPr>
        <w:t>実際の行動に移すための</w:t>
      </w:r>
      <w:r w:rsidR="00AD14AF" w:rsidRPr="00D2767D">
        <w:rPr>
          <w:rFonts w:asciiTheme="minorEastAsia" w:hAnsiTheme="minorEastAsia" w:hint="eastAsia"/>
          <w:color w:val="000000" w:themeColor="text1"/>
          <w:sz w:val="24"/>
        </w:rPr>
        <w:t>後押しが必要とな</w:t>
      </w:r>
      <w:r w:rsidR="00BC1DDA">
        <w:rPr>
          <w:rFonts w:asciiTheme="minorEastAsia" w:hAnsiTheme="minorEastAsia" w:hint="eastAsia"/>
          <w:color w:val="000000" w:themeColor="text1"/>
          <w:sz w:val="24"/>
        </w:rPr>
        <w:t>ると考えられます</w:t>
      </w:r>
      <w:r w:rsidR="00AD14AF" w:rsidRPr="00D2767D">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なお、</w:t>
      </w:r>
      <w:r w:rsidR="00345911" w:rsidRPr="00AD77C5">
        <w:rPr>
          <w:rFonts w:asciiTheme="minorEastAsia" w:hAnsiTheme="minorEastAsia" w:hint="eastAsia"/>
          <w:color w:val="000000" w:themeColor="text1"/>
          <w:sz w:val="24"/>
        </w:rPr>
        <w:t>S</w:t>
      </w:r>
      <w:r w:rsidR="00345911" w:rsidRPr="00AD77C5">
        <w:rPr>
          <w:rFonts w:asciiTheme="minorEastAsia" w:hAnsiTheme="minorEastAsia"/>
          <w:color w:val="000000" w:themeColor="text1"/>
          <w:sz w:val="24"/>
        </w:rPr>
        <w:t>DGs</w:t>
      </w:r>
      <w:r w:rsidR="008107A9" w:rsidRPr="00AD77C5">
        <w:rPr>
          <w:rFonts w:asciiTheme="minorEastAsia" w:hAnsiTheme="minorEastAsia" w:hint="eastAsia"/>
          <w:color w:val="000000" w:themeColor="text1"/>
          <w:sz w:val="24"/>
        </w:rPr>
        <w:t xml:space="preserve"> </w:t>
      </w:r>
      <w:r w:rsidRPr="00AD77C5">
        <w:rPr>
          <w:rFonts w:asciiTheme="minorEastAsia" w:hAnsiTheme="minorEastAsia" w:hint="eastAsia"/>
          <w:color w:val="000000" w:themeColor="text1"/>
          <w:sz w:val="24"/>
        </w:rPr>
        <w:t>に取り組む際の課題としては、「何から取り組んでいいか分からない」、「社内での理解度が低い」、「取り組むことによるメリットが分からない」など、理解や認知度に関するものに加え、実際に行動に移すことのできる人材の確保や、そのよ</w:t>
      </w:r>
      <w:r w:rsidRPr="00AD77C5">
        <w:rPr>
          <w:rFonts w:asciiTheme="minorEastAsia" w:hAnsiTheme="minorEastAsia" w:hint="eastAsia"/>
          <w:color w:val="000000" w:themeColor="text1"/>
          <w:sz w:val="24"/>
        </w:rPr>
        <w:lastRenderedPageBreak/>
        <w:t>うな人材等との交流が課題</w:t>
      </w:r>
      <w:r w:rsidR="00BC1DDA">
        <w:rPr>
          <w:rFonts w:asciiTheme="minorEastAsia" w:hAnsiTheme="minorEastAsia" w:hint="eastAsia"/>
          <w:color w:val="000000" w:themeColor="text1"/>
          <w:sz w:val="24"/>
        </w:rPr>
        <w:t>であると</w:t>
      </w:r>
      <w:r w:rsidRPr="00AD77C5">
        <w:rPr>
          <w:rFonts w:asciiTheme="minorEastAsia" w:hAnsiTheme="minorEastAsia" w:hint="eastAsia"/>
          <w:color w:val="000000" w:themeColor="text1"/>
          <w:sz w:val="24"/>
        </w:rPr>
        <w:t>考えられ</w:t>
      </w:r>
      <w:r w:rsidR="008107A9" w:rsidRPr="00AD77C5">
        <w:rPr>
          <w:rFonts w:asciiTheme="minorEastAsia" w:hAnsiTheme="minorEastAsia" w:hint="eastAsia"/>
          <w:color w:val="000000" w:themeColor="text1"/>
          <w:sz w:val="24"/>
        </w:rPr>
        <w:t>ます</w:t>
      </w:r>
      <w:r w:rsidRPr="00AD77C5">
        <w:rPr>
          <w:rFonts w:asciiTheme="minorEastAsia" w:hAnsiTheme="minorEastAsia" w:hint="eastAsia"/>
          <w:color w:val="000000" w:themeColor="text1"/>
          <w:sz w:val="24"/>
        </w:rPr>
        <w:t>（図表1</w:t>
      </w:r>
      <w:r w:rsidR="00C05B69">
        <w:rPr>
          <w:rFonts w:asciiTheme="minorEastAsia" w:hAnsiTheme="minorEastAsia" w:hint="eastAsia"/>
          <w:color w:val="000000" w:themeColor="text1"/>
          <w:sz w:val="24"/>
        </w:rPr>
        <w:t>9</w:t>
      </w:r>
      <w:r w:rsidRPr="00AD77C5">
        <w:rPr>
          <w:rFonts w:asciiTheme="minorEastAsia" w:hAnsiTheme="minorEastAsia" w:hint="eastAsia"/>
          <w:color w:val="000000" w:themeColor="text1"/>
          <w:sz w:val="24"/>
        </w:rPr>
        <w:t>）。</w:t>
      </w:r>
    </w:p>
    <w:p w14:paraId="1292E52E" w14:textId="77777777" w:rsidR="00FF2688" w:rsidRPr="00AD77C5" w:rsidRDefault="00FF2688" w:rsidP="00FF2688">
      <w:pPr>
        <w:ind w:right="-1"/>
        <w:rPr>
          <w:rFonts w:asciiTheme="minorEastAsia" w:hAnsiTheme="minorEastAsia"/>
          <w:color w:val="0070C0"/>
          <w:sz w:val="24"/>
        </w:rPr>
      </w:pPr>
    </w:p>
    <w:p w14:paraId="286EDF71" w14:textId="374974FC" w:rsidR="00FF2688" w:rsidRPr="00AD77C5" w:rsidRDefault="00261D01" w:rsidP="00FF2688">
      <w:pPr>
        <w:widowControl/>
        <w:rPr>
          <w:rFonts w:asciiTheme="minorEastAsia" w:hAnsiTheme="minorEastAsia"/>
          <w:color w:val="0070C0"/>
          <w:sz w:val="24"/>
        </w:rPr>
      </w:pPr>
      <w:r w:rsidRPr="00AD77C5">
        <w:rPr>
          <w:rFonts w:asciiTheme="minorEastAsia" w:hAnsiTheme="minorEastAsia"/>
          <w:noProof/>
          <w:color w:val="0070C0"/>
          <w:sz w:val="24"/>
        </w:rPr>
        <w:drawing>
          <wp:anchor distT="0" distB="0" distL="114300" distR="114300" simplePos="0" relativeHeight="251537408" behindDoc="0" locked="0" layoutInCell="1" allowOverlap="1" wp14:anchorId="092CA594" wp14:editId="3CD1D466">
            <wp:simplePos x="0" y="0"/>
            <wp:positionH relativeFrom="column">
              <wp:posOffset>-184150</wp:posOffset>
            </wp:positionH>
            <wp:positionV relativeFrom="paragraph">
              <wp:posOffset>243205</wp:posOffset>
            </wp:positionV>
            <wp:extent cx="3575685" cy="1448435"/>
            <wp:effectExtent l="0" t="0" r="571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568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688" w:rsidRPr="00AD77C5">
        <w:rPr>
          <w:rFonts w:asciiTheme="minorEastAsia" w:hAnsiTheme="minorEastAsia"/>
          <w:noProof/>
          <w:color w:val="0070C0"/>
          <w:sz w:val="22"/>
        </w:rPr>
        <w:drawing>
          <wp:anchor distT="0" distB="0" distL="114300" distR="114300" simplePos="0" relativeHeight="251557888" behindDoc="0" locked="0" layoutInCell="1" allowOverlap="1" wp14:anchorId="6179854C" wp14:editId="13091DA6">
            <wp:simplePos x="0" y="0"/>
            <wp:positionH relativeFrom="column">
              <wp:posOffset>3308985</wp:posOffset>
            </wp:positionH>
            <wp:positionV relativeFrom="paragraph">
              <wp:posOffset>324436</wp:posOffset>
            </wp:positionV>
            <wp:extent cx="2967990" cy="2876550"/>
            <wp:effectExtent l="0" t="0" r="3810" b="0"/>
            <wp:wrapSquare wrapText="bothSides"/>
            <wp:docPr id="53" name="グラフ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F2688" w:rsidRPr="00AD77C5">
        <w:rPr>
          <w:rFonts w:asciiTheme="minorEastAsia" w:hAnsiTheme="minorEastAsia" w:hint="eastAsia"/>
          <w:color w:val="000000" w:themeColor="text1"/>
          <w:sz w:val="18"/>
          <w:szCs w:val="18"/>
        </w:rPr>
        <w:t>（図表1</w:t>
      </w:r>
      <w:r w:rsidR="00C05B69">
        <w:rPr>
          <w:rFonts w:asciiTheme="minorEastAsia" w:hAnsiTheme="minorEastAsia" w:hint="eastAsia"/>
          <w:color w:val="000000" w:themeColor="text1"/>
          <w:sz w:val="18"/>
          <w:szCs w:val="18"/>
        </w:rPr>
        <w:t>8</w:t>
      </w:r>
      <w:r w:rsidR="00FF2688" w:rsidRPr="00AD77C5">
        <w:rPr>
          <w:rFonts w:asciiTheme="minorEastAsia" w:hAnsiTheme="minorEastAsia" w:hint="eastAsia"/>
          <w:color w:val="000000" w:themeColor="text1"/>
          <w:sz w:val="18"/>
          <w:szCs w:val="18"/>
        </w:rPr>
        <w:t>）SDGsへの理解と取組</w:t>
      </w:r>
      <w:r w:rsidR="00FF2688" w:rsidRPr="00AD77C5">
        <w:rPr>
          <w:rFonts w:asciiTheme="minorEastAsia" w:hAnsiTheme="minorEastAsia" w:hint="eastAsia"/>
          <w:bCs/>
          <w:color w:val="000000" w:themeColor="text1"/>
          <w:sz w:val="18"/>
          <w:szCs w:val="18"/>
        </w:rPr>
        <w:t>み</w:t>
      </w:r>
      <w:r w:rsidR="00FF2688" w:rsidRPr="00AD77C5">
        <w:rPr>
          <w:rFonts w:asciiTheme="minorEastAsia" w:hAnsiTheme="minorEastAsia" w:hint="eastAsia"/>
          <w:color w:val="000000" w:themeColor="text1"/>
          <w:sz w:val="18"/>
          <w:szCs w:val="18"/>
        </w:rPr>
        <w:t>（全国及び世田谷の比較）　（図表1</w:t>
      </w:r>
      <w:r w:rsidR="00C05B69">
        <w:rPr>
          <w:rFonts w:asciiTheme="minorEastAsia" w:hAnsiTheme="minorEastAsia" w:hint="eastAsia"/>
          <w:color w:val="000000" w:themeColor="text1"/>
          <w:sz w:val="18"/>
          <w:szCs w:val="18"/>
        </w:rPr>
        <w:t>9</w:t>
      </w:r>
      <w:r w:rsidR="00FF2688" w:rsidRPr="00AD77C5">
        <w:rPr>
          <w:rFonts w:asciiTheme="minorEastAsia" w:hAnsiTheme="minorEastAsia" w:hint="eastAsia"/>
          <w:color w:val="000000" w:themeColor="text1"/>
          <w:sz w:val="18"/>
          <w:szCs w:val="18"/>
        </w:rPr>
        <w:t>）</w:t>
      </w:r>
      <w:r w:rsidR="00345911" w:rsidRPr="00AD77C5">
        <w:rPr>
          <w:rFonts w:asciiTheme="minorEastAsia" w:hAnsiTheme="minorEastAsia" w:hint="eastAsia"/>
          <w:color w:val="000000" w:themeColor="text1"/>
          <w:sz w:val="18"/>
          <w:szCs w:val="18"/>
        </w:rPr>
        <w:t>S</w:t>
      </w:r>
      <w:r w:rsidR="00345911" w:rsidRPr="00AD77C5">
        <w:rPr>
          <w:rFonts w:asciiTheme="minorEastAsia" w:hAnsiTheme="minorEastAsia"/>
          <w:color w:val="000000" w:themeColor="text1"/>
          <w:sz w:val="18"/>
          <w:szCs w:val="18"/>
        </w:rPr>
        <w:t>DGs</w:t>
      </w:r>
      <w:r w:rsidR="00FF2688" w:rsidRPr="00AD77C5">
        <w:rPr>
          <w:rFonts w:asciiTheme="minorEastAsia" w:hAnsiTheme="minorEastAsia" w:hint="eastAsia"/>
          <w:color w:val="000000" w:themeColor="text1"/>
          <w:sz w:val="18"/>
          <w:szCs w:val="18"/>
        </w:rPr>
        <w:t>に取</w:t>
      </w:r>
      <w:r w:rsidR="00345911" w:rsidRPr="00AD77C5">
        <w:rPr>
          <w:rFonts w:asciiTheme="minorEastAsia" w:hAnsiTheme="minorEastAsia" w:hint="eastAsia"/>
          <w:color w:val="000000" w:themeColor="text1"/>
          <w:sz w:val="18"/>
          <w:szCs w:val="18"/>
        </w:rPr>
        <w:t>り</w:t>
      </w:r>
      <w:r w:rsidR="00FF2688" w:rsidRPr="00AD77C5">
        <w:rPr>
          <w:rFonts w:asciiTheme="minorEastAsia" w:hAnsiTheme="minorEastAsia" w:hint="eastAsia"/>
          <w:color w:val="000000" w:themeColor="text1"/>
          <w:sz w:val="18"/>
          <w:szCs w:val="18"/>
        </w:rPr>
        <w:t>組む際の課題（複数回答可）</w:t>
      </w:r>
    </w:p>
    <w:p w14:paraId="407EC1B3" w14:textId="77777777" w:rsidR="00FF2688" w:rsidRPr="00AD77C5" w:rsidRDefault="00FF2688" w:rsidP="00FF2688">
      <w:pPr>
        <w:widowControl/>
        <w:rPr>
          <w:rFonts w:asciiTheme="minorEastAsia" w:hAnsiTheme="minorEastAsia"/>
          <w:color w:val="000000"/>
          <w:sz w:val="12"/>
          <w:szCs w:val="12"/>
        </w:rPr>
      </w:pPr>
    </w:p>
    <w:p w14:paraId="59D9CD16" w14:textId="77777777" w:rsidR="00FF2688" w:rsidRPr="00AD77C5" w:rsidRDefault="00FF2688" w:rsidP="00FF2688">
      <w:pPr>
        <w:widowControl/>
        <w:rPr>
          <w:rFonts w:asciiTheme="minorEastAsia" w:hAnsiTheme="minorEastAsia"/>
          <w:color w:val="000000"/>
          <w:sz w:val="12"/>
          <w:szCs w:val="12"/>
        </w:rPr>
      </w:pPr>
    </w:p>
    <w:p w14:paraId="139DB5C3" w14:textId="77777777" w:rsidR="00FF2688" w:rsidRPr="00AD77C5" w:rsidRDefault="00FF2688" w:rsidP="00FF2688">
      <w:pPr>
        <w:widowControl/>
        <w:rPr>
          <w:rFonts w:asciiTheme="minorEastAsia" w:hAnsiTheme="minorEastAsia"/>
          <w:color w:val="000000"/>
          <w:sz w:val="12"/>
          <w:szCs w:val="12"/>
        </w:rPr>
      </w:pPr>
    </w:p>
    <w:p w14:paraId="2452BB7B" w14:textId="77777777" w:rsidR="00FF2688" w:rsidRPr="00AD77C5" w:rsidRDefault="00FF2688" w:rsidP="00FF2688">
      <w:pPr>
        <w:widowControl/>
        <w:rPr>
          <w:rFonts w:asciiTheme="minorEastAsia" w:hAnsiTheme="minorEastAsia"/>
          <w:color w:val="000000"/>
          <w:sz w:val="12"/>
          <w:szCs w:val="12"/>
        </w:rPr>
      </w:pPr>
    </w:p>
    <w:p w14:paraId="14EF15A8" w14:textId="77777777" w:rsidR="00FF2688" w:rsidRPr="00AD77C5" w:rsidRDefault="00FF2688" w:rsidP="00FF2688">
      <w:pPr>
        <w:widowControl/>
        <w:rPr>
          <w:rFonts w:asciiTheme="minorEastAsia" w:hAnsiTheme="minorEastAsia"/>
          <w:color w:val="000000"/>
          <w:sz w:val="12"/>
          <w:szCs w:val="12"/>
        </w:rPr>
      </w:pPr>
    </w:p>
    <w:p w14:paraId="331E9BCF" w14:textId="77777777" w:rsidR="00FF2688" w:rsidRPr="00AD77C5" w:rsidRDefault="00FF2688" w:rsidP="00FF2688">
      <w:pPr>
        <w:widowControl/>
        <w:rPr>
          <w:rFonts w:asciiTheme="minorEastAsia" w:hAnsiTheme="minorEastAsia"/>
          <w:color w:val="000000"/>
          <w:sz w:val="12"/>
          <w:szCs w:val="12"/>
        </w:rPr>
      </w:pPr>
    </w:p>
    <w:p w14:paraId="1767BA45" w14:textId="77777777" w:rsidR="00261D01" w:rsidRPr="00AD77C5" w:rsidRDefault="00261D01" w:rsidP="00FF2688">
      <w:pPr>
        <w:widowControl/>
        <w:jc w:val="right"/>
        <w:rPr>
          <w:rFonts w:asciiTheme="minorEastAsia" w:hAnsiTheme="minorEastAsia"/>
          <w:color w:val="000000"/>
          <w:sz w:val="12"/>
          <w:szCs w:val="12"/>
        </w:rPr>
      </w:pPr>
    </w:p>
    <w:p w14:paraId="06BB4A50" w14:textId="01619FEB" w:rsidR="00FF2688" w:rsidRPr="00AD77C5" w:rsidRDefault="00FF2688" w:rsidP="00FF2688">
      <w:pPr>
        <w:widowControl/>
        <w:jc w:val="right"/>
        <w:rPr>
          <w:rFonts w:asciiTheme="minorEastAsia" w:hAnsiTheme="minorEastAsia"/>
          <w:color w:val="000000"/>
          <w:sz w:val="14"/>
          <w:szCs w:val="14"/>
        </w:rPr>
      </w:pPr>
      <w:r w:rsidRPr="00AD77C5">
        <w:rPr>
          <w:rFonts w:asciiTheme="minorEastAsia" w:hAnsiTheme="minorEastAsia" w:hint="eastAsia"/>
          <w:color w:val="000000"/>
          <w:sz w:val="14"/>
          <w:szCs w:val="14"/>
        </w:rPr>
        <w:t>出典：せたがやエコノミックス付帯調査（2021年10月実施）及び帝国データバンク「SDGsに関する企業の意識調査（2021年）より作成</w:t>
      </w:r>
    </w:p>
    <w:p w14:paraId="1940AC5A" w14:textId="77777777" w:rsidR="00261D01" w:rsidRPr="00AD77C5" w:rsidRDefault="00261D01" w:rsidP="00FF2688">
      <w:pPr>
        <w:widowControl/>
        <w:jc w:val="right"/>
        <w:rPr>
          <w:rFonts w:asciiTheme="minorEastAsia" w:hAnsiTheme="minorEastAsia"/>
          <w:color w:val="000000"/>
          <w:sz w:val="12"/>
          <w:szCs w:val="12"/>
        </w:rPr>
      </w:pPr>
    </w:p>
    <w:p w14:paraId="3E5D06F1" w14:textId="77777777" w:rsidR="00261D01" w:rsidRPr="00AD77C5" w:rsidRDefault="00261D01" w:rsidP="00F11D6C">
      <w:pPr>
        <w:widowControl/>
        <w:ind w:firstLineChars="100" w:firstLine="240"/>
        <w:jc w:val="left"/>
        <w:rPr>
          <w:rFonts w:asciiTheme="minorEastAsia" w:hAnsiTheme="minorEastAsia"/>
          <w:color w:val="000000" w:themeColor="text1"/>
          <w:sz w:val="24"/>
        </w:rPr>
      </w:pPr>
    </w:p>
    <w:p w14:paraId="766ED00F" w14:textId="25F107D6" w:rsidR="00B40B0E" w:rsidRPr="00AD77C5" w:rsidRDefault="003F6BB9" w:rsidP="00F11D6C">
      <w:pPr>
        <w:widowControl/>
        <w:ind w:firstLineChars="100" w:firstLine="240"/>
        <w:jc w:val="left"/>
        <w:rPr>
          <w:rFonts w:asciiTheme="minorEastAsia" w:hAnsiTheme="minorEastAsia"/>
          <w:color w:val="000000" w:themeColor="text1"/>
          <w:sz w:val="24"/>
        </w:rPr>
      </w:pPr>
      <w:r w:rsidRPr="00AD77C5">
        <w:rPr>
          <w:rFonts w:asciiTheme="minorEastAsia" w:hAnsiTheme="minorEastAsia" w:hint="eastAsia"/>
          <w:color w:val="000000" w:themeColor="text1"/>
          <w:sz w:val="24"/>
        </w:rPr>
        <w:t>区内</w:t>
      </w:r>
      <w:r w:rsidR="00435021" w:rsidRPr="00AD77C5">
        <w:rPr>
          <w:rFonts w:asciiTheme="minorEastAsia" w:hAnsiTheme="minorEastAsia" w:hint="eastAsia"/>
          <w:color w:val="000000" w:themeColor="text1"/>
          <w:sz w:val="24"/>
        </w:rPr>
        <w:t>事業者の</w:t>
      </w:r>
      <w:r w:rsidR="00F11D6C" w:rsidRPr="00AD77C5">
        <w:rPr>
          <w:rFonts w:asciiTheme="minorEastAsia" w:hAnsiTheme="minorEastAsia" w:hint="eastAsia"/>
          <w:color w:val="000000" w:themeColor="text1"/>
          <w:sz w:val="24"/>
        </w:rPr>
        <w:t>社会課題や地域課題への関心や解決に向けた姿勢については、既に取り組んでい</w:t>
      </w:r>
      <w:r w:rsidR="00AD14AF">
        <w:rPr>
          <w:rFonts w:asciiTheme="minorEastAsia" w:hAnsiTheme="minorEastAsia" w:hint="eastAsia"/>
          <w:color w:val="000000" w:themeColor="text1"/>
          <w:sz w:val="24"/>
        </w:rPr>
        <w:t>る、もしくは</w:t>
      </w:r>
      <w:r w:rsidR="00F11D6C" w:rsidRPr="00AD77C5">
        <w:rPr>
          <w:rFonts w:asciiTheme="minorEastAsia" w:hAnsiTheme="minorEastAsia" w:hint="eastAsia"/>
          <w:color w:val="000000" w:themeColor="text1"/>
          <w:sz w:val="24"/>
        </w:rPr>
        <w:t>具体的に取組</w:t>
      </w:r>
      <w:r w:rsidR="00857504" w:rsidRPr="00AD77C5">
        <w:rPr>
          <w:rFonts w:asciiTheme="minorEastAsia" w:hAnsiTheme="minorEastAsia" w:hint="eastAsia"/>
          <w:color w:val="000000" w:themeColor="text1"/>
          <w:sz w:val="24"/>
        </w:rPr>
        <w:t>み</w:t>
      </w:r>
      <w:r w:rsidR="00F11D6C" w:rsidRPr="00AD77C5">
        <w:rPr>
          <w:rFonts w:asciiTheme="minorEastAsia" w:hAnsiTheme="minorEastAsia" w:hint="eastAsia"/>
          <w:color w:val="000000" w:themeColor="text1"/>
          <w:sz w:val="24"/>
        </w:rPr>
        <w:t>の予定がある事業者は約2</w:t>
      </w:r>
      <w:r w:rsidR="00F11D6C" w:rsidRPr="00AD77C5">
        <w:rPr>
          <w:rFonts w:asciiTheme="minorEastAsia" w:hAnsiTheme="minorEastAsia"/>
          <w:color w:val="000000" w:themeColor="text1"/>
          <w:sz w:val="24"/>
        </w:rPr>
        <w:t>1</w:t>
      </w:r>
      <w:r w:rsidR="00F11D6C" w:rsidRPr="00AD77C5">
        <w:rPr>
          <w:rFonts w:asciiTheme="minorEastAsia" w:hAnsiTheme="minorEastAsia" w:hint="eastAsia"/>
          <w:color w:val="000000" w:themeColor="text1"/>
          <w:sz w:val="24"/>
        </w:rPr>
        <w:t>％ほどで</w:t>
      </w:r>
      <w:r w:rsidRPr="00AD77C5">
        <w:rPr>
          <w:rFonts w:asciiTheme="minorEastAsia" w:hAnsiTheme="minorEastAsia" w:hint="eastAsia"/>
          <w:color w:val="000000" w:themeColor="text1"/>
          <w:sz w:val="24"/>
        </w:rPr>
        <w:t>したが（図表</w:t>
      </w:r>
      <w:r w:rsidR="00C05B69">
        <w:rPr>
          <w:rFonts w:asciiTheme="minorEastAsia" w:hAnsiTheme="minorEastAsia" w:hint="eastAsia"/>
          <w:color w:val="000000" w:themeColor="text1"/>
          <w:sz w:val="24"/>
        </w:rPr>
        <w:t>20</w:t>
      </w:r>
      <w:r w:rsidRPr="00AD77C5">
        <w:rPr>
          <w:rFonts w:asciiTheme="minorEastAsia" w:hAnsiTheme="minorEastAsia" w:hint="eastAsia"/>
          <w:color w:val="000000" w:themeColor="text1"/>
          <w:sz w:val="24"/>
        </w:rPr>
        <w:t>）</w:t>
      </w:r>
      <w:r w:rsidR="00F11D6C" w:rsidRPr="00AD77C5">
        <w:rPr>
          <w:rFonts w:asciiTheme="minorEastAsia" w:hAnsiTheme="minorEastAsia" w:hint="eastAsia"/>
          <w:color w:val="000000" w:themeColor="text1"/>
          <w:sz w:val="24"/>
        </w:rPr>
        <w:t>、現時点で実施はしていないが関心はあるとする事業者は</w:t>
      </w:r>
      <w:r w:rsidR="00AD14AF">
        <w:rPr>
          <w:rFonts w:asciiTheme="minorEastAsia" w:hAnsiTheme="minorEastAsia" w:hint="eastAsia"/>
          <w:color w:val="000000" w:themeColor="text1"/>
          <w:sz w:val="24"/>
        </w:rPr>
        <w:t>約42</w:t>
      </w:r>
      <w:r w:rsidR="00F11D6C" w:rsidRPr="00AD77C5">
        <w:rPr>
          <w:rFonts w:asciiTheme="minorEastAsia" w:hAnsiTheme="minorEastAsia" w:hint="eastAsia"/>
          <w:color w:val="000000" w:themeColor="text1"/>
          <w:sz w:val="24"/>
        </w:rPr>
        <w:t>％を占めるなど、関心が高い状況</w:t>
      </w:r>
      <w:r w:rsidR="00BC1DDA">
        <w:rPr>
          <w:rFonts w:asciiTheme="minorEastAsia" w:hAnsiTheme="minorEastAsia" w:hint="eastAsia"/>
          <w:color w:val="000000" w:themeColor="text1"/>
          <w:sz w:val="24"/>
        </w:rPr>
        <w:t>となっています</w:t>
      </w:r>
      <w:r w:rsidR="00F11D6C" w:rsidRPr="00AD77C5">
        <w:rPr>
          <w:rFonts w:asciiTheme="minorEastAsia" w:hAnsiTheme="minorEastAsia" w:hint="eastAsia"/>
          <w:color w:val="000000" w:themeColor="text1"/>
          <w:sz w:val="24"/>
        </w:rPr>
        <w:t>。さらには、関与・協力できる分野は災害・防災、介護・福祉、教育・子育てなど、多様な分野に広がりを見せており</w:t>
      </w:r>
      <w:r w:rsidRPr="00AD77C5">
        <w:rPr>
          <w:rFonts w:asciiTheme="minorEastAsia" w:hAnsiTheme="minorEastAsia" w:hint="eastAsia"/>
          <w:color w:val="000000" w:themeColor="text1"/>
          <w:sz w:val="24"/>
        </w:rPr>
        <w:t>（図表</w:t>
      </w:r>
      <w:r w:rsidR="00C05B69">
        <w:rPr>
          <w:rFonts w:asciiTheme="minorEastAsia" w:hAnsiTheme="minorEastAsia" w:hint="eastAsia"/>
          <w:color w:val="000000" w:themeColor="text1"/>
          <w:sz w:val="24"/>
        </w:rPr>
        <w:t>21</w:t>
      </w:r>
      <w:r w:rsidRPr="00AD77C5">
        <w:rPr>
          <w:rFonts w:asciiTheme="minorEastAsia" w:hAnsiTheme="minorEastAsia" w:hint="eastAsia"/>
          <w:color w:val="000000" w:themeColor="text1"/>
          <w:sz w:val="24"/>
        </w:rPr>
        <w:t>）</w:t>
      </w:r>
      <w:r w:rsidR="00F11D6C" w:rsidRPr="00AD77C5">
        <w:rPr>
          <w:rFonts w:asciiTheme="minorEastAsia" w:hAnsiTheme="minorEastAsia" w:hint="eastAsia"/>
          <w:color w:val="000000" w:themeColor="text1"/>
          <w:sz w:val="24"/>
        </w:rPr>
        <w:t>、今後、課題の解決に向けては、官民共創の観点で、民間事業者との連携を</w:t>
      </w:r>
      <w:r w:rsidRPr="00AD77C5">
        <w:rPr>
          <w:rFonts w:asciiTheme="minorEastAsia" w:hAnsiTheme="minorEastAsia" w:hint="eastAsia"/>
          <w:color w:val="000000" w:themeColor="text1"/>
          <w:sz w:val="24"/>
        </w:rPr>
        <w:t>進めることが、</w:t>
      </w:r>
      <w:r w:rsidR="00F11D6C" w:rsidRPr="00AD77C5">
        <w:rPr>
          <w:rFonts w:asciiTheme="minorEastAsia" w:hAnsiTheme="minorEastAsia" w:hint="eastAsia"/>
          <w:color w:val="000000" w:themeColor="text1"/>
          <w:sz w:val="24"/>
        </w:rPr>
        <w:t>より効果的で効率的な取組</w:t>
      </w:r>
      <w:r w:rsidR="00857504" w:rsidRPr="00AD77C5">
        <w:rPr>
          <w:rFonts w:asciiTheme="minorEastAsia" w:hAnsiTheme="minorEastAsia" w:hint="eastAsia"/>
          <w:color w:val="000000" w:themeColor="text1"/>
          <w:sz w:val="24"/>
        </w:rPr>
        <w:t>み</w:t>
      </w:r>
      <w:r w:rsidRPr="00AD77C5">
        <w:rPr>
          <w:rFonts w:asciiTheme="minorEastAsia" w:hAnsiTheme="minorEastAsia" w:hint="eastAsia"/>
          <w:color w:val="000000" w:themeColor="text1"/>
          <w:sz w:val="24"/>
        </w:rPr>
        <w:t>へと発展することも考えられます</w:t>
      </w:r>
      <w:r w:rsidR="00F11D6C" w:rsidRPr="00AD77C5">
        <w:rPr>
          <w:rFonts w:asciiTheme="minorEastAsia" w:hAnsiTheme="minorEastAsia" w:hint="eastAsia"/>
          <w:color w:val="000000" w:themeColor="text1"/>
          <w:sz w:val="24"/>
        </w:rPr>
        <w:t>。</w:t>
      </w:r>
    </w:p>
    <w:p w14:paraId="7DB58D94" w14:textId="530F015A" w:rsidR="00F11D6C" w:rsidRPr="00AD77C5" w:rsidRDefault="00F11D6C" w:rsidP="00F11D6C">
      <w:pPr>
        <w:widowControl/>
        <w:ind w:firstLineChars="100" w:firstLine="240"/>
        <w:jc w:val="left"/>
        <w:rPr>
          <w:rFonts w:asciiTheme="minorEastAsia" w:hAnsiTheme="minorEastAsia"/>
          <w:color w:val="000000" w:themeColor="text1"/>
          <w:sz w:val="24"/>
        </w:rPr>
      </w:pPr>
    </w:p>
    <w:p w14:paraId="2D8FE2F4" w14:textId="180AB8C0" w:rsidR="00B40B0E" w:rsidRPr="00AD77C5" w:rsidRDefault="00B906E6" w:rsidP="00B40B0E">
      <w:pPr>
        <w:widowControl/>
        <w:jc w:val="left"/>
        <w:rPr>
          <w:rFonts w:asciiTheme="minorEastAsia" w:hAnsiTheme="minorEastAsia"/>
          <w:color w:val="000000"/>
          <w:sz w:val="12"/>
          <w:szCs w:val="12"/>
        </w:rPr>
      </w:pPr>
      <w:r w:rsidRPr="00AD77C5">
        <w:rPr>
          <w:rFonts w:asciiTheme="minorEastAsia" w:hAnsiTheme="minorEastAsia"/>
          <w:noProof/>
        </w:rPr>
        <w:drawing>
          <wp:anchor distT="0" distB="0" distL="114300" distR="114300" simplePos="0" relativeHeight="252010496" behindDoc="0" locked="0" layoutInCell="1" allowOverlap="1" wp14:anchorId="55C5E691" wp14:editId="247A8323">
            <wp:simplePos x="0" y="0"/>
            <wp:positionH relativeFrom="column">
              <wp:posOffset>2905269</wp:posOffset>
            </wp:positionH>
            <wp:positionV relativeFrom="paragraph">
              <wp:posOffset>-6463</wp:posOffset>
            </wp:positionV>
            <wp:extent cx="3505436" cy="2785731"/>
            <wp:effectExtent l="0" t="0" r="0" b="0"/>
            <wp:wrapNone/>
            <wp:docPr id="34" name="グラフ 34">
              <a:extLst xmlns:a="http://schemas.openxmlformats.org/drawingml/2006/main">
                <a:ext uri="{FF2B5EF4-FFF2-40B4-BE49-F238E27FC236}">
                  <a16:creationId xmlns:a16="http://schemas.microsoft.com/office/drawing/2014/main" id="{082B2495-D4E9-4714-A55E-31E57F4A8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B40B0E" w:rsidRPr="00AD77C5">
        <w:rPr>
          <w:rFonts w:asciiTheme="minorEastAsia" w:hAnsiTheme="minorEastAsia" w:hint="eastAsia"/>
          <w:sz w:val="16"/>
          <w:szCs w:val="16"/>
        </w:rPr>
        <w:t>（図表</w:t>
      </w:r>
      <w:r w:rsidR="00C05B69">
        <w:rPr>
          <w:rFonts w:asciiTheme="minorEastAsia" w:hAnsiTheme="minorEastAsia" w:hint="eastAsia"/>
          <w:sz w:val="16"/>
          <w:szCs w:val="16"/>
        </w:rPr>
        <w:t>20</w:t>
      </w:r>
      <w:r w:rsidR="00B40B0E" w:rsidRPr="00AD77C5">
        <w:rPr>
          <w:rFonts w:asciiTheme="minorEastAsia" w:hAnsiTheme="minorEastAsia" w:hint="eastAsia"/>
          <w:sz w:val="16"/>
          <w:szCs w:val="16"/>
        </w:rPr>
        <w:t xml:space="preserve">）社会課題や地域課題の解決に対する関心　　　　　　　　　　　</w:t>
      </w:r>
    </w:p>
    <w:p w14:paraId="7EE8A4CA" w14:textId="3DF96197" w:rsidR="00B40B0E" w:rsidRPr="00AD77C5" w:rsidRDefault="00447133" w:rsidP="00B40B0E">
      <w:pPr>
        <w:widowControl/>
        <w:jc w:val="left"/>
        <w:rPr>
          <w:rFonts w:asciiTheme="minorEastAsia" w:hAnsiTheme="minorEastAsia"/>
          <w:color w:val="000000"/>
          <w:sz w:val="12"/>
          <w:szCs w:val="12"/>
        </w:rPr>
      </w:pPr>
      <w:r w:rsidRPr="00AD77C5">
        <w:rPr>
          <w:rFonts w:asciiTheme="minorEastAsia" w:hAnsiTheme="minorEastAsia"/>
          <w:noProof/>
          <w:color w:val="000000"/>
          <w:sz w:val="12"/>
          <w:szCs w:val="12"/>
        </w:rPr>
        <w:drawing>
          <wp:anchor distT="0" distB="0" distL="114300" distR="114300" simplePos="0" relativeHeight="251967488" behindDoc="0" locked="0" layoutInCell="1" allowOverlap="1" wp14:anchorId="6A8C1D27" wp14:editId="050B1648">
            <wp:simplePos x="0" y="0"/>
            <wp:positionH relativeFrom="column">
              <wp:posOffset>71666</wp:posOffset>
            </wp:positionH>
            <wp:positionV relativeFrom="paragraph">
              <wp:posOffset>180975</wp:posOffset>
            </wp:positionV>
            <wp:extent cx="2612390" cy="198120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239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47631" w14:textId="16DAE59C" w:rsidR="00B40B0E" w:rsidRPr="00AD77C5" w:rsidRDefault="00B40B0E" w:rsidP="00B40B0E">
      <w:pPr>
        <w:widowControl/>
        <w:jc w:val="left"/>
        <w:rPr>
          <w:rFonts w:asciiTheme="minorEastAsia" w:hAnsiTheme="minorEastAsia"/>
          <w:color w:val="000000"/>
          <w:sz w:val="12"/>
          <w:szCs w:val="12"/>
        </w:rPr>
      </w:pPr>
    </w:p>
    <w:p w14:paraId="1CEA5493" w14:textId="4249FE9A" w:rsidR="00B40B0E" w:rsidRPr="00AD77C5" w:rsidRDefault="00B40B0E" w:rsidP="00B40B0E">
      <w:pPr>
        <w:widowControl/>
        <w:jc w:val="left"/>
        <w:rPr>
          <w:rFonts w:asciiTheme="minorEastAsia" w:hAnsiTheme="minorEastAsia"/>
          <w:color w:val="000000"/>
          <w:sz w:val="12"/>
          <w:szCs w:val="12"/>
        </w:rPr>
      </w:pPr>
    </w:p>
    <w:p w14:paraId="2E13E39D" w14:textId="0B9024FD" w:rsidR="00447133" w:rsidRPr="00AD77C5" w:rsidRDefault="00447133" w:rsidP="00B40B0E">
      <w:pPr>
        <w:widowControl/>
        <w:jc w:val="left"/>
        <w:rPr>
          <w:rFonts w:asciiTheme="minorEastAsia" w:hAnsiTheme="minorEastAsia"/>
          <w:color w:val="000000"/>
          <w:sz w:val="12"/>
          <w:szCs w:val="12"/>
        </w:rPr>
      </w:pPr>
    </w:p>
    <w:p w14:paraId="3E287E38" w14:textId="52A5DACF" w:rsidR="00447133" w:rsidRPr="00AD77C5" w:rsidRDefault="00447133" w:rsidP="00B40B0E">
      <w:pPr>
        <w:widowControl/>
        <w:jc w:val="left"/>
        <w:rPr>
          <w:rFonts w:asciiTheme="minorEastAsia" w:hAnsiTheme="minorEastAsia"/>
          <w:color w:val="000000"/>
          <w:sz w:val="12"/>
          <w:szCs w:val="12"/>
        </w:rPr>
      </w:pPr>
    </w:p>
    <w:p w14:paraId="64352124" w14:textId="6545601B" w:rsidR="00447133" w:rsidRPr="00AD77C5" w:rsidRDefault="00447133" w:rsidP="00B40B0E">
      <w:pPr>
        <w:widowControl/>
        <w:jc w:val="left"/>
        <w:rPr>
          <w:rFonts w:asciiTheme="minorEastAsia" w:hAnsiTheme="minorEastAsia"/>
          <w:color w:val="000000"/>
          <w:sz w:val="12"/>
          <w:szCs w:val="12"/>
        </w:rPr>
      </w:pPr>
    </w:p>
    <w:p w14:paraId="3184D994" w14:textId="5E144B7A" w:rsidR="00447133" w:rsidRPr="00AD77C5" w:rsidRDefault="00447133" w:rsidP="00B40B0E">
      <w:pPr>
        <w:widowControl/>
        <w:jc w:val="left"/>
        <w:rPr>
          <w:rFonts w:asciiTheme="minorEastAsia" w:hAnsiTheme="minorEastAsia"/>
          <w:color w:val="000000"/>
          <w:sz w:val="12"/>
          <w:szCs w:val="12"/>
        </w:rPr>
      </w:pPr>
    </w:p>
    <w:p w14:paraId="07035121" w14:textId="254C1DC8" w:rsidR="00447133" w:rsidRPr="00AD77C5" w:rsidRDefault="00447133" w:rsidP="00B40B0E">
      <w:pPr>
        <w:widowControl/>
        <w:jc w:val="left"/>
        <w:rPr>
          <w:rFonts w:asciiTheme="minorEastAsia" w:hAnsiTheme="minorEastAsia"/>
          <w:color w:val="000000"/>
          <w:sz w:val="12"/>
          <w:szCs w:val="12"/>
        </w:rPr>
      </w:pPr>
    </w:p>
    <w:p w14:paraId="741F3D5F" w14:textId="6D825CCC" w:rsidR="00447133" w:rsidRPr="00AD77C5" w:rsidRDefault="00447133" w:rsidP="00B40B0E">
      <w:pPr>
        <w:widowControl/>
        <w:jc w:val="left"/>
        <w:rPr>
          <w:rFonts w:asciiTheme="minorEastAsia" w:hAnsiTheme="minorEastAsia"/>
          <w:color w:val="000000"/>
          <w:sz w:val="12"/>
          <w:szCs w:val="12"/>
        </w:rPr>
      </w:pPr>
    </w:p>
    <w:p w14:paraId="3D2EDE8B" w14:textId="74717B4D" w:rsidR="00447133" w:rsidRPr="00AD77C5" w:rsidRDefault="00447133" w:rsidP="00B40B0E">
      <w:pPr>
        <w:widowControl/>
        <w:jc w:val="left"/>
        <w:rPr>
          <w:rFonts w:asciiTheme="minorEastAsia" w:hAnsiTheme="minorEastAsia"/>
          <w:color w:val="000000"/>
          <w:sz w:val="12"/>
          <w:szCs w:val="12"/>
        </w:rPr>
      </w:pPr>
    </w:p>
    <w:p w14:paraId="42AB63DA" w14:textId="0605AFC5" w:rsidR="00447133" w:rsidRPr="00AD77C5" w:rsidRDefault="00447133" w:rsidP="00B40B0E">
      <w:pPr>
        <w:widowControl/>
        <w:jc w:val="left"/>
        <w:rPr>
          <w:rFonts w:asciiTheme="minorEastAsia" w:hAnsiTheme="minorEastAsia"/>
          <w:sz w:val="16"/>
          <w:szCs w:val="16"/>
        </w:rPr>
      </w:pPr>
    </w:p>
    <w:p w14:paraId="30186D71" w14:textId="51EB2A26" w:rsidR="003F6BB9" w:rsidRPr="00AD77C5" w:rsidRDefault="003F6BB9" w:rsidP="00261D01">
      <w:pPr>
        <w:widowControl/>
        <w:jc w:val="right"/>
        <w:rPr>
          <w:rFonts w:asciiTheme="minorEastAsia" w:hAnsiTheme="minorEastAsia"/>
          <w:color w:val="000000" w:themeColor="text1"/>
          <w:sz w:val="12"/>
          <w:szCs w:val="12"/>
        </w:rPr>
      </w:pPr>
      <w:r w:rsidRPr="00AD77C5">
        <w:rPr>
          <w:rFonts w:asciiTheme="minorEastAsia" w:hAnsiTheme="minorEastAsia" w:hint="eastAsia"/>
          <w:color w:val="000000" w:themeColor="text1"/>
          <w:sz w:val="12"/>
          <w:szCs w:val="12"/>
        </w:rPr>
        <w:t>出典：令和５年度世田谷区産業基礎調査より</w:t>
      </w:r>
      <w:r w:rsidR="003F4EDF" w:rsidRPr="00AD77C5">
        <w:rPr>
          <w:rFonts w:asciiTheme="minorEastAsia" w:hAnsiTheme="minorEastAsia" w:hint="eastAsia"/>
          <w:color w:val="000000" w:themeColor="text1"/>
          <w:sz w:val="12"/>
          <w:szCs w:val="12"/>
        </w:rPr>
        <w:t>作成</w:t>
      </w:r>
    </w:p>
    <w:p w14:paraId="1504C429" w14:textId="342BAB12" w:rsidR="00FF2688" w:rsidRPr="00AD77C5" w:rsidRDefault="00DB522E" w:rsidP="00FF2688">
      <w:pPr>
        <w:ind w:right="-1"/>
        <w:rPr>
          <w:rFonts w:asciiTheme="minorEastAsia" w:hAnsiTheme="minorEastAsia"/>
          <w:b/>
          <w:bCs/>
          <w:color w:val="000000" w:themeColor="text1"/>
          <w:sz w:val="24"/>
        </w:rPr>
      </w:pPr>
      <w:r w:rsidRPr="00AD77C5">
        <w:rPr>
          <w:rFonts w:asciiTheme="minorEastAsia" w:hAnsiTheme="minorEastAsia" w:hint="eastAsia"/>
          <w:b/>
          <w:bCs/>
          <w:color w:val="000000" w:themeColor="text1"/>
          <w:sz w:val="24"/>
        </w:rPr>
        <w:lastRenderedPageBreak/>
        <w:t>（３）</w:t>
      </w:r>
      <w:r w:rsidR="00FF2688" w:rsidRPr="00AD77C5">
        <w:rPr>
          <w:rFonts w:asciiTheme="minorEastAsia" w:hAnsiTheme="minorEastAsia" w:hint="eastAsia"/>
          <w:b/>
          <w:bCs/>
          <w:color w:val="000000" w:themeColor="text1"/>
          <w:sz w:val="24"/>
        </w:rPr>
        <w:t>雇用や働き方をめぐる状況</w:t>
      </w:r>
    </w:p>
    <w:p w14:paraId="15C0DD5B" w14:textId="77777777" w:rsidR="00BC1DDA" w:rsidRDefault="008107A9" w:rsidP="0053037E">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2023年（</w:t>
      </w:r>
      <w:r w:rsidR="00FF2688" w:rsidRPr="00AD77C5">
        <w:rPr>
          <w:rFonts w:asciiTheme="minorEastAsia" w:hAnsiTheme="minorEastAsia" w:hint="eastAsia"/>
          <w:color w:val="000000" w:themeColor="text1"/>
          <w:sz w:val="24"/>
        </w:rPr>
        <w:t>令和５年</w:t>
      </w:r>
      <w:r w:rsidRPr="00AD77C5">
        <w:rPr>
          <w:rFonts w:asciiTheme="minorEastAsia" w:hAnsiTheme="minorEastAsia" w:hint="eastAsia"/>
          <w:color w:val="000000" w:themeColor="text1"/>
          <w:sz w:val="24"/>
        </w:rPr>
        <w:t>）</w:t>
      </w:r>
      <w:r w:rsidR="00353DC0" w:rsidRPr="00AD77C5">
        <w:rPr>
          <w:rFonts w:asciiTheme="minorEastAsia" w:hAnsiTheme="minorEastAsia" w:hint="eastAsia"/>
          <w:color w:val="000000" w:themeColor="text1"/>
          <w:sz w:val="24"/>
        </w:rPr>
        <w:t>８</w:t>
      </w:r>
      <w:r w:rsidR="00FF2688" w:rsidRPr="00AD77C5">
        <w:rPr>
          <w:rFonts w:asciiTheme="minorEastAsia" w:hAnsiTheme="minorEastAsia" w:hint="eastAsia"/>
          <w:color w:val="000000" w:themeColor="text1"/>
          <w:sz w:val="24"/>
        </w:rPr>
        <w:t>月の全国の有効求人倍率は1</w:t>
      </w:r>
      <w:r w:rsidR="00FF2688" w:rsidRPr="00AD77C5">
        <w:rPr>
          <w:rFonts w:asciiTheme="minorEastAsia" w:hAnsiTheme="minorEastAsia"/>
          <w:color w:val="000000" w:themeColor="text1"/>
          <w:sz w:val="24"/>
        </w:rPr>
        <w:t>.</w:t>
      </w:r>
      <w:r w:rsidR="00FF2688" w:rsidRPr="00AD77C5">
        <w:rPr>
          <w:rFonts w:asciiTheme="minorEastAsia" w:hAnsiTheme="minorEastAsia" w:hint="eastAsia"/>
          <w:color w:val="000000" w:themeColor="text1"/>
          <w:sz w:val="24"/>
        </w:rPr>
        <w:t>2</w:t>
      </w:r>
      <w:r w:rsidR="00FF2688" w:rsidRPr="00AD77C5">
        <w:rPr>
          <w:rFonts w:asciiTheme="minorEastAsia" w:hAnsiTheme="minorEastAsia"/>
          <w:color w:val="000000" w:themeColor="text1"/>
          <w:sz w:val="24"/>
        </w:rPr>
        <w:t>9</w:t>
      </w:r>
      <w:r w:rsidR="00FF2688" w:rsidRPr="00AD77C5">
        <w:rPr>
          <w:rFonts w:asciiTheme="minorEastAsia" w:hAnsiTheme="minorEastAsia" w:hint="eastAsia"/>
          <w:color w:val="000000" w:themeColor="text1"/>
          <w:sz w:val="24"/>
        </w:rPr>
        <w:t>倍となる中、世田谷区を含む管内では</w:t>
      </w:r>
      <w:r w:rsidR="00353DC0" w:rsidRPr="00AD77C5">
        <w:rPr>
          <w:rFonts w:asciiTheme="minorEastAsia" w:hAnsiTheme="minorEastAsia" w:hint="eastAsia"/>
          <w:color w:val="000000" w:themeColor="text1"/>
          <w:sz w:val="24"/>
        </w:rPr>
        <w:t>2.02</w:t>
      </w:r>
      <w:r w:rsidR="00FF2688" w:rsidRPr="00AD77C5">
        <w:rPr>
          <w:rFonts w:asciiTheme="minorEastAsia" w:hAnsiTheme="minorEastAsia" w:hint="eastAsia"/>
          <w:color w:val="000000" w:themeColor="text1"/>
          <w:sz w:val="24"/>
        </w:rPr>
        <w:t>倍となるなど、</w:t>
      </w:r>
      <w:r w:rsidR="001359F2">
        <w:rPr>
          <w:rFonts w:asciiTheme="minorEastAsia" w:hAnsiTheme="minorEastAsia" w:hint="eastAsia"/>
          <w:color w:val="000000" w:themeColor="text1"/>
          <w:sz w:val="24"/>
        </w:rPr>
        <w:t>世田谷区を含む近郊ではより有効求人倍率が他地域よりも高い状況にあります</w:t>
      </w:r>
      <w:r w:rsidR="00FF2688" w:rsidRPr="00AD77C5">
        <w:rPr>
          <w:rFonts w:asciiTheme="minorEastAsia" w:hAnsiTheme="minorEastAsia" w:hint="eastAsia"/>
          <w:color w:val="000000" w:themeColor="text1"/>
          <w:sz w:val="24"/>
        </w:rPr>
        <w:t>。そのような中、事業者は人員確保に向けて、雇用条件や働く環境の整備等</w:t>
      </w:r>
      <w:r w:rsidR="00F16644" w:rsidRPr="00AD77C5">
        <w:rPr>
          <w:rFonts w:asciiTheme="minorEastAsia" w:hAnsiTheme="minorEastAsia" w:hint="eastAsia"/>
          <w:color w:val="000000" w:themeColor="text1"/>
          <w:sz w:val="24"/>
        </w:rPr>
        <w:t>、例えば、</w:t>
      </w:r>
      <w:r w:rsidR="002E7EEE" w:rsidRPr="00AD77C5">
        <w:rPr>
          <w:rFonts w:asciiTheme="minorEastAsia" w:hAnsiTheme="minorEastAsia" w:hint="eastAsia"/>
          <w:color w:val="000000" w:themeColor="text1"/>
          <w:sz w:val="24"/>
        </w:rPr>
        <w:t>誰もが働きやすい職場づくりや</w:t>
      </w:r>
      <w:r w:rsidR="00F16644" w:rsidRPr="00AD77C5">
        <w:rPr>
          <w:rFonts w:asciiTheme="minorEastAsia" w:hAnsiTheme="minorEastAsia" w:hint="eastAsia"/>
          <w:color w:val="000000" w:themeColor="text1"/>
          <w:sz w:val="24"/>
        </w:rPr>
        <w:t>テレワーク環境の整備など、今後多様な働き方の</w:t>
      </w:r>
      <w:r w:rsidR="00B40B0E" w:rsidRPr="00AD77C5">
        <w:rPr>
          <w:rFonts w:asciiTheme="minorEastAsia" w:hAnsiTheme="minorEastAsia" w:hint="eastAsia"/>
          <w:color w:val="000000" w:themeColor="text1"/>
          <w:sz w:val="24"/>
        </w:rPr>
        <w:t>環境</w:t>
      </w:r>
      <w:r w:rsidR="00F16644" w:rsidRPr="00AD77C5">
        <w:rPr>
          <w:rFonts w:asciiTheme="minorEastAsia" w:hAnsiTheme="minorEastAsia" w:hint="eastAsia"/>
          <w:color w:val="000000" w:themeColor="text1"/>
          <w:sz w:val="24"/>
        </w:rPr>
        <w:t>整備</w:t>
      </w:r>
      <w:r w:rsidR="00FF2688" w:rsidRPr="00AD77C5">
        <w:rPr>
          <w:rFonts w:asciiTheme="minorEastAsia" w:hAnsiTheme="minorEastAsia" w:hint="eastAsia"/>
          <w:color w:val="000000" w:themeColor="text1"/>
          <w:sz w:val="24"/>
        </w:rPr>
        <w:t>がより求められる状況にあると考えられ</w:t>
      </w:r>
      <w:r w:rsidRPr="00AD77C5">
        <w:rPr>
          <w:rFonts w:asciiTheme="minorEastAsia" w:hAnsiTheme="minorEastAsia" w:hint="eastAsia"/>
          <w:color w:val="000000" w:themeColor="text1"/>
          <w:sz w:val="24"/>
        </w:rPr>
        <w:t>ます</w:t>
      </w:r>
      <w:r w:rsidR="00FF2688" w:rsidRPr="00AD77C5">
        <w:rPr>
          <w:rFonts w:asciiTheme="minorEastAsia" w:hAnsiTheme="minorEastAsia" w:hint="eastAsia"/>
          <w:color w:val="000000" w:themeColor="text1"/>
          <w:sz w:val="24"/>
        </w:rPr>
        <w:t>。</w:t>
      </w:r>
    </w:p>
    <w:p w14:paraId="72E60314" w14:textId="74D0634B" w:rsidR="00FF2688" w:rsidRPr="00AD77C5" w:rsidRDefault="00FF2688" w:rsidP="0053037E">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また、被雇用者においても、ワーク</w:t>
      </w:r>
      <w:r w:rsidR="00F9458E" w:rsidRPr="00AD77C5">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ライフ</w:t>
      </w:r>
      <w:r w:rsidR="00F9458E" w:rsidRPr="00AD77C5">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バランスや働くことに対する価値観の多様化など、世代や属性等によっても考え方の多様性はますます広がる中、</w:t>
      </w:r>
      <w:r w:rsidR="00DE687B">
        <w:rPr>
          <w:rFonts w:asciiTheme="minorEastAsia" w:hAnsiTheme="minorEastAsia" w:hint="eastAsia"/>
          <w:color w:val="000000" w:themeColor="text1"/>
          <w:sz w:val="24"/>
        </w:rPr>
        <w:t>気軽に労働相談ができる環境などのセーフティネットの充実が求められるとともに、</w:t>
      </w:r>
      <w:r w:rsidRPr="00AD77C5">
        <w:rPr>
          <w:rFonts w:asciiTheme="minorEastAsia" w:hAnsiTheme="minorEastAsia" w:hint="eastAsia"/>
          <w:color w:val="000000" w:themeColor="text1"/>
          <w:sz w:val="24"/>
        </w:rPr>
        <w:t>兼業・副業</w:t>
      </w:r>
      <w:r w:rsidR="00DE687B">
        <w:rPr>
          <w:rFonts w:asciiTheme="minorEastAsia" w:hAnsiTheme="minorEastAsia" w:hint="eastAsia"/>
          <w:color w:val="000000" w:themeColor="text1"/>
          <w:sz w:val="24"/>
        </w:rPr>
        <w:t>やテレワーク、在宅勤務など多様な働き方が可能な就労先などの情報をより得られる環境を提供することが必要になると考えられます</w:t>
      </w:r>
      <w:r w:rsidRPr="00AD77C5">
        <w:rPr>
          <w:rFonts w:asciiTheme="minorEastAsia" w:hAnsiTheme="minorEastAsia" w:hint="eastAsia"/>
          <w:color w:val="000000" w:themeColor="text1"/>
          <w:sz w:val="24"/>
        </w:rPr>
        <w:t>（図表</w:t>
      </w:r>
      <w:r w:rsidR="00261D01" w:rsidRPr="00AD77C5">
        <w:rPr>
          <w:rFonts w:asciiTheme="minorEastAsia" w:hAnsiTheme="minorEastAsia" w:hint="eastAsia"/>
          <w:color w:val="000000" w:themeColor="text1"/>
          <w:sz w:val="24"/>
        </w:rPr>
        <w:t>22</w:t>
      </w:r>
      <w:r w:rsidR="00770013">
        <w:rPr>
          <w:rFonts w:asciiTheme="minorEastAsia" w:hAnsiTheme="minorEastAsia" w:hint="eastAsia"/>
          <w:color w:val="000000" w:themeColor="text1"/>
          <w:sz w:val="24"/>
        </w:rPr>
        <w:t>、</w:t>
      </w:r>
      <w:r w:rsidR="00261D01" w:rsidRPr="00AD77C5">
        <w:rPr>
          <w:rFonts w:asciiTheme="minorEastAsia" w:hAnsiTheme="minorEastAsia" w:hint="eastAsia"/>
          <w:color w:val="000000" w:themeColor="text1"/>
          <w:sz w:val="24"/>
        </w:rPr>
        <w:t>23</w:t>
      </w:r>
      <w:r w:rsidR="00770013">
        <w:rPr>
          <w:rFonts w:asciiTheme="minorEastAsia" w:hAnsiTheme="minorEastAsia" w:hint="eastAsia"/>
          <w:color w:val="000000" w:themeColor="text1"/>
          <w:sz w:val="24"/>
        </w:rPr>
        <w:t>、</w:t>
      </w:r>
      <w:r w:rsidR="00261D01" w:rsidRPr="00AD77C5">
        <w:rPr>
          <w:rFonts w:asciiTheme="minorEastAsia" w:hAnsiTheme="minorEastAsia" w:hint="eastAsia"/>
          <w:color w:val="000000" w:themeColor="text1"/>
          <w:sz w:val="24"/>
        </w:rPr>
        <w:t>24</w:t>
      </w:r>
      <w:r w:rsidR="00770013">
        <w:rPr>
          <w:rFonts w:asciiTheme="minorEastAsia" w:hAnsiTheme="minorEastAsia" w:hint="eastAsia"/>
          <w:color w:val="000000" w:themeColor="text1"/>
          <w:sz w:val="24"/>
        </w:rPr>
        <w:t>、</w:t>
      </w:r>
      <w:r w:rsidR="00261D01" w:rsidRPr="00AD77C5">
        <w:rPr>
          <w:rFonts w:asciiTheme="minorEastAsia" w:hAnsiTheme="minorEastAsia" w:hint="eastAsia"/>
          <w:color w:val="000000" w:themeColor="text1"/>
          <w:sz w:val="24"/>
        </w:rPr>
        <w:t>25</w:t>
      </w:r>
      <w:r w:rsidRPr="00AD77C5">
        <w:rPr>
          <w:rFonts w:asciiTheme="minorEastAsia" w:hAnsiTheme="minorEastAsia" w:hint="eastAsia"/>
          <w:color w:val="000000" w:themeColor="text1"/>
          <w:sz w:val="24"/>
        </w:rPr>
        <w:t>）。</w:t>
      </w:r>
    </w:p>
    <w:p w14:paraId="2A9B94AB" w14:textId="3D9F7BB9" w:rsidR="00132D61" w:rsidRPr="00AD77C5" w:rsidRDefault="00FF2688" w:rsidP="007B05E6">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また、起業・創業については、多様な働き方の一形態でもあ</w:t>
      </w:r>
      <w:r w:rsidR="0084261A" w:rsidRPr="00AD77C5">
        <w:rPr>
          <w:rFonts w:asciiTheme="minorEastAsia" w:hAnsiTheme="minorEastAsia" w:hint="eastAsia"/>
          <w:color w:val="000000" w:themeColor="text1"/>
          <w:sz w:val="24"/>
        </w:rPr>
        <w:t>り</w:t>
      </w:r>
      <w:r w:rsidRPr="00AD77C5">
        <w:rPr>
          <w:rFonts w:asciiTheme="minorEastAsia" w:hAnsiTheme="minorEastAsia" w:hint="eastAsia"/>
          <w:color w:val="000000" w:themeColor="text1"/>
          <w:sz w:val="24"/>
        </w:rPr>
        <w:t>、地域経済や産業の新陳代謝を促す点、活力に寄与するなど、地域経済にとっても重要であると考えられ</w:t>
      </w:r>
      <w:r w:rsidR="0084261A" w:rsidRPr="00AD77C5">
        <w:rPr>
          <w:rFonts w:asciiTheme="minorEastAsia" w:hAnsiTheme="minorEastAsia" w:hint="eastAsia"/>
          <w:color w:val="000000" w:themeColor="text1"/>
          <w:sz w:val="24"/>
        </w:rPr>
        <w:t>ますが</w:t>
      </w:r>
      <w:r w:rsidRPr="00AD77C5">
        <w:rPr>
          <w:rFonts w:asciiTheme="minorEastAsia" w:hAnsiTheme="minorEastAsia" w:hint="eastAsia"/>
          <w:color w:val="000000" w:themeColor="text1"/>
          <w:sz w:val="24"/>
        </w:rPr>
        <w:t>、その意向が高い状況にはなく、推進と裾野の拡大を図ることが必要</w:t>
      </w:r>
      <w:r w:rsidR="008107A9" w:rsidRPr="00AD77C5">
        <w:rPr>
          <w:rFonts w:asciiTheme="minorEastAsia" w:hAnsiTheme="minorEastAsia" w:hint="eastAsia"/>
          <w:color w:val="000000" w:themeColor="text1"/>
          <w:sz w:val="24"/>
        </w:rPr>
        <w:t>と</w:t>
      </w:r>
      <w:r w:rsidR="00770013">
        <w:rPr>
          <w:rFonts w:asciiTheme="minorEastAsia" w:hAnsiTheme="minorEastAsia" w:hint="eastAsia"/>
          <w:color w:val="000000" w:themeColor="text1"/>
          <w:sz w:val="24"/>
        </w:rPr>
        <w:t>考えられます</w:t>
      </w:r>
      <w:r w:rsidRPr="00AD77C5">
        <w:rPr>
          <w:rFonts w:asciiTheme="minorEastAsia" w:hAnsiTheme="minorEastAsia" w:hint="eastAsia"/>
          <w:color w:val="000000" w:themeColor="text1"/>
          <w:sz w:val="24"/>
        </w:rPr>
        <w:t>（図表</w:t>
      </w:r>
      <w:r w:rsidR="0053037E" w:rsidRPr="00AD77C5">
        <w:rPr>
          <w:rFonts w:asciiTheme="minorEastAsia" w:hAnsiTheme="minorEastAsia" w:hint="eastAsia"/>
          <w:color w:val="000000" w:themeColor="text1"/>
          <w:sz w:val="24"/>
        </w:rPr>
        <w:t>2</w:t>
      </w:r>
      <w:r w:rsidR="007B05E6" w:rsidRPr="00AD77C5">
        <w:rPr>
          <w:rFonts w:asciiTheme="minorEastAsia" w:hAnsiTheme="minorEastAsia" w:hint="eastAsia"/>
          <w:color w:val="000000" w:themeColor="text1"/>
          <w:sz w:val="24"/>
        </w:rPr>
        <w:t>6</w:t>
      </w:r>
      <w:r w:rsidRPr="00AD77C5">
        <w:rPr>
          <w:rFonts w:asciiTheme="minorEastAsia" w:hAnsiTheme="minorEastAsia" w:hint="eastAsia"/>
          <w:color w:val="000000" w:themeColor="text1"/>
          <w:sz w:val="24"/>
        </w:rPr>
        <w:t>）。</w:t>
      </w:r>
    </w:p>
    <w:p w14:paraId="20D4E4C0" w14:textId="13C87597" w:rsidR="0053037E" w:rsidRPr="00AD77C5" w:rsidRDefault="0053037E" w:rsidP="00B40B0E">
      <w:pPr>
        <w:ind w:right="-1" w:firstLineChars="100" w:firstLine="240"/>
        <w:rPr>
          <w:rFonts w:asciiTheme="minorEastAsia" w:hAnsiTheme="minorEastAsia"/>
          <w:color w:val="000000" w:themeColor="text1"/>
          <w:sz w:val="24"/>
        </w:rPr>
      </w:pPr>
    </w:p>
    <w:p w14:paraId="51551698" w14:textId="6714DF58" w:rsidR="00B40B0E" w:rsidRPr="00AD77C5" w:rsidRDefault="00FF2688" w:rsidP="00B40B0E">
      <w:pPr>
        <w:widowControl/>
        <w:ind w:firstLineChars="100" w:firstLine="180"/>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（図表</w:t>
      </w:r>
      <w:r w:rsidR="0045510F" w:rsidRPr="00AD77C5">
        <w:rPr>
          <w:rFonts w:asciiTheme="minorEastAsia" w:hAnsiTheme="minorEastAsia" w:hint="eastAsia"/>
          <w:color w:val="000000" w:themeColor="text1"/>
          <w:sz w:val="18"/>
          <w:szCs w:val="18"/>
        </w:rPr>
        <w:t>2</w:t>
      </w:r>
      <w:r w:rsidR="00261D01" w:rsidRPr="00AD77C5">
        <w:rPr>
          <w:rFonts w:asciiTheme="minorEastAsia" w:hAnsiTheme="minorEastAsia"/>
          <w:color w:val="000000" w:themeColor="text1"/>
          <w:sz w:val="18"/>
          <w:szCs w:val="18"/>
        </w:rPr>
        <w:t>2</w:t>
      </w:r>
      <w:r w:rsidRPr="00AD77C5">
        <w:rPr>
          <w:rFonts w:asciiTheme="minorEastAsia" w:hAnsiTheme="minorEastAsia" w:hint="eastAsia"/>
          <w:color w:val="000000" w:themeColor="text1"/>
          <w:sz w:val="18"/>
          <w:szCs w:val="18"/>
        </w:rPr>
        <w:t xml:space="preserve">）働く上で重視する条件 </w:t>
      </w:r>
      <w:r w:rsidRPr="00AD77C5">
        <w:rPr>
          <w:rFonts w:asciiTheme="minorEastAsia" w:hAnsiTheme="minorEastAsia"/>
          <w:color w:val="000000" w:themeColor="text1"/>
          <w:sz w:val="18"/>
          <w:szCs w:val="18"/>
        </w:rPr>
        <w:t xml:space="preserve">                         </w:t>
      </w:r>
      <w:r w:rsidR="00B40B0E" w:rsidRPr="00AD77C5">
        <w:rPr>
          <w:rFonts w:asciiTheme="minorEastAsia" w:hAnsiTheme="minorEastAsia" w:hint="eastAsia"/>
          <w:color w:val="000000" w:themeColor="text1"/>
          <w:sz w:val="18"/>
          <w:szCs w:val="18"/>
        </w:rPr>
        <w:t>（図表</w:t>
      </w:r>
      <w:r w:rsidR="0045510F" w:rsidRPr="00AD77C5">
        <w:rPr>
          <w:rFonts w:asciiTheme="minorEastAsia" w:hAnsiTheme="minorEastAsia" w:hint="eastAsia"/>
          <w:color w:val="000000" w:themeColor="text1"/>
          <w:sz w:val="18"/>
          <w:szCs w:val="18"/>
        </w:rPr>
        <w:t>2</w:t>
      </w:r>
      <w:r w:rsidR="00261D01" w:rsidRPr="00AD77C5">
        <w:rPr>
          <w:rFonts w:asciiTheme="minorEastAsia" w:hAnsiTheme="minorEastAsia"/>
          <w:color w:val="000000" w:themeColor="text1"/>
          <w:sz w:val="18"/>
          <w:szCs w:val="18"/>
        </w:rPr>
        <w:t>3</w:t>
      </w:r>
      <w:r w:rsidR="00B40B0E" w:rsidRPr="00AD77C5">
        <w:rPr>
          <w:rFonts w:asciiTheme="minorEastAsia" w:hAnsiTheme="minorEastAsia" w:hint="eastAsia"/>
          <w:color w:val="000000" w:themeColor="text1"/>
          <w:sz w:val="18"/>
          <w:szCs w:val="18"/>
        </w:rPr>
        <w:t>）</w:t>
      </w:r>
      <w:r w:rsidR="00B40B0E" w:rsidRPr="00AD77C5">
        <w:rPr>
          <w:rFonts w:asciiTheme="minorEastAsia" w:hAnsiTheme="minorEastAsia" w:hint="eastAsia"/>
          <w:sz w:val="16"/>
          <w:szCs w:val="16"/>
        </w:rPr>
        <w:t>テレワークの実施について</w:t>
      </w:r>
    </w:p>
    <w:p w14:paraId="5BB19821" w14:textId="663B40B5" w:rsidR="00FF2688" w:rsidRPr="00AD77C5" w:rsidRDefault="0039487B" w:rsidP="00FF2688">
      <w:pPr>
        <w:widowControl/>
        <w:ind w:firstLineChars="100" w:firstLine="210"/>
        <w:rPr>
          <w:rFonts w:asciiTheme="minorEastAsia" w:hAnsiTheme="minorEastAsia" w:cs="ＭＳ Ｐゴシック"/>
          <w:color w:val="000000" w:themeColor="text1"/>
          <w:kern w:val="0"/>
          <w:sz w:val="18"/>
          <w:szCs w:val="18"/>
        </w:rPr>
      </w:pPr>
      <w:r w:rsidRPr="00AD77C5">
        <w:rPr>
          <w:rFonts w:asciiTheme="minorEastAsia" w:hAnsiTheme="minorEastAsia"/>
          <w:noProof/>
        </w:rPr>
        <w:drawing>
          <wp:inline distT="0" distB="0" distL="0" distR="0" wp14:anchorId="2FF0BB8A" wp14:editId="2FBC9055">
            <wp:extent cx="2392326" cy="1864826"/>
            <wp:effectExtent l="0" t="0" r="8255"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02948" cy="1873106"/>
                    </a:xfrm>
                    <a:prstGeom prst="rect">
                      <a:avLst/>
                    </a:prstGeom>
                  </pic:spPr>
                </pic:pic>
              </a:graphicData>
            </a:graphic>
          </wp:inline>
        </w:drawing>
      </w:r>
      <w:r w:rsidR="00B40B0E" w:rsidRPr="00AD77C5">
        <w:rPr>
          <w:rFonts w:asciiTheme="minorEastAsia" w:hAnsiTheme="minorEastAsia"/>
          <w:noProof/>
          <w:color w:val="0070C0"/>
          <w:sz w:val="24"/>
        </w:rPr>
        <w:drawing>
          <wp:anchor distT="0" distB="0" distL="114300" distR="114300" simplePos="0" relativeHeight="251541504" behindDoc="0" locked="0" layoutInCell="1" allowOverlap="1" wp14:anchorId="002D6315" wp14:editId="343F1FC7">
            <wp:simplePos x="0" y="0"/>
            <wp:positionH relativeFrom="column">
              <wp:posOffset>-635</wp:posOffset>
            </wp:positionH>
            <wp:positionV relativeFrom="paragraph">
              <wp:posOffset>100799</wp:posOffset>
            </wp:positionV>
            <wp:extent cx="3226435" cy="2348865"/>
            <wp:effectExtent l="0" t="0" r="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6435" cy="2348865"/>
                    </a:xfrm>
                    <a:prstGeom prst="rect">
                      <a:avLst/>
                    </a:prstGeom>
                    <a:noFill/>
                    <a:ln>
                      <a:noFill/>
                    </a:ln>
                  </pic:spPr>
                </pic:pic>
              </a:graphicData>
            </a:graphic>
          </wp:anchor>
        </w:drawing>
      </w:r>
    </w:p>
    <w:p w14:paraId="7855E2E9" w14:textId="6BB4865B" w:rsidR="00FF2688" w:rsidRPr="00AD77C5" w:rsidRDefault="0039487B" w:rsidP="00FF2688">
      <w:pPr>
        <w:ind w:right="-1"/>
        <w:rPr>
          <w:rFonts w:asciiTheme="minorEastAsia" w:hAnsiTheme="minorEastAsia"/>
          <w:color w:val="000000" w:themeColor="text1"/>
          <w:sz w:val="18"/>
          <w:szCs w:val="18"/>
        </w:rPr>
      </w:pPr>
      <w:r w:rsidRPr="00AD77C5">
        <w:rPr>
          <w:rFonts w:asciiTheme="minorEastAsia" w:hAnsiTheme="minorEastAsia"/>
          <w:noProof/>
          <w:sz w:val="18"/>
          <w:szCs w:val="18"/>
        </w:rPr>
        <mc:AlternateContent>
          <mc:Choice Requires="wps">
            <w:drawing>
              <wp:anchor distT="0" distB="0" distL="114300" distR="114300" simplePos="0" relativeHeight="251952128" behindDoc="0" locked="0" layoutInCell="1" allowOverlap="1" wp14:anchorId="015F5B07" wp14:editId="173E4666">
                <wp:simplePos x="0" y="0"/>
                <wp:positionH relativeFrom="margin">
                  <wp:posOffset>3318510</wp:posOffset>
                </wp:positionH>
                <wp:positionV relativeFrom="paragraph">
                  <wp:posOffset>292646</wp:posOffset>
                </wp:positionV>
                <wp:extent cx="3149600" cy="190500"/>
                <wp:effectExtent l="0" t="0" r="12700" b="0"/>
                <wp:wrapSquare wrapText="bothSides"/>
                <wp:docPr id="23" name="テキスト ボックス 8376"/>
                <wp:cNvGraphicFramePr/>
                <a:graphic xmlns:a="http://schemas.openxmlformats.org/drawingml/2006/main">
                  <a:graphicData uri="http://schemas.microsoft.com/office/word/2010/wordprocessingShape">
                    <wps:wsp>
                      <wps:cNvSpPr txBox="1"/>
                      <wps:spPr>
                        <a:xfrm>
                          <a:off x="0" y="0"/>
                          <a:ext cx="3149600" cy="190500"/>
                        </a:xfrm>
                        <a:prstGeom prst="rect">
                          <a:avLst/>
                        </a:prstGeom>
                        <a:noFill/>
                        <a:ln>
                          <a:noFill/>
                        </a:ln>
                      </wps:spPr>
                      <wps:txbx>
                        <w:txbxContent>
                          <w:p w14:paraId="7085F916" w14:textId="30A793CF" w:rsidR="0035653E" w:rsidRPr="00BF0018" w:rsidRDefault="0035653E" w:rsidP="00B40B0E">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sidRPr="00BF0018">
                              <w:rPr>
                                <w:rFonts w:asciiTheme="majorEastAsia" w:eastAsiaTheme="majorEastAsia" w:hAnsiTheme="majorEastAsia" w:hint="eastAsia"/>
                                <w:color w:val="000000" w:themeColor="text1"/>
                                <w:sz w:val="14"/>
                                <w:szCs w:val="14"/>
                              </w:rPr>
                              <w:t>令和５年度世田谷区産業基礎調査より</w:t>
                            </w:r>
                          </w:p>
                          <w:p w14:paraId="5EB1B534" w14:textId="77777777" w:rsidR="0035653E" w:rsidRPr="00BF0018" w:rsidRDefault="0035653E" w:rsidP="00B40B0E">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F5B07" id="テキスト ボックス 8376" o:spid="_x0000_s1042" type="#_x0000_t202" style="position:absolute;left:0;text-align:left;margin-left:261.3pt;margin-top:23.05pt;width:248pt;height:1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" filled="f" stroked="f">
                <v:textbox inset="0,0,0,0">
                  <w:txbxContent>
                    <w:p w14:paraId="7085F916" w14:textId="30A793CF" w:rsidR="0035653E" w:rsidRPr="00BF0018" w:rsidRDefault="0035653E" w:rsidP="00B40B0E">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sidRPr="00BF0018">
                        <w:rPr>
                          <w:rFonts w:asciiTheme="majorEastAsia" w:eastAsiaTheme="majorEastAsia" w:hAnsiTheme="majorEastAsia" w:hint="eastAsia"/>
                          <w:color w:val="000000" w:themeColor="text1"/>
                          <w:sz w:val="14"/>
                          <w:szCs w:val="14"/>
                        </w:rPr>
                        <w:t>令和５年度世田谷区産業基礎調査より</w:t>
                      </w:r>
                    </w:p>
                    <w:p w14:paraId="5EB1B534" w14:textId="77777777" w:rsidR="0035653E" w:rsidRPr="00BF0018" w:rsidRDefault="0035653E" w:rsidP="00B40B0E">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type="square" anchorx="margin"/>
              </v:shape>
            </w:pict>
          </mc:Fallback>
        </mc:AlternateContent>
      </w:r>
      <w:r w:rsidRPr="00AD77C5">
        <w:rPr>
          <w:rFonts w:asciiTheme="minorEastAsia" w:hAnsiTheme="minorEastAsia"/>
          <w:noProof/>
          <w:sz w:val="18"/>
          <w:szCs w:val="18"/>
        </w:rPr>
        <mc:AlternateContent>
          <mc:Choice Requires="wps">
            <w:drawing>
              <wp:anchor distT="0" distB="0" distL="114300" distR="114300" simplePos="0" relativeHeight="251953152" behindDoc="0" locked="0" layoutInCell="1" allowOverlap="1" wp14:anchorId="4A0DACA6" wp14:editId="665A8F79">
                <wp:simplePos x="0" y="0"/>
                <wp:positionH relativeFrom="margin">
                  <wp:posOffset>-172691</wp:posOffset>
                </wp:positionH>
                <wp:positionV relativeFrom="paragraph">
                  <wp:posOffset>256821</wp:posOffset>
                </wp:positionV>
                <wp:extent cx="3302000" cy="234950"/>
                <wp:effectExtent l="0" t="0" r="12700" b="12700"/>
                <wp:wrapSquare wrapText="bothSides"/>
                <wp:docPr id="45" name="テキスト ボックス 8376"/>
                <wp:cNvGraphicFramePr/>
                <a:graphic xmlns:a="http://schemas.openxmlformats.org/drawingml/2006/main">
                  <a:graphicData uri="http://schemas.microsoft.com/office/word/2010/wordprocessingShape">
                    <wps:wsp>
                      <wps:cNvSpPr txBox="1"/>
                      <wps:spPr>
                        <a:xfrm>
                          <a:off x="0" y="0"/>
                          <a:ext cx="3302000" cy="234950"/>
                        </a:xfrm>
                        <a:prstGeom prst="rect">
                          <a:avLst/>
                        </a:prstGeom>
                        <a:noFill/>
                        <a:ln>
                          <a:noFill/>
                        </a:ln>
                      </wps:spPr>
                      <wps:txbx>
                        <w:txbxContent>
                          <w:p w14:paraId="2E1D7DF4" w14:textId="77777777" w:rsidR="0035653E" w:rsidRPr="002A409E" w:rsidRDefault="0035653E" w:rsidP="00FF2688">
                            <w:pPr>
                              <w:widowControl/>
                              <w:ind w:firstLineChars="300" w:firstLine="420"/>
                              <w:rPr>
                                <w:rFonts w:asciiTheme="majorEastAsia" w:eastAsiaTheme="majorEastAsia" w:hAnsiTheme="majorEastAsia" w:cs="ＭＳ Ｐゴシック"/>
                                <w:kern w:val="0"/>
                                <w:sz w:val="24"/>
                              </w:rPr>
                            </w:pPr>
                            <w:r w:rsidRPr="002A409E">
                              <w:rPr>
                                <w:rFonts w:asciiTheme="majorEastAsia" w:eastAsiaTheme="majorEastAsia" w:hAnsiTheme="majorEastAsia" w:hint="eastAsia"/>
                                <w:color w:val="000000"/>
                                <w:sz w:val="14"/>
                                <w:szCs w:val="14"/>
                              </w:rPr>
                              <w:t>出典：「世田谷区のまちなか観光及び社会経済に関する調査」より作成</w:t>
                            </w:r>
                          </w:p>
                          <w:p w14:paraId="3C75C35F" w14:textId="77777777" w:rsidR="0035653E" w:rsidRPr="00390EB2" w:rsidRDefault="0035653E" w:rsidP="00FF2688">
                            <w:pPr>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ACA6" id="_x0000_s1043" type="#_x0000_t202" style="position:absolute;left:0;text-align:left;margin-left:-13.6pt;margin-top:20.2pt;width:260pt;height:18.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" filled="f" stroked="f">
                <v:textbox inset="0,0,0,0">
                  <w:txbxContent>
                    <w:p w14:paraId="2E1D7DF4" w14:textId="77777777" w:rsidR="0035653E" w:rsidRPr="002A409E" w:rsidRDefault="0035653E" w:rsidP="00FF2688">
                      <w:pPr>
                        <w:widowControl/>
                        <w:ind w:firstLineChars="300" w:firstLine="420"/>
                        <w:rPr>
                          <w:rFonts w:asciiTheme="majorEastAsia" w:eastAsiaTheme="majorEastAsia" w:hAnsiTheme="majorEastAsia" w:cs="ＭＳ Ｐゴシック"/>
                          <w:kern w:val="0"/>
                          <w:sz w:val="24"/>
                        </w:rPr>
                      </w:pPr>
                      <w:r w:rsidRPr="002A409E">
                        <w:rPr>
                          <w:rFonts w:asciiTheme="majorEastAsia" w:eastAsiaTheme="majorEastAsia" w:hAnsiTheme="majorEastAsia" w:hint="eastAsia"/>
                          <w:color w:val="000000"/>
                          <w:sz w:val="14"/>
                          <w:szCs w:val="14"/>
                        </w:rPr>
                        <w:t>出典：「世田谷区のまちなか観光及び社会経済に関する調査」より作成</w:t>
                      </w:r>
                    </w:p>
                    <w:p w14:paraId="3C75C35F" w14:textId="77777777" w:rsidR="0035653E" w:rsidRPr="00390EB2" w:rsidRDefault="0035653E" w:rsidP="00FF2688">
                      <w:pPr>
                        <w:jc w:val="center"/>
                        <w:rPr>
                          <w:rFonts w:asciiTheme="majorEastAsia" w:eastAsiaTheme="majorEastAsia" w:hAnsiTheme="majorEastAsia"/>
                          <w:color w:val="000000"/>
                          <w:sz w:val="14"/>
                          <w:szCs w:val="14"/>
                        </w:rPr>
                      </w:pPr>
                    </w:p>
                  </w:txbxContent>
                </v:textbox>
                <w10:wrap type="square" anchorx="margin"/>
              </v:shape>
            </w:pict>
          </mc:Fallback>
        </mc:AlternateContent>
      </w:r>
    </w:p>
    <w:p w14:paraId="6752E9FB" w14:textId="6D8B0307" w:rsidR="00F11D6C" w:rsidRPr="00AD77C5" w:rsidRDefault="00F11D6C" w:rsidP="00FF2688">
      <w:pPr>
        <w:ind w:right="-1"/>
        <w:rPr>
          <w:rFonts w:asciiTheme="minorEastAsia" w:hAnsiTheme="minorEastAsia"/>
          <w:sz w:val="16"/>
          <w:szCs w:val="16"/>
        </w:rPr>
      </w:pPr>
    </w:p>
    <w:p w14:paraId="136DF832" w14:textId="2B032137" w:rsidR="00B40B0E" w:rsidRPr="00AD77C5" w:rsidRDefault="00B40B0E" w:rsidP="00FF2688">
      <w:pPr>
        <w:ind w:right="-1"/>
        <w:rPr>
          <w:rFonts w:asciiTheme="minorEastAsia" w:hAnsiTheme="minorEastAsia"/>
          <w:color w:val="000000" w:themeColor="text1"/>
          <w:sz w:val="18"/>
          <w:szCs w:val="18"/>
        </w:rPr>
      </w:pPr>
      <w:r w:rsidRPr="00AD77C5">
        <w:rPr>
          <w:rFonts w:asciiTheme="minorEastAsia" w:hAnsiTheme="minorEastAsia" w:hint="eastAsia"/>
          <w:sz w:val="16"/>
          <w:szCs w:val="16"/>
        </w:rPr>
        <w:t>（図表</w:t>
      </w:r>
      <w:r w:rsidR="0045510F" w:rsidRPr="00AD77C5">
        <w:rPr>
          <w:rFonts w:asciiTheme="minorEastAsia" w:hAnsiTheme="minorEastAsia" w:hint="eastAsia"/>
          <w:sz w:val="16"/>
          <w:szCs w:val="16"/>
        </w:rPr>
        <w:t>2</w:t>
      </w:r>
      <w:r w:rsidR="00261D01" w:rsidRPr="00AD77C5">
        <w:rPr>
          <w:rFonts w:asciiTheme="minorEastAsia" w:hAnsiTheme="minorEastAsia"/>
          <w:sz w:val="16"/>
          <w:szCs w:val="16"/>
        </w:rPr>
        <w:t>4</w:t>
      </w:r>
      <w:r w:rsidRPr="00AD77C5">
        <w:rPr>
          <w:rFonts w:asciiTheme="minorEastAsia" w:hAnsiTheme="minorEastAsia" w:hint="eastAsia"/>
          <w:sz w:val="16"/>
          <w:szCs w:val="16"/>
        </w:rPr>
        <w:t>）従業員の兼業</w:t>
      </w:r>
      <w:r w:rsidR="00DE687B">
        <w:rPr>
          <w:rFonts w:asciiTheme="minorEastAsia" w:hAnsiTheme="minorEastAsia" w:hint="eastAsia"/>
          <w:sz w:val="16"/>
          <w:szCs w:val="16"/>
        </w:rPr>
        <w:t>・</w:t>
      </w:r>
      <w:r w:rsidR="009C3DD4">
        <w:rPr>
          <w:rFonts w:asciiTheme="minorEastAsia" w:hAnsiTheme="minorEastAsia" w:hint="eastAsia"/>
          <w:sz w:val="16"/>
          <w:szCs w:val="16"/>
        </w:rPr>
        <w:t>副業</w:t>
      </w:r>
      <w:r w:rsidRPr="00AD77C5">
        <w:rPr>
          <w:rFonts w:asciiTheme="minorEastAsia" w:hAnsiTheme="minorEastAsia" w:hint="eastAsia"/>
          <w:sz w:val="16"/>
          <w:szCs w:val="16"/>
        </w:rPr>
        <w:t>について　　　　　　　　　　　　（図表</w:t>
      </w:r>
      <w:r w:rsidR="00947028" w:rsidRPr="00AD77C5">
        <w:rPr>
          <w:rFonts w:asciiTheme="minorEastAsia" w:hAnsiTheme="minorEastAsia" w:hint="eastAsia"/>
          <w:sz w:val="16"/>
          <w:szCs w:val="16"/>
        </w:rPr>
        <w:t>2</w:t>
      </w:r>
      <w:r w:rsidR="00261D01" w:rsidRPr="00AD77C5">
        <w:rPr>
          <w:rFonts w:asciiTheme="minorEastAsia" w:hAnsiTheme="minorEastAsia"/>
          <w:sz w:val="16"/>
          <w:szCs w:val="16"/>
        </w:rPr>
        <w:t>5</w:t>
      </w:r>
      <w:r w:rsidRPr="00AD77C5">
        <w:rPr>
          <w:rFonts w:asciiTheme="minorEastAsia" w:hAnsiTheme="minorEastAsia" w:hint="eastAsia"/>
          <w:sz w:val="16"/>
          <w:szCs w:val="16"/>
        </w:rPr>
        <w:t>）兼業・副業の意向とその理由</w:t>
      </w:r>
    </w:p>
    <w:p w14:paraId="6A2B2A82" w14:textId="5DD0D065" w:rsidR="00B40B0E" w:rsidRPr="00AD77C5" w:rsidRDefault="00AD77C5" w:rsidP="00FF2688">
      <w:pPr>
        <w:ind w:right="-1"/>
        <w:rPr>
          <w:rFonts w:asciiTheme="minorEastAsia" w:hAnsiTheme="minorEastAsia"/>
          <w:color w:val="000000" w:themeColor="text1"/>
          <w:sz w:val="18"/>
          <w:szCs w:val="18"/>
        </w:rPr>
      </w:pPr>
      <w:r w:rsidRPr="00AD77C5">
        <w:rPr>
          <w:rFonts w:asciiTheme="minorEastAsia" w:hAnsiTheme="minorEastAsia"/>
          <w:noProof/>
          <w:color w:val="0070C0"/>
          <w:sz w:val="18"/>
          <w:szCs w:val="18"/>
        </w:rPr>
        <w:drawing>
          <wp:anchor distT="0" distB="0" distL="114300" distR="114300" simplePos="0" relativeHeight="251539456" behindDoc="0" locked="0" layoutInCell="1" allowOverlap="1" wp14:anchorId="654BA8DB" wp14:editId="7A9ED8B1">
            <wp:simplePos x="0" y="0"/>
            <wp:positionH relativeFrom="column">
              <wp:posOffset>3315335</wp:posOffset>
            </wp:positionH>
            <wp:positionV relativeFrom="paragraph">
              <wp:posOffset>46990</wp:posOffset>
            </wp:positionV>
            <wp:extent cx="2551430" cy="2246630"/>
            <wp:effectExtent l="0" t="0" r="1270" b="127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1430"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E6" w:rsidRPr="00AD77C5">
        <w:rPr>
          <w:rFonts w:asciiTheme="minorEastAsia" w:hAnsiTheme="minorEastAsia"/>
          <w:noProof/>
          <w:color w:val="0070C0"/>
          <w:sz w:val="18"/>
          <w:szCs w:val="18"/>
        </w:rPr>
        <w:drawing>
          <wp:anchor distT="0" distB="0" distL="114300" distR="114300" simplePos="0" relativeHeight="251543552" behindDoc="0" locked="0" layoutInCell="1" allowOverlap="1" wp14:anchorId="6A063AAF" wp14:editId="6912B977">
            <wp:simplePos x="0" y="0"/>
            <wp:positionH relativeFrom="column">
              <wp:posOffset>5457190</wp:posOffset>
            </wp:positionH>
            <wp:positionV relativeFrom="paragraph">
              <wp:posOffset>68352</wp:posOffset>
            </wp:positionV>
            <wp:extent cx="765810" cy="1905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581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A12" w:rsidRPr="00AD77C5">
        <w:rPr>
          <w:rFonts w:asciiTheme="minorEastAsia" w:hAnsiTheme="minorEastAsia"/>
          <w:noProof/>
          <w:sz w:val="18"/>
          <w:szCs w:val="18"/>
        </w:rPr>
        <mc:AlternateContent>
          <mc:Choice Requires="wps">
            <w:drawing>
              <wp:anchor distT="0" distB="0" distL="114300" distR="114300" simplePos="0" relativeHeight="251958272" behindDoc="0" locked="0" layoutInCell="1" allowOverlap="1" wp14:anchorId="35F4D732" wp14:editId="3A5B3EA3">
                <wp:simplePos x="0" y="0"/>
                <wp:positionH relativeFrom="margin">
                  <wp:posOffset>135890</wp:posOffset>
                </wp:positionH>
                <wp:positionV relativeFrom="paragraph">
                  <wp:posOffset>2061845</wp:posOffset>
                </wp:positionV>
                <wp:extent cx="1838960" cy="159385"/>
                <wp:effectExtent l="0" t="0" r="8890" b="12065"/>
                <wp:wrapSquare wrapText="bothSides"/>
                <wp:docPr id="26" name="テキスト ボックス 8376"/>
                <wp:cNvGraphicFramePr/>
                <a:graphic xmlns:a="http://schemas.openxmlformats.org/drawingml/2006/main">
                  <a:graphicData uri="http://schemas.microsoft.com/office/word/2010/wordprocessingShape">
                    <wps:wsp>
                      <wps:cNvSpPr txBox="1"/>
                      <wps:spPr>
                        <a:xfrm>
                          <a:off x="0" y="0"/>
                          <a:ext cx="1838960" cy="159385"/>
                        </a:xfrm>
                        <a:prstGeom prst="rect">
                          <a:avLst/>
                        </a:prstGeom>
                        <a:noFill/>
                        <a:ln>
                          <a:noFill/>
                        </a:ln>
                      </wps:spPr>
                      <wps:txbx>
                        <w:txbxContent>
                          <w:p w14:paraId="14D43B3B" w14:textId="3998A966" w:rsidR="0035653E" w:rsidRPr="00BF0018" w:rsidRDefault="0035653E" w:rsidP="0039487B">
                            <w:pPr>
                              <w:widowControl/>
                              <w:spacing w:before="100" w:beforeAutospacing="1" w:after="100" w:afterAutospacing="1" w:line="180" w:lineRule="exact"/>
                              <w:rPr>
                                <w:rFonts w:asciiTheme="majorEastAsia" w:eastAsiaTheme="majorEastAsia" w:hAnsiTheme="majorEastAsia"/>
                                <w:color w:val="000000"/>
                                <w:sz w:val="14"/>
                                <w:szCs w:val="14"/>
                              </w:rPr>
                            </w:pPr>
                            <w:r w:rsidRPr="00BF0018">
                              <w:rPr>
                                <w:rFonts w:asciiTheme="majorEastAsia" w:eastAsiaTheme="majorEastAsia" w:hAnsiTheme="majorEastAsia" w:hint="eastAsia"/>
                                <w:color w:val="000000"/>
                                <w:sz w:val="14"/>
                                <w:szCs w:val="14"/>
                              </w:rPr>
                              <w:t>出典：</w:t>
                            </w:r>
                            <w:r w:rsidRPr="00BF0018">
                              <w:rPr>
                                <w:rFonts w:asciiTheme="majorEastAsia" w:eastAsiaTheme="majorEastAsia" w:hAnsiTheme="majorEastAsia" w:hint="eastAsia"/>
                                <w:color w:val="000000" w:themeColor="text1"/>
                                <w:sz w:val="14"/>
                                <w:szCs w:val="14"/>
                              </w:rPr>
                              <w:t>令和５年度世田谷区産業基礎調査より</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D732" id="_x0000_s1044" type="#_x0000_t202" style="position:absolute;left:0;text-align:left;margin-left:10.7pt;margin-top:162.35pt;width:144.8pt;height:12.5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" filled="f" stroked="f">
                <v:textbox inset="0,0,0,0">
                  <w:txbxContent>
                    <w:p w14:paraId="14D43B3B" w14:textId="3998A966" w:rsidR="0035653E" w:rsidRPr="00BF0018" w:rsidRDefault="0035653E" w:rsidP="0039487B">
                      <w:pPr>
                        <w:widowControl/>
                        <w:spacing w:before="100" w:beforeAutospacing="1" w:after="100" w:afterAutospacing="1" w:line="180" w:lineRule="exact"/>
                        <w:rPr>
                          <w:rFonts w:asciiTheme="majorEastAsia" w:eastAsiaTheme="majorEastAsia" w:hAnsiTheme="majorEastAsia"/>
                          <w:color w:val="000000"/>
                          <w:sz w:val="14"/>
                          <w:szCs w:val="14"/>
                        </w:rPr>
                      </w:pPr>
                      <w:r w:rsidRPr="00BF0018">
                        <w:rPr>
                          <w:rFonts w:asciiTheme="majorEastAsia" w:eastAsiaTheme="majorEastAsia" w:hAnsiTheme="majorEastAsia" w:hint="eastAsia"/>
                          <w:color w:val="000000"/>
                          <w:sz w:val="14"/>
                          <w:szCs w:val="14"/>
                        </w:rPr>
                        <w:t>出典：</w:t>
                      </w:r>
                      <w:r w:rsidRPr="00BF0018">
                        <w:rPr>
                          <w:rFonts w:asciiTheme="majorEastAsia" w:eastAsiaTheme="majorEastAsia" w:hAnsiTheme="majorEastAsia" w:hint="eastAsia"/>
                          <w:color w:val="000000" w:themeColor="text1"/>
                          <w:sz w:val="14"/>
                          <w:szCs w:val="14"/>
                        </w:rPr>
                        <w:t>令和５年度世田谷区産業基礎調査より</w:t>
                      </w:r>
                    </w:p>
                  </w:txbxContent>
                </v:textbox>
                <w10:wrap type="square" anchorx="margin"/>
              </v:shape>
            </w:pict>
          </mc:Fallback>
        </mc:AlternateContent>
      </w:r>
      <w:r w:rsidR="0039487B" w:rsidRPr="00AD77C5">
        <w:rPr>
          <w:rFonts w:asciiTheme="minorEastAsia" w:hAnsiTheme="minorEastAsia"/>
          <w:noProof/>
        </w:rPr>
        <w:drawing>
          <wp:inline distT="0" distB="0" distL="0" distR="0" wp14:anchorId="5D49E85A" wp14:editId="1FFCEFF2">
            <wp:extent cx="2281899" cy="1924493"/>
            <wp:effectExtent l="0" t="0" r="444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7547" cy="1937690"/>
                    </a:xfrm>
                    <a:prstGeom prst="rect">
                      <a:avLst/>
                    </a:prstGeom>
                  </pic:spPr>
                </pic:pic>
              </a:graphicData>
            </a:graphic>
          </wp:inline>
        </w:drawing>
      </w:r>
    </w:p>
    <w:p w14:paraId="7DE2A180" w14:textId="0E5DED15" w:rsidR="00B40B0E" w:rsidRPr="00AD77C5" w:rsidRDefault="00B906E6" w:rsidP="00B40B0E">
      <w:pPr>
        <w:widowControl/>
        <w:rPr>
          <w:rFonts w:asciiTheme="minorEastAsia" w:hAnsiTheme="minorEastAsia"/>
          <w:color w:val="000000" w:themeColor="text1"/>
          <w:sz w:val="18"/>
          <w:szCs w:val="18"/>
        </w:rPr>
      </w:pPr>
      <w:r w:rsidRPr="00AD77C5">
        <w:rPr>
          <w:rFonts w:asciiTheme="minorEastAsia" w:hAnsiTheme="minorEastAsia"/>
          <w:noProof/>
          <w:sz w:val="18"/>
          <w:szCs w:val="18"/>
        </w:rPr>
        <mc:AlternateContent>
          <mc:Choice Requires="wps">
            <w:drawing>
              <wp:anchor distT="0" distB="0" distL="114300" distR="114300" simplePos="0" relativeHeight="251956224" behindDoc="0" locked="0" layoutInCell="1" allowOverlap="1" wp14:anchorId="7FE2B370" wp14:editId="506B6CA3">
                <wp:simplePos x="0" y="0"/>
                <wp:positionH relativeFrom="margin">
                  <wp:posOffset>2998702</wp:posOffset>
                </wp:positionH>
                <wp:positionV relativeFrom="paragraph">
                  <wp:posOffset>483643</wp:posOffset>
                </wp:positionV>
                <wp:extent cx="3302000" cy="234950"/>
                <wp:effectExtent l="0" t="0" r="12700" b="12700"/>
                <wp:wrapSquare wrapText="bothSides"/>
                <wp:docPr id="25" name="テキスト ボックス 8376"/>
                <wp:cNvGraphicFramePr/>
                <a:graphic xmlns:a="http://schemas.openxmlformats.org/drawingml/2006/main">
                  <a:graphicData uri="http://schemas.microsoft.com/office/word/2010/wordprocessingShape">
                    <wps:wsp>
                      <wps:cNvSpPr txBox="1"/>
                      <wps:spPr>
                        <a:xfrm>
                          <a:off x="0" y="0"/>
                          <a:ext cx="3302000" cy="234950"/>
                        </a:xfrm>
                        <a:prstGeom prst="rect">
                          <a:avLst/>
                        </a:prstGeom>
                        <a:noFill/>
                        <a:ln>
                          <a:noFill/>
                        </a:ln>
                      </wps:spPr>
                      <wps:txbx>
                        <w:txbxContent>
                          <w:p w14:paraId="32EAB62F" w14:textId="77777777" w:rsidR="0035653E" w:rsidRPr="002A409E" w:rsidRDefault="0035653E" w:rsidP="00B40B0E">
                            <w:pPr>
                              <w:widowControl/>
                              <w:ind w:firstLineChars="300" w:firstLine="420"/>
                              <w:rPr>
                                <w:rFonts w:asciiTheme="majorEastAsia" w:eastAsiaTheme="majorEastAsia" w:hAnsiTheme="majorEastAsia" w:cs="ＭＳ Ｐゴシック"/>
                                <w:kern w:val="0"/>
                                <w:sz w:val="24"/>
                              </w:rPr>
                            </w:pPr>
                            <w:r w:rsidRPr="002A409E">
                              <w:rPr>
                                <w:rFonts w:asciiTheme="majorEastAsia" w:eastAsiaTheme="majorEastAsia" w:hAnsiTheme="majorEastAsia" w:hint="eastAsia"/>
                                <w:color w:val="000000"/>
                                <w:sz w:val="14"/>
                                <w:szCs w:val="14"/>
                              </w:rPr>
                              <w:t>出典：「世田谷区のまちなか観光及び社会経済に関する調査」より作成</w:t>
                            </w:r>
                          </w:p>
                          <w:p w14:paraId="715C0263" w14:textId="77777777" w:rsidR="0035653E" w:rsidRPr="00390EB2" w:rsidRDefault="0035653E" w:rsidP="00B40B0E">
                            <w:pPr>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2B370" id="_x0000_s1045" type="#_x0000_t202" style="position:absolute;left:0;text-align:left;margin-left:236.1pt;margin-top:38.1pt;width:260pt;height:18.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" filled="f" stroked="f">
                <v:textbox inset="0,0,0,0">
                  <w:txbxContent>
                    <w:p w14:paraId="32EAB62F" w14:textId="77777777" w:rsidR="0035653E" w:rsidRPr="002A409E" w:rsidRDefault="0035653E" w:rsidP="00B40B0E">
                      <w:pPr>
                        <w:widowControl/>
                        <w:ind w:firstLineChars="300" w:firstLine="420"/>
                        <w:rPr>
                          <w:rFonts w:asciiTheme="majorEastAsia" w:eastAsiaTheme="majorEastAsia" w:hAnsiTheme="majorEastAsia" w:cs="ＭＳ Ｐゴシック"/>
                          <w:kern w:val="0"/>
                          <w:sz w:val="24"/>
                        </w:rPr>
                      </w:pPr>
                      <w:r w:rsidRPr="002A409E">
                        <w:rPr>
                          <w:rFonts w:asciiTheme="majorEastAsia" w:eastAsiaTheme="majorEastAsia" w:hAnsiTheme="majorEastAsia" w:hint="eastAsia"/>
                          <w:color w:val="000000"/>
                          <w:sz w:val="14"/>
                          <w:szCs w:val="14"/>
                        </w:rPr>
                        <w:t>出典：「世田谷区のまちなか観光及び社会経済に関する調査」より作成</w:t>
                      </w:r>
                    </w:p>
                    <w:p w14:paraId="715C0263" w14:textId="77777777" w:rsidR="0035653E" w:rsidRPr="00390EB2" w:rsidRDefault="0035653E" w:rsidP="00B40B0E">
                      <w:pPr>
                        <w:jc w:val="center"/>
                        <w:rPr>
                          <w:rFonts w:asciiTheme="majorEastAsia" w:eastAsiaTheme="majorEastAsia" w:hAnsiTheme="majorEastAsia"/>
                          <w:color w:val="000000"/>
                          <w:sz w:val="14"/>
                          <w:szCs w:val="14"/>
                        </w:rPr>
                      </w:pPr>
                    </w:p>
                  </w:txbxContent>
                </v:textbox>
                <w10:wrap type="square" anchorx="margin"/>
              </v:shape>
            </w:pict>
          </mc:Fallback>
        </mc:AlternateContent>
      </w:r>
    </w:p>
    <w:p w14:paraId="17A2C124" w14:textId="64E3C263" w:rsidR="00FF2688" w:rsidRPr="00AD77C5" w:rsidRDefault="00AD77C5" w:rsidP="00FF2688">
      <w:pPr>
        <w:widowControl/>
        <w:rPr>
          <w:rFonts w:asciiTheme="minorEastAsia" w:hAnsiTheme="minorEastAsia" w:cs="ＭＳ Ｐゴシック"/>
          <w:color w:val="000000" w:themeColor="text1"/>
          <w:kern w:val="0"/>
          <w:sz w:val="18"/>
          <w:szCs w:val="18"/>
        </w:rPr>
      </w:pPr>
      <w:r w:rsidRPr="00AD77C5">
        <w:rPr>
          <w:rFonts w:asciiTheme="minorEastAsia" w:hAnsiTheme="minorEastAsia"/>
          <w:noProof/>
          <w:color w:val="000000" w:themeColor="text1"/>
          <w:sz w:val="24"/>
        </w:rPr>
        <w:lastRenderedPageBreak/>
        <w:drawing>
          <wp:anchor distT="0" distB="0" distL="114300" distR="114300" simplePos="0" relativeHeight="251545600" behindDoc="0" locked="0" layoutInCell="1" allowOverlap="1" wp14:anchorId="238DCA6F" wp14:editId="10A53DE3">
            <wp:simplePos x="0" y="0"/>
            <wp:positionH relativeFrom="column">
              <wp:posOffset>200025</wp:posOffset>
            </wp:positionH>
            <wp:positionV relativeFrom="paragraph">
              <wp:posOffset>270510</wp:posOffset>
            </wp:positionV>
            <wp:extent cx="2557145" cy="1913255"/>
            <wp:effectExtent l="0" t="0" r="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a:extLst>
                        <a:ext uri="{28A0092B-C50C-407E-A947-70E740481C1C}">
                          <a14:useLocalDpi xmlns:a14="http://schemas.microsoft.com/office/drawing/2010/main" val="0"/>
                        </a:ext>
                      </a:extLst>
                    </a:blip>
                    <a:srcRect t="15907" r="19153" b="7388"/>
                    <a:stretch/>
                  </pic:blipFill>
                  <pic:spPr bwMode="auto">
                    <a:xfrm>
                      <a:off x="0" y="0"/>
                      <a:ext cx="2557145"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688" w:rsidRPr="00AD77C5">
        <w:rPr>
          <w:rFonts w:asciiTheme="minorEastAsia" w:hAnsiTheme="minorEastAsia" w:hint="eastAsia"/>
          <w:color w:val="000000" w:themeColor="text1"/>
          <w:sz w:val="18"/>
          <w:szCs w:val="18"/>
        </w:rPr>
        <w:t>（図表</w:t>
      </w:r>
      <w:r w:rsidR="0053037E" w:rsidRPr="00AD77C5">
        <w:rPr>
          <w:rFonts w:asciiTheme="minorEastAsia" w:hAnsiTheme="minorEastAsia" w:hint="eastAsia"/>
          <w:color w:val="000000" w:themeColor="text1"/>
          <w:sz w:val="18"/>
          <w:szCs w:val="18"/>
        </w:rPr>
        <w:t>2</w:t>
      </w:r>
      <w:r w:rsidR="00261D01" w:rsidRPr="00AD77C5">
        <w:rPr>
          <w:rFonts w:asciiTheme="minorEastAsia" w:hAnsiTheme="minorEastAsia"/>
          <w:color w:val="000000" w:themeColor="text1"/>
          <w:sz w:val="18"/>
          <w:szCs w:val="18"/>
        </w:rPr>
        <w:t>6</w:t>
      </w:r>
      <w:r w:rsidR="00FF2688" w:rsidRPr="00AD77C5">
        <w:rPr>
          <w:rFonts w:asciiTheme="minorEastAsia" w:hAnsiTheme="minorEastAsia" w:hint="eastAsia"/>
          <w:color w:val="000000" w:themeColor="text1"/>
          <w:sz w:val="18"/>
          <w:szCs w:val="18"/>
        </w:rPr>
        <w:t>）将来の起業意向</w:t>
      </w:r>
    </w:p>
    <w:p w14:paraId="59D82D63" w14:textId="413D39EB" w:rsidR="00FF2688" w:rsidRPr="00AD77C5" w:rsidRDefault="00FF2688" w:rsidP="00FF2688">
      <w:pPr>
        <w:widowControl/>
        <w:rPr>
          <w:rFonts w:asciiTheme="minorEastAsia" w:hAnsiTheme="minorEastAsia"/>
          <w:color w:val="000000"/>
          <w:sz w:val="14"/>
          <w:szCs w:val="14"/>
        </w:rPr>
      </w:pPr>
    </w:p>
    <w:p w14:paraId="5552085A" w14:textId="2C719C7E" w:rsidR="00FF2688" w:rsidRPr="00AD77C5" w:rsidRDefault="00FF2688" w:rsidP="00FF2688">
      <w:pPr>
        <w:widowControl/>
        <w:rPr>
          <w:rFonts w:asciiTheme="minorEastAsia" w:hAnsiTheme="minorEastAsia"/>
          <w:color w:val="000000"/>
          <w:sz w:val="22"/>
        </w:rPr>
      </w:pPr>
    </w:p>
    <w:p w14:paraId="47175949" w14:textId="63516EA4" w:rsidR="00FF2688" w:rsidRPr="00AD77C5" w:rsidRDefault="00FF2688" w:rsidP="00FF2688">
      <w:pPr>
        <w:rPr>
          <w:rFonts w:asciiTheme="minorEastAsia" w:hAnsiTheme="minorEastAsia"/>
          <w:b/>
          <w:color w:val="000000" w:themeColor="text1"/>
          <w:sz w:val="28"/>
          <w:szCs w:val="28"/>
          <w:highlight w:val="lightGray"/>
        </w:rPr>
      </w:pPr>
    </w:p>
    <w:p w14:paraId="65C91145" w14:textId="455CAA1D" w:rsidR="00FF2688" w:rsidRPr="00AD77C5" w:rsidRDefault="00FF2688" w:rsidP="00FF2688">
      <w:pPr>
        <w:rPr>
          <w:rFonts w:asciiTheme="minorEastAsia" w:hAnsiTheme="minorEastAsia"/>
          <w:b/>
          <w:color w:val="000000" w:themeColor="text1"/>
          <w:sz w:val="28"/>
          <w:szCs w:val="28"/>
          <w:highlight w:val="lightGray"/>
        </w:rPr>
      </w:pPr>
    </w:p>
    <w:p w14:paraId="1FF70495" w14:textId="6657BD98" w:rsidR="00B14498" w:rsidRPr="00AD77C5" w:rsidRDefault="001359F2" w:rsidP="002300A0">
      <w:pPr>
        <w:ind w:right="-1"/>
        <w:rPr>
          <w:rFonts w:asciiTheme="minorEastAsia" w:hAnsiTheme="minorEastAsia"/>
          <w:bCs/>
          <w:sz w:val="24"/>
        </w:rPr>
      </w:pPr>
      <w:r w:rsidRPr="00AD77C5">
        <w:rPr>
          <w:rFonts w:asciiTheme="minorEastAsia" w:hAnsiTheme="minorEastAsia"/>
          <w:noProof/>
          <w:sz w:val="18"/>
          <w:szCs w:val="18"/>
        </w:rPr>
        <mc:AlternateContent>
          <mc:Choice Requires="wps">
            <w:drawing>
              <wp:anchor distT="0" distB="0" distL="114300" distR="114300" simplePos="0" relativeHeight="251547648" behindDoc="0" locked="0" layoutInCell="1" allowOverlap="1" wp14:anchorId="1EA79C7B" wp14:editId="29655E8A">
                <wp:simplePos x="0" y="0"/>
                <wp:positionH relativeFrom="margin">
                  <wp:posOffset>3133725</wp:posOffset>
                </wp:positionH>
                <wp:positionV relativeFrom="paragraph">
                  <wp:posOffset>151130</wp:posOffset>
                </wp:positionV>
                <wp:extent cx="3149600" cy="190500"/>
                <wp:effectExtent l="0" t="0" r="12700" b="0"/>
                <wp:wrapSquare wrapText="bothSides"/>
                <wp:docPr id="42" name="テキスト ボックス 8376"/>
                <wp:cNvGraphicFramePr/>
                <a:graphic xmlns:a="http://schemas.openxmlformats.org/drawingml/2006/main">
                  <a:graphicData uri="http://schemas.microsoft.com/office/word/2010/wordprocessingShape">
                    <wps:wsp>
                      <wps:cNvSpPr txBox="1"/>
                      <wps:spPr>
                        <a:xfrm>
                          <a:off x="0" y="0"/>
                          <a:ext cx="3149600" cy="190500"/>
                        </a:xfrm>
                        <a:prstGeom prst="rect">
                          <a:avLst/>
                        </a:prstGeom>
                        <a:noFill/>
                        <a:ln>
                          <a:noFill/>
                        </a:ln>
                      </wps:spPr>
                      <wps:txbx>
                        <w:txbxContent>
                          <w:p w14:paraId="0CD4E32A" w14:textId="77777777" w:rsidR="0035653E" w:rsidRPr="00BF0018" w:rsidRDefault="0035653E" w:rsidP="00FF268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出典：「世田谷区のまちなか観光及び社会経済に関する調査」より作成</w:t>
                            </w:r>
                          </w:p>
                          <w:p w14:paraId="5E1B78F4" w14:textId="77777777" w:rsidR="0035653E" w:rsidRPr="00BF0018" w:rsidRDefault="0035653E" w:rsidP="00FF2688">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9C7B" id="_x0000_s1046" type="#_x0000_t202" style="position:absolute;left:0;text-align:left;margin-left:246.75pt;margin-top:11.9pt;width:248pt;height:1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" filled="f" stroked="f">
                <v:textbox inset="0,0,0,0">
                  <w:txbxContent>
                    <w:p w14:paraId="0CD4E32A" w14:textId="77777777" w:rsidR="0035653E" w:rsidRPr="00BF0018" w:rsidRDefault="0035653E" w:rsidP="00FF268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出典：「世田谷区のまちなか観光及び社会経済に関する調査」より作成</w:t>
                      </w:r>
                    </w:p>
                    <w:p w14:paraId="5E1B78F4" w14:textId="77777777" w:rsidR="0035653E" w:rsidRPr="00BF0018" w:rsidRDefault="0035653E" w:rsidP="00FF2688">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type="square" anchorx="margin"/>
              </v:shape>
            </w:pict>
          </mc:Fallback>
        </mc:AlternateContent>
      </w:r>
    </w:p>
    <w:p w14:paraId="5E330B24" w14:textId="51348178" w:rsidR="007B05E6" w:rsidRPr="00AD77C5" w:rsidRDefault="007B05E6" w:rsidP="002300A0">
      <w:pPr>
        <w:ind w:right="-1"/>
        <w:rPr>
          <w:rFonts w:asciiTheme="minorEastAsia" w:hAnsiTheme="minorEastAsia"/>
          <w:bCs/>
          <w:sz w:val="24"/>
        </w:rPr>
      </w:pPr>
    </w:p>
    <w:p w14:paraId="0F58A1EF" w14:textId="77777777" w:rsidR="007B05E6" w:rsidRPr="00AD77C5" w:rsidRDefault="007B05E6" w:rsidP="002300A0">
      <w:pPr>
        <w:ind w:right="-1"/>
        <w:rPr>
          <w:rFonts w:asciiTheme="minorEastAsia" w:hAnsiTheme="minorEastAsia"/>
          <w:bCs/>
          <w:sz w:val="24"/>
        </w:rPr>
      </w:pPr>
    </w:p>
    <w:p w14:paraId="779E65E3" w14:textId="2155404B" w:rsidR="002300A0" w:rsidRPr="00AD77C5" w:rsidRDefault="002300A0" w:rsidP="002300A0">
      <w:pPr>
        <w:ind w:right="-1"/>
        <w:rPr>
          <w:rFonts w:asciiTheme="minorEastAsia" w:hAnsiTheme="minorEastAsia"/>
          <w:b/>
          <w:bCs/>
          <w:color w:val="000000" w:themeColor="text1"/>
          <w:sz w:val="24"/>
        </w:rPr>
      </w:pPr>
      <w:r w:rsidRPr="00AD77C5">
        <w:rPr>
          <w:rFonts w:asciiTheme="minorEastAsia" w:hAnsiTheme="minorEastAsia" w:hint="eastAsia"/>
          <w:b/>
          <w:bCs/>
          <w:color w:val="000000" w:themeColor="text1"/>
          <w:sz w:val="24"/>
        </w:rPr>
        <w:t>（４）将来</w:t>
      </w:r>
      <w:r w:rsidR="00FA5058" w:rsidRPr="00AD77C5">
        <w:rPr>
          <w:rFonts w:asciiTheme="minorEastAsia" w:hAnsiTheme="minorEastAsia" w:hint="eastAsia"/>
          <w:b/>
          <w:bCs/>
          <w:color w:val="000000" w:themeColor="text1"/>
          <w:sz w:val="24"/>
        </w:rPr>
        <w:t>生じると予想される地域経済を取り巻く変化</w:t>
      </w:r>
    </w:p>
    <w:p w14:paraId="271F57DE" w14:textId="5C90EE04" w:rsidR="00FA5058" w:rsidRPr="00AD77C5" w:rsidRDefault="002300A0" w:rsidP="002300A0">
      <w:pPr>
        <w:ind w:right="-1" w:firstLineChars="100" w:firstLine="240"/>
        <w:rPr>
          <w:rFonts w:asciiTheme="minorEastAsia" w:hAnsiTheme="minorEastAsia"/>
          <w:bCs/>
          <w:sz w:val="24"/>
        </w:rPr>
      </w:pPr>
      <w:r w:rsidRPr="00AD77C5">
        <w:rPr>
          <w:rFonts w:asciiTheme="minorEastAsia" w:hAnsiTheme="minorEastAsia" w:hint="eastAsia"/>
          <w:bCs/>
          <w:sz w:val="24"/>
        </w:rPr>
        <w:t>将来生じると考えられる地域経済や地域産業を取り巻く変化や考慮・想定すべきこと</w:t>
      </w:r>
      <w:r w:rsidR="00FA5058" w:rsidRPr="00AD77C5">
        <w:rPr>
          <w:rFonts w:asciiTheme="minorEastAsia" w:hAnsiTheme="minorEastAsia" w:hint="eastAsia"/>
          <w:bCs/>
          <w:sz w:val="24"/>
        </w:rPr>
        <w:t>として、デジ</w:t>
      </w:r>
      <w:r w:rsidR="000E281B" w:rsidRPr="00AD77C5">
        <w:rPr>
          <w:rFonts w:asciiTheme="minorEastAsia" w:hAnsiTheme="minorEastAsia" w:hint="eastAsia"/>
          <w:bCs/>
          <w:sz w:val="24"/>
        </w:rPr>
        <w:t>タ</w:t>
      </w:r>
      <w:r w:rsidR="00FA5058" w:rsidRPr="00AD77C5">
        <w:rPr>
          <w:rFonts w:asciiTheme="minorEastAsia" w:hAnsiTheme="minorEastAsia" w:hint="eastAsia"/>
          <w:bCs/>
          <w:sz w:val="24"/>
        </w:rPr>
        <w:t>ル化の進展や</w:t>
      </w:r>
      <w:r w:rsidR="00FA5058" w:rsidRPr="00AD77C5">
        <w:rPr>
          <w:rFonts w:asciiTheme="minorEastAsia" w:hAnsiTheme="minorEastAsia"/>
          <w:bCs/>
          <w:sz w:val="24"/>
        </w:rPr>
        <w:t>AIの利用の浸透、また気候変動や脱炭素・環境配慮志向の更なる深化や働き方の多様化など、</w:t>
      </w:r>
      <w:r w:rsidR="00266629">
        <w:rPr>
          <w:rFonts w:asciiTheme="minorEastAsia" w:hAnsiTheme="minorEastAsia" w:hint="eastAsia"/>
          <w:bCs/>
          <w:sz w:val="24"/>
        </w:rPr>
        <w:t>様々な</w:t>
      </w:r>
      <w:r w:rsidR="00DE687B">
        <w:rPr>
          <w:rFonts w:asciiTheme="minorEastAsia" w:hAnsiTheme="minorEastAsia" w:hint="eastAsia"/>
          <w:bCs/>
          <w:sz w:val="24"/>
        </w:rPr>
        <w:t>大きな</w:t>
      </w:r>
      <w:r w:rsidR="00FA5058" w:rsidRPr="00AD77C5">
        <w:rPr>
          <w:rFonts w:asciiTheme="minorEastAsia" w:hAnsiTheme="minorEastAsia"/>
          <w:bCs/>
          <w:sz w:val="24"/>
        </w:rPr>
        <w:t>変化が生じることが予想されます。</w:t>
      </w:r>
    </w:p>
    <w:p w14:paraId="124DB099" w14:textId="0986DCBD" w:rsidR="002300A0" w:rsidRPr="00A6204B" w:rsidRDefault="00FA5058" w:rsidP="002300A0">
      <w:pPr>
        <w:ind w:right="-1" w:firstLineChars="100" w:firstLine="240"/>
        <w:rPr>
          <w:rFonts w:asciiTheme="minorEastAsia" w:hAnsiTheme="minorEastAsia"/>
          <w:bCs/>
          <w:color w:val="000000" w:themeColor="text1"/>
          <w:sz w:val="24"/>
        </w:rPr>
      </w:pPr>
      <w:r w:rsidRPr="00AD77C5">
        <w:rPr>
          <w:rFonts w:asciiTheme="minorEastAsia" w:hAnsiTheme="minorEastAsia" w:hint="eastAsia"/>
          <w:bCs/>
          <w:sz w:val="24"/>
        </w:rPr>
        <w:t>これらは</w:t>
      </w:r>
      <w:r w:rsidR="00266629" w:rsidRPr="00A6204B">
        <w:rPr>
          <w:rFonts w:asciiTheme="minorEastAsia" w:hAnsiTheme="minorEastAsia" w:hint="eastAsia"/>
          <w:bCs/>
          <w:color w:val="000000" w:themeColor="text1"/>
          <w:sz w:val="24"/>
        </w:rPr>
        <w:t>個々の事業者にも当然ながら</w:t>
      </w:r>
      <w:r w:rsidRPr="00A6204B">
        <w:rPr>
          <w:rFonts w:asciiTheme="minorEastAsia" w:hAnsiTheme="minorEastAsia" w:hint="eastAsia"/>
          <w:bCs/>
          <w:color w:val="000000" w:themeColor="text1"/>
          <w:sz w:val="24"/>
        </w:rPr>
        <w:t>大きな影響を及ぼすと考えられ、例えば、業務</w:t>
      </w:r>
      <w:r w:rsidR="00266629" w:rsidRPr="00A6204B">
        <w:rPr>
          <w:rFonts w:asciiTheme="minorEastAsia" w:hAnsiTheme="minorEastAsia" w:hint="eastAsia"/>
          <w:bCs/>
          <w:color w:val="000000" w:themeColor="text1"/>
          <w:sz w:val="24"/>
        </w:rPr>
        <w:t>内容の変更や</w:t>
      </w:r>
      <w:r w:rsidRPr="00A6204B">
        <w:rPr>
          <w:rFonts w:asciiTheme="minorEastAsia" w:hAnsiTheme="minorEastAsia" w:hint="eastAsia"/>
          <w:bCs/>
          <w:color w:val="000000" w:themeColor="text1"/>
          <w:sz w:val="24"/>
        </w:rPr>
        <w:t>比重の変化、デジタルの活用・未活用による二極化や、環境配慮等に伴う経営上の優先順位の変化など、様々な影響が生じると予想されます</w:t>
      </w:r>
      <w:r w:rsidR="002300A0" w:rsidRPr="00A6204B">
        <w:rPr>
          <w:rFonts w:asciiTheme="minorEastAsia" w:hAnsiTheme="minorEastAsia" w:hint="eastAsia"/>
          <w:bCs/>
          <w:color w:val="000000" w:themeColor="text1"/>
          <w:sz w:val="24"/>
        </w:rPr>
        <w:t>（図表</w:t>
      </w:r>
      <w:r w:rsidR="0053037E" w:rsidRPr="00A6204B">
        <w:rPr>
          <w:rFonts w:asciiTheme="minorEastAsia" w:hAnsiTheme="minorEastAsia"/>
          <w:bCs/>
          <w:color w:val="000000" w:themeColor="text1"/>
          <w:sz w:val="24"/>
        </w:rPr>
        <w:t>2</w:t>
      </w:r>
      <w:r w:rsidR="007B05E6" w:rsidRPr="00A6204B">
        <w:rPr>
          <w:rFonts w:asciiTheme="minorEastAsia" w:hAnsiTheme="minorEastAsia"/>
          <w:bCs/>
          <w:color w:val="000000" w:themeColor="text1"/>
          <w:sz w:val="24"/>
        </w:rPr>
        <w:t>7</w:t>
      </w:r>
      <w:r w:rsidR="002300A0" w:rsidRPr="00A6204B">
        <w:rPr>
          <w:rFonts w:asciiTheme="minorEastAsia" w:hAnsiTheme="minorEastAsia" w:hint="eastAsia"/>
          <w:bCs/>
          <w:color w:val="000000" w:themeColor="text1"/>
          <w:sz w:val="24"/>
        </w:rPr>
        <w:t>）。</w:t>
      </w:r>
    </w:p>
    <w:p w14:paraId="0CC70827" w14:textId="6CAC7223" w:rsidR="00081721" w:rsidRPr="00592DEE" w:rsidRDefault="00081721" w:rsidP="00081721">
      <w:pPr>
        <w:ind w:right="-1" w:firstLineChars="100" w:firstLine="240"/>
        <w:rPr>
          <w:rFonts w:asciiTheme="minorEastAsia" w:hAnsiTheme="minorEastAsia"/>
          <w:bCs/>
          <w:color w:val="000000" w:themeColor="text1"/>
          <w:sz w:val="24"/>
        </w:rPr>
      </w:pPr>
      <w:r w:rsidRPr="00592DEE">
        <w:rPr>
          <w:rFonts w:asciiTheme="minorEastAsia" w:hAnsiTheme="minorEastAsia" w:hint="eastAsia"/>
          <w:bCs/>
          <w:color w:val="000000" w:themeColor="text1"/>
          <w:sz w:val="24"/>
        </w:rPr>
        <w:t>新たな経済産業政策の構築にあたっては、これらの地域経済や事業者が抱える課題を踏まえつつ、また、将来、生じると予測される変化と地域への影響を念頭に、解決に向けた方向性や負の影響を最小限に抑えるための取組み等を検討し、示していくことが重要です。</w:t>
      </w:r>
    </w:p>
    <w:p w14:paraId="3EA20098" w14:textId="539D5ED8" w:rsidR="00081721" w:rsidRPr="00592DEE" w:rsidRDefault="00081721" w:rsidP="00081721">
      <w:pPr>
        <w:ind w:right="-1" w:firstLineChars="100" w:firstLine="240"/>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個々の事業者においても、早い段階から正確な情報や知見を収集し、自社の特性に照らして</w:t>
      </w:r>
      <w:r w:rsidR="005A6CC7" w:rsidRPr="00A6204B">
        <w:rPr>
          <w:rFonts w:asciiTheme="minorEastAsia" w:hAnsiTheme="minorEastAsia" w:hint="eastAsia"/>
          <w:bCs/>
          <w:color w:val="000000" w:themeColor="text1"/>
          <w:sz w:val="24"/>
        </w:rPr>
        <w:t>プラス</w:t>
      </w:r>
      <w:r w:rsidRPr="00A6204B">
        <w:rPr>
          <w:rFonts w:asciiTheme="minorEastAsia" w:hAnsiTheme="minorEastAsia" w:hint="eastAsia"/>
          <w:bCs/>
          <w:color w:val="000000" w:themeColor="text1"/>
          <w:sz w:val="24"/>
        </w:rPr>
        <w:t>の影響を与えるものは効果的な取り込みを、</w:t>
      </w:r>
      <w:r w:rsidR="005A6CC7" w:rsidRPr="00A6204B">
        <w:rPr>
          <w:rFonts w:asciiTheme="minorEastAsia" w:hAnsiTheme="minorEastAsia" w:hint="eastAsia"/>
          <w:bCs/>
          <w:color w:val="000000" w:themeColor="text1"/>
          <w:sz w:val="24"/>
        </w:rPr>
        <w:t>マイナス</w:t>
      </w:r>
      <w:r w:rsidRPr="00A6204B">
        <w:rPr>
          <w:rFonts w:asciiTheme="minorEastAsia" w:hAnsiTheme="minorEastAsia" w:hint="eastAsia"/>
          <w:bCs/>
          <w:color w:val="000000" w:themeColor="text1"/>
          <w:sz w:val="24"/>
        </w:rPr>
        <w:t>の影響を与えるものは認知と脅威への対応の準備を進めていくことが必要です。</w:t>
      </w:r>
    </w:p>
    <w:p w14:paraId="497CAB95" w14:textId="6519ADBF" w:rsidR="002300A0" w:rsidRPr="00AD77C5" w:rsidRDefault="002300A0" w:rsidP="002300A0">
      <w:pPr>
        <w:ind w:right="-1" w:firstLineChars="100" w:firstLine="240"/>
        <w:rPr>
          <w:rFonts w:asciiTheme="minorEastAsia" w:hAnsiTheme="minorEastAsia"/>
          <w:sz w:val="24"/>
        </w:rPr>
      </w:pPr>
    </w:p>
    <w:p w14:paraId="4ECF5057" w14:textId="2BAB2E51" w:rsidR="002300A0" w:rsidRPr="00AD77C5" w:rsidRDefault="00081721" w:rsidP="002300A0">
      <w:pPr>
        <w:ind w:right="-1"/>
        <w:rPr>
          <w:rFonts w:asciiTheme="minorEastAsia" w:hAnsiTheme="minorEastAsia"/>
          <w:sz w:val="24"/>
        </w:rPr>
      </w:pPr>
      <w:r w:rsidRPr="00AD77C5">
        <w:rPr>
          <w:rFonts w:asciiTheme="minorEastAsia" w:hAnsiTheme="minorEastAsia"/>
          <w:noProof/>
          <w:sz w:val="24"/>
        </w:rPr>
        <w:drawing>
          <wp:anchor distT="0" distB="0" distL="114300" distR="114300" simplePos="0" relativeHeight="251897856" behindDoc="0" locked="0" layoutInCell="1" allowOverlap="1" wp14:anchorId="792D9591" wp14:editId="3568C92E">
            <wp:simplePos x="0" y="0"/>
            <wp:positionH relativeFrom="column">
              <wp:posOffset>2540</wp:posOffset>
            </wp:positionH>
            <wp:positionV relativeFrom="paragraph">
              <wp:posOffset>253511</wp:posOffset>
            </wp:positionV>
            <wp:extent cx="6210935" cy="1614805"/>
            <wp:effectExtent l="0" t="0" r="0" b="4445"/>
            <wp:wrapSquare wrapText="bothSides"/>
            <wp:docPr id="63" name="図 1">
              <a:extLst xmlns:a="http://schemas.openxmlformats.org/drawingml/2006/main">
                <a:ext uri="{FF2B5EF4-FFF2-40B4-BE49-F238E27FC236}">
                  <a16:creationId xmlns:a16="http://schemas.microsoft.com/office/drawing/2014/main" id="{A552F4FC-3E8C-4635-AA83-527D297AC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A552F4FC-3E8C-4635-AA83-527D297AC1AF}"/>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210935" cy="1614805"/>
                    </a:xfrm>
                    <a:prstGeom prst="rect">
                      <a:avLst/>
                    </a:prstGeom>
                  </pic:spPr>
                </pic:pic>
              </a:graphicData>
            </a:graphic>
          </wp:anchor>
        </w:drawing>
      </w:r>
      <w:r w:rsidR="002300A0" w:rsidRPr="00AD77C5">
        <w:rPr>
          <w:rFonts w:asciiTheme="minorEastAsia" w:hAnsiTheme="minorEastAsia" w:hint="eastAsia"/>
          <w:sz w:val="18"/>
          <w:szCs w:val="18"/>
        </w:rPr>
        <w:t>（図表</w:t>
      </w:r>
      <w:r w:rsidR="0053037E" w:rsidRPr="00AD77C5">
        <w:rPr>
          <w:rFonts w:asciiTheme="minorEastAsia" w:hAnsiTheme="minorEastAsia" w:hint="eastAsia"/>
          <w:sz w:val="18"/>
          <w:szCs w:val="18"/>
        </w:rPr>
        <w:t>2</w:t>
      </w:r>
      <w:r w:rsidR="00261D01" w:rsidRPr="00AD77C5">
        <w:rPr>
          <w:rFonts w:asciiTheme="minorEastAsia" w:hAnsiTheme="minorEastAsia"/>
          <w:sz w:val="18"/>
          <w:szCs w:val="18"/>
        </w:rPr>
        <w:t>7</w:t>
      </w:r>
      <w:r w:rsidR="002300A0" w:rsidRPr="00AD77C5">
        <w:rPr>
          <w:rFonts w:asciiTheme="minorEastAsia" w:hAnsiTheme="minorEastAsia" w:hint="eastAsia"/>
          <w:sz w:val="18"/>
          <w:szCs w:val="18"/>
        </w:rPr>
        <w:t>）将来の地域経済を取り巻く変化やその及ぼす影響（例示）</w:t>
      </w:r>
    </w:p>
    <w:p w14:paraId="2D08F6A7" w14:textId="4CF13227" w:rsidR="00D37C57" w:rsidRPr="00AD77C5" w:rsidRDefault="00D37C57" w:rsidP="00D37C57">
      <w:pPr>
        <w:ind w:right="-1"/>
        <w:rPr>
          <w:rFonts w:asciiTheme="minorEastAsia" w:hAnsiTheme="minorEastAsia"/>
          <w:color w:val="000000" w:themeColor="text1"/>
          <w:sz w:val="24"/>
        </w:rPr>
      </w:pPr>
      <w:bookmarkStart w:id="4" w:name="_Hlk148793020"/>
    </w:p>
    <w:p w14:paraId="4BEB1EBD" w14:textId="08D5A9EB" w:rsidR="00D37C57" w:rsidRPr="00AD77C5" w:rsidRDefault="00D37C57" w:rsidP="00D37C57">
      <w:pPr>
        <w:ind w:right="-1"/>
        <w:rPr>
          <w:rFonts w:asciiTheme="minorEastAsia" w:hAnsiTheme="minorEastAsia"/>
          <w:b/>
          <w:bCs/>
          <w:color w:val="000000" w:themeColor="text1"/>
          <w:sz w:val="24"/>
        </w:rPr>
      </w:pPr>
      <w:r w:rsidRPr="00AD77C5">
        <w:rPr>
          <w:rFonts w:asciiTheme="minorEastAsia" w:hAnsiTheme="minorEastAsia" w:hint="eastAsia"/>
          <w:b/>
          <w:bCs/>
          <w:color w:val="000000" w:themeColor="text1"/>
          <w:sz w:val="24"/>
        </w:rPr>
        <w:t>（</w:t>
      </w:r>
      <w:r w:rsidR="00485622" w:rsidRPr="00AD77C5">
        <w:rPr>
          <w:rFonts w:asciiTheme="minorEastAsia" w:hAnsiTheme="minorEastAsia" w:hint="eastAsia"/>
          <w:b/>
          <w:bCs/>
          <w:color w:val="000000" w:themeColor="text1"/>
          <w:sz w:val="24"/>
        </w:rPr>
        <w:t>５</w:t>
      </w:r>
      <w:r w:rsidRPr="00AD77C5">
        <w:rPr>
          <w:rFonts w:asciiTheme="minorEastAsia" w:hAnsiTheme="minorEastAsia" w:hint="eastAsia"/>
          <w:b/>
          <w:bCs/>
          <w:color w:val="000000" w:themeColor="text1"/>
          <w:sz w:val="24"/>
        </w:rPr>
        <w:t>）各産業を取り巻く状況</w:t>
      </w:r>
    </w:p>
    <w:p w14:paraId="04621A68" w14:textId="295A5C65" w:rsidR="00911E19" w:rsidRPr="00AD77C5" w:rsidRDefault="00D37C57" w:rsidP="00D37C57">
      <w:pPr>
        <w:ind w:right="-1"/>
        <w:rPr>
          <w:rFonts w:asciiTheme="minorEastAsia" w:hAnsiTheme="minorEastAsia"/>
          <w:color w:val="000000" w:themeColor="text1"/>
          <w:sz w:val="24"/>
        </w:rPr>
      </w:pPr>
      <w:r w:rsidRPr="00AD77C5">
        <w:rPr>
          <w:rFonts w:asciiTheme="minorEastAsia" w:hAnsiTheme="minorEastAsia" w:hint="eastAsia"/>
          <w:color w:val="000000" w:themeColor="text1"/>
          <w:sz w:val="24"/>
        </w:rPr>
        <w:t xml:space="preserve">　住宅都市</w:t>
      </w:r>
      <w:r w:rsidR="005A6CC7">
        <w:rPr>
          <w:rFonts w:asciiTheme="minorEastAsia" w:hAnsiTheme="minorEastAsia" w:hint="eastAsia"/>
          <w:color w:val="000000" w:themeColor="text1"/>
          <w:sz w:val="24"/>
        </w:rPr>
        <w:t>としての側面を持つ</w:t>
      </w:r>
      <w:r w:rsidRPr="00AD77C5">
        <w:rPr>
          <w:rFonts w:asciiTheme="minorEastAsia" w:hAnsiTheme="minorEastAsia" w:hint="eastAsia"/>
          <w:color w:val="000000" w:themeColor="text1"/>
          <w:sz w:val="24"/>
        </w:rPr>
        <w:t>世田谷の生活を支える</w:t>
      </w:r>
      <w:r w:rsidR="0079199A" w:rsidRPr="00AD77C5">
        <w:rPr>
          <w:rFonts w:asciiTheme="minorEastAsia" w:hAnsiTheme="minorEastAsia" w:hint="eastAsia"/>
          <w:color w:val="000000" w:themeColor="text1"/>
          <w:sz w:val="24"/>
        </w:rPr>
        <w:t>卸売業,小売業</w:t>
      </w:r>
      <w:r w:rsidRPr="00AD77C5">
        <w:rPr>
          <w:rFonts w:asciiTheme="minorEastAsia" w:hAnsiTheme="minorEastAsia" w:hint="eastAsia"/>
          <w:color w:val="000000" w:themeColor="text1"/>
          <w:sz w:val="24"/>
        </w:rPr>
        <w:t>、</w:t>
      </w:r>
      <w:r w:rsidR="0079199A" w:rsidRPr="00AD77C5">
        <w:rPr>
          <w:rFonts w:asciiTheme="minorEastAsia" w:hAnsiTheme="minorEastAsia" w:hint="eastAsia"/>
          <w:color w:val="000000" w:themeColor="text1"/>
          <w:sz w:val="24"/>
        </w:rPr>
        <w:t>宿泊業,</w:t>
      </w:r>
      <w:r w:rsidRPr="00AD77C5">
        <w:rPr>
          <w:rFonts w:asciiTheme="minorEastAsia" w:hAnsiTheme="minorEastAsia" w:hint="eastAsia"/>
          <w:color w:val="000000" w:themeColor="text1"/>
          <w:sz w:val="24"/>
        </w:rPr>
        <w:t>飲食</w:t>
      </w:r>
      <w:r w:rsidR="0079199A" w:rsidRPr="00AD77C5">
        <w:rPr>
          <w:rFonts w:asciiTheme="minorEastAsia" w:hAnsiTheme="minorEastAsia" w:hint="eastAsia"/>
          <w:color w:val="000000" w:themeColor="text1"/>
          <w:sz w:val="24"/>
        </w:rPr>
        <w:t>サービス</w:t>
      </w:r>
      <w:r w:rsidRPr="00AD77C5">
        <w:rPr>
          <w:rFonts w:asciiTheme="minorEastAsia" w:hAnsiTheme="minorEastAsia" w:hint="eastAsia"/>
          <w:color w:val="000000" w:themeColor="text1"/>
          <w:sz w:val="24"/>
        </w:rPr>
        <w:t>業</w:t>
      </w:r>
      <w:r w:rsidR="0079199A" w:rsidRPr="00AD77C5">
        <w:rPr>
          <w:rFonts w:asciiTheme="minorEastAsia" w:hAnsiTheme="minorEastAsia" w:hint="eastAsia"/>
          <w:color w:val="000000" w:themeColor="text1"/>
          <w:sz w:val="24"/>
        </w:rPr>
        <w:t>、生活関連サービス業,娯楽業</w:t>
      </w:r>
      <w:r w:rsidRPr="00AD77C5">
        <w:rPr>
          <w:rFonts w:asciiTheme="minorEastAsia" w:hAnsiTheme="minorEastAsia" w:hint="eastAsia"/>
          <w:color w:val="000000" w:themeColor="text1"/>
          <w:sz w:val="24"/>
        </w:rPr>
        <w:t>を中心とした商業が世田谷産業の中核となって</w:t>
      </w:r>
      <w:r w:rsidR="005A6CC7" w:rsidRPr="00D2767D">
        <w:rPr>
          <w:rFonts w:asciiTheme="minorEastAsia" w:hAnsiTheme="minorEastAsia" w:hint="eastAsia"/>
          <w:color w:val="000000" w:themeColor="text1"/>
          <w:sz w:val="24"/>
        </w:rPr>
        <w:t>い</w:t>
      </w:r>
      <w:r w:rsidR="005A6CC7">
        <w:rPr>
          <w:rFonts w:asciiTheme="minorEastAsia" w:hAnsiTheme="minorEastAsia" w:hint="eastAsia"/>
          <w:color w:val="000000" w:themeColor="text1"/>
          <w:sz w:val="24"/>
        </w:rPr>
        <w:t>ると考えられます</w:t>
      </w:r>
      <w:r w:rsidRPr="00AD77C5">
        <w:rPr>
          <w:rFonts w:asciiTheme="minorEastAsia" w:hAnsiTheme="minorEastAsia" w:hint="eastAsia"/>
          <w:color w:val="000000" w:themeColor="text1"/>
          <w:sz w:val="24"/>
        </w:rPr>
        <w:t>(図表2</w:t>
      </w:r>
      <w:r w:rsidR="007B05E6" w:rsidRPr="00AD77C5">
        <w:rPr>
          <w:rFonts w:asciiTheme="minorEastAsia" w:hAnsiTheme="minorEastAsia" w:hint="eastAsia"/>
          <w:color w:val="000000" w:themeColor="text1"/>
          <w:sz w:val="24"/>
        </w:rPr>
        <w:t>8</w:t>
      </w:r>
      <w:r w:rsidRPr="00AD77C5">
        <w:rPr>
          <w:rFonts w:asciiTheme="minorEastAsia" w:hAnsiTheme="minorEastAsia" w:hint="eastAsia"/>
          <w:color w:val="000000" w:themeColor="text1"/>
          <w:sz w:val="24"/>
        </w:rPr>
        <w:t>)</w:t>
      </w:r>
      <w:r w:rsidR="005A6CC7">
        <w:rPr>
          <w:rFonts w:asciiTheme="minorEastAsia" w:hAnsiTheme="minorEastAsia" w:hint="eastAsia"/>
          <w:color w:val="000000" w:themeColor="text1"/>
          <w:sz w:val="24"/>
        </w:rPr>
        <w:t>。</w:t>
      </w:r>
    </w:p>
    <w:p w14:paraId="160709BC" w14:textId="15E935AF" w:rsidR="00D37C57" w:rsidRPr="00AD77C5" w:rsidRDefault="0079199A" w:rsidP="00132D61">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商業</w:t>
      </w:r>
      <w:r w:rsidR="005A6CC7">
        <w:rPr>
          <w:rFonts w:asciiTheme="minorEastAsia" w:hAnsiTheme="minorEastAsia" w:hint="eastAsia"/>
          <w:color w:val="000000" w:themeColor="text1"/>
          <w:sz w:val="24"/>
        </w:rPr>
        <w:t>分野</w:t>
      </w:r>
      <w:r w:rsidRPr="00AD77C5">
        <w:rPr>
          <w:rFonts w:asciiTheme="minorEastAsia" w:hAnsiTheme="minorEastAsia" w:hint="eastAsia"/>
          <w:color w:val="000000" w:themeColor="text1"/>
          <w:sz w:val="24"/>
        </w:rPr>
        <w:t>全体の課題として、新型コロナウィルス感染症禍前から売上高の減少が大きく、</w:t>
      </w:r>
      <w:r w:rsidR="008E0E18" w:rsidRPr="00AD77C5">
        <w:rPr>
          <w:rFonts w:asciiTheme="minorEastAsia" w:hAnsiTheme="minorEastAsia" w:hint="eastAsia"/>
          <w:color w:val="000000" w:themeColor="text1"/>
          <w:sz w:val="24"/>
        </w:rPr>
        <w:t>人手不足と業績不振に対して課題を抱えている状況</w:t>
      </w:r>
      <w:r w:rsidR="00054CA9">
        <w:rPr>
          <w:rFonts w:asciiTheme="minorEastAsia" w:hAnsiTheme="minorEastAsia" w:hint="eastAsia"/>
          <w:color w:val="000000" w:themeColor="text1"/>
          <w:sz w:val="24"/>
        </w:rPr>
        <w:t>が見て取れます</w:t>
      </w:r>
      <w:r w:rsidR="008E0E18" w:rsidRPr="00AD77C5">
        <w:rPr>
          <w:rFonts w:asciiTheme="minorEastAsia" w:hAnsiTheme="minorEastAsia" w:hint="eastAsia"/>
          <w:color w:val="000000" w:themeColor="text1"/>
          <w:sz w:val="24"/>
        </w:rPr>
        <w:t>。</w:t>
      </w:r>
      <w:r w:rsidR="001D7A1F" w:rsidRPr="00AD77C5">
        <w:rPr>
          <w:rFonts w:asciiTheme="minorEastAsia" w:hAnsiTheme="minorEastAsia" w:hint="eastAsia"/>
          <w:color w:val="000000" w:themeColor="text1"/>
          <w:sz w:val="24"/>
        </w:rPr>
        <w:t>賃上げの実施率も他業種に</w:t>
      </w:r>
      <w:r w:rsidR="001D7A1F" w:rsidRPr="00AD77C5">
        <w:rPr>
          <w:rFonts w:asciiTheme="minorEastAsia" w:hAnsiTheme="minorEastAsia" w:hint="eastAsia"/>
          <w:color w:val="000000" w:themeColor="text1"/>
          <w:sz w:val="24"/>
        </w:rPr>
        <w:lastRenderedPageBreak/>
        <w:t>比べると低く、原材料費やエネルギー費などのコスト上昇分をサービス価格や賃金に反映することが難しい状況となっていると考えられます</w:t>
      </w:r>
      <w:r w:rsidR="00911E19" w:rsidRPr="00AD77C5">
        <w:rPr>
          <w:rFonts w:asciiTheme="minorEastAsia" w:hAnsiTheme="minorEastAsia" w:hint="eastAsia"/>
          <w:color w:val="000000" w:themeColor="text1"/>
          <w:sz w:val="24"/>
        </w:rPr>
        <w:t>（図表2</w:t>
      </w:r>
      <w:r w:rsidR="007B05E6" w:rsidRPr="00AD77C5">
        <w:rPr>
          <w:rFonts w:asciiTheme="minorEastAsia" w:hAnsiTheme="minorEastAsia" w:hint="eastAsia"/>
          <w:color w:val="000000" w:themeColor="text1"/>
          <w:sz w:val="24"/>
        </w:rPr>
        <w:t>9,30,31</w:t>
      </w:r>
      <w:r w:rsidR="00911E19" w:rsidRPr="00AD77C5">
        <w:rPr>
          <w:rFonts w:asciiTheme="minorEastAsia" w:hAnsiTheme="minorEastAsia" w:hint="eastAsia"/>
          <w:color w:val="000000" w:themeColor="text1"/>
          <w:sz w:val="24"/>
        </w:rPr>
        <w:t>）</w:t>
      </w:r>
      <w:r w:rsidR="005A6CC7">
        <w:rPr>
          <w:rFonts w:asciiTheme="minorEastAsia" w:hAnsiTheme="minorEastAsia" w:hint="eastAsia"/>
          <w:color w:val="000000" w:themeColor="text1"/>
          <w:sz w:val="24"/>
        </w:rPr>
        <w:t>。</w:t>
      </w:r>
    </w:p>
    <w:p w14:paraId="5DB1D9F0" w14:textId="5F7B8062" w:rsidR="001D7A1F" w:rsidRDefault="001D7A1F" w:rsidP="00D37C57">
      <w:pPr>
        <w:ind w:right="-1"/>
        <w:rPr>
          <w:rFonts w:asciiTheme="minorEastAsia" w:hAnsiTheme="minorEastAsia"/>
          <w:color w:val="000000" w:themeColor="text1"/>
          <w:sz w:val="24"/>
        </w:rPr>
      </w:pPr>
      <w:r w:rsidRPr="00AD77C5">
        <w:rPr>
          <w:rFonts w:asciiTheme="minorEastAsia" w:hAnsiTheme="minorEastAsia" w:hint="eastAsia"/>
          <w:color w:val="000000" w:themeColor="text1"/>
          <w:sz w:val="24"/>
        </w:rPr>
        <w:t xml:space="preserve">　また、前述の地域経済循環のとおり、民間消費の区外流出も多く、せたがやPay</w:t>
      </w:r>
      <w:r w:rsidR="005A6CC7">
        <w:rPr>
          <w:rFonts w:asciiTheme="minorEastAsia" w:hAnsiTheme="minorEastAsia" w:hint="eastAsia"/>
          <w:color w:val="000000" w:themeColor="text1"/>
          <w:sz w:val="24"/>
        </w:rPr>
        <w:t>などを活用した</w:t>
      </w:r>
      <w:r w:rsidR="009E2962">
        <w:rPr>
          <w:rFonts w:asciiTheme="minorEastAsia" w:hAnsiTheme="minorEastAsia" w:hint="eastAsia"/>
          <w:color w:val="000000" w:themeColor="text1"/>
          <w:sz w:val="24"/>
        </w:rPr>
        <w:t>区</w:t>
      </w:r>
      <w:r w:rsidRPr="00AD77C5">
        <w:rPr>
          <w:rFonts w:asciiTheme="minorEastAsia" w:hAnsiTheme="minorEastAsia" w:hint="eastAsia"/>
          <w:color w:val="000000" w:themeColor="text1"/>
          <w:sz w:val="24"/>
        </w:rPr>
        <w:t>内循環</w:t>
      </w:r>
      <w:r w:rsidR="005A6CC7">
        <w:rPr>
          <w:rFonts w:asciiTheme="minorEastAsia" w:hAnsiTheme="minorEastAsia" w:hint="eastAsia"/>
          <w:color w:val="000000" w:themeColor="text1"/>
          <w:sz w:val="24"/>
        </w:rPr>
        <w:t>の促進</w:t>
      </w:r>
      <w:r w:rsidRPr="00AD77C5">
        <w:rPr>
          <w:rFonts w:asciiTheme="minorEastAsia" w:hAnsiTheme="minorEastAsia" w:hint="eastAsia"/>
          <w:color w:val="000000" w:themeColor="text1"/>
          <w:sz w:val="24"/>
        </w:rPr>
        <w:t>や</w:t>
      </w:r>
      <w:r w:rsidR="005A6CC7">
        <w:rPr>
          <w:rFonts w:asciiTheme="minorEastAsia" w:hAnsiTheme="minorEastAsia" w:hint="eastAsia"/>
          <w:color w:val="000000" w:themeColor="text1"/>
          <w:sz w:val="24"/>
        </w:rPr>
        <w:t>世田谷の</w:t>
      </w:r>
      <w:r w:rsidRPr="00AD77C5">
        <w:rPr>
          <w:rFonts w:asciiTheme="minorEastAsia" w:hAnsiTheme="minorEastAsia" w:hint="eastAsia"/>
          <w:color w:val="000000" w:themeColor="text1"/>
          <w:sz w:val="24"/>
        </w:rPr>
        <w:t>魅力発信</w:t>
      </w:r>
      <w:r w:rsidR="005A6CC7">
        <w:rPr>
          <w:rFonts w:asciiTheme="minorEastAsia" w:hAnsiTheme="minorEastAsia" w:hint="eastAsia"/>
          <w:color w:val="000000" w:themeColor="text1"/>
          <w:sz w:val="24"/>
        </w:rPr>
        <w:t>等を通じた</w:t>
      </w:r>
      <w:r w:rsidR="009E2962">
        <w:rPr>
          <w:rFonts w:asciiTheme="minorEastAsia" w:hAnsiTheme="minorEastAsia" w:hint="eastAsia"/>
          <w:color w:val="000000" w:themeColor="text1"/>
          <w:sz w:val="24"/>
        </w:rPr>
        <w:t>区</w:t>
      </w:r>
      <w:r w:rsidRPr="00AD77C5">
        <w:rPr>
          <w:rFonts w:asciiTheme="minorEastAsia" w:hAnsiTheme="minorEastAsia" w:hint="eastAsia"/>
          <w:color w:val="000000" w:themeColor="text1"/>
          <w:sz w:val="24"/>
        </w:rPr>
        <w:t>外からの</w:t>
      </w:r>
      <w:r w:rsidR="005A6CC7">
        <w:rPr>
          <w:rFonts w:asciiTheme="minorEastAsia" w:hAnsiTheme="minorEastAsia" w:hint="eastAsia"/>
          <w:color w:val="000000" w:themeColor="text1"/>
          <w:sz w:val="24"/>
        </w:rPr>
        <w:t>来街者の誘因による消費喚起を行うことは</w:t>
      </w:r>
      <w:r w:rsidR="00054CA9">
        <w:rPr>
          <w:rFonts w:asciiTheme="minorEastAsia" w:hAnsiTheme="minorEastAsia" w:hint="eastAsia"/>
          <w:color w:val="000000" w:themeColor="text1"/>
          <w:sz w:val="24"/>
        </w:rPr>
        <w:t>、地域経済にとっても、また商業分野にとっても</w:t>
      </w:r>
      <w:r w:rsidR="005A6CC7">
        <w:rPr>
          <w:rFonts w:asciiTheme="minorEastAsia" w:hAnsiTheme="minorEastAsia" w:hint="eastAsia"/>
          <w:color w:val="000000" w:themeColor="text1"/>
          <w:sz w:val="24"/>
        </w:rPr>
        <w:t>重要な取組みであると考えられます。</w:t>
      </w:r>
    </w:p>
    <w:p w14:paraId="1F2AF921" w14:textId="655E7103" w:rsidR="00AD77C5" w:rsidRPr="00AD77C5" w:rsidRDefault="00AD77C5" w:rsidP="00D37C57">
      <w:pPr>
        <w:ind w:right="-1"/>
        <w:rPr>
          <w:rFonts w:asciiTheme="minorEastAsia" w:hAnsiTheme="minorEastAsia"/>
          <w:color w:val="000000" w:themeColor="text1"/>
          <w:sz w:val="24"/>
        </w:rPr>
      </w:pPr>
    </w:p>
    <w:p w14:paraId="2E76B232" w14:textId="6391073B" w:rsidR="001D7A1F" w:rsidRPr="00AD77C5" w:rsidRDefault="002F2A6B" w:rsidP="00D37C57">
      <w:pPr>
        <w:ind w:right="-1"/>
        <w:rPr>
          <w:rFonts w:asciiTheme="minorEastAsia" w:hAnsiTheme="minorEastAsia"/>
          <w:color w:val="000000" w:themeColor="text1"/>
          <w:sz w:val="24"/>
        </w:rPr>
      </w:pPr>
      <w:r w:rsidRPr="00AD77C5">
        <w:rPr>
          <w:rFonts w:asciiTheme="minorEastAsia" w:hAnsiTheme="minorEastAsia" w:hint="eastAsia"/>
          <w:sz w:val="18"/>
          <w:szCs w:val="18"/>
        </w:rPr>
        <w:t>（図表2</w:t>
      </w:r>
      <w:r w:rsidR="00261D01" w:rsidRPr="00AD77C5">
        <w:rPr>
          <w:rFonts w:asciiTheme="minorEastAsia" w:hAnsiTheme="minorEastAsia"/>
          <w:sz w:val="18"/>
          <w:szCs w:val="18"/>
        </w:rPr>
        <w:t>8</w:t>
      </w:r>
      <w:r w:rsidRPr="00AD77C5">
        <w:rPr>
          <w:rFonts w:asciiTheme="minorEastAsia" w:hAnsiTheme="minorEastAsia" w:hint="eastAsia"/>
          <w:sz w:val="18"/>
          <w:szCs w:val="18"/>
        </w:rPr>
        <w:t>）世田谷区内の事業者の業種（大分類）</w:t>
      </w:r>
    </w:p>
    <w:p w14:paraId="3A7D1283" w14:textId="4DCF3EF8" w:rsidR="00D37C57" w:rsidRPr="00AD77C5" w:rsidRDefault="001359F2" w:rsidP="00D37C57">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w:drawing>
          <wp:anchor distT="0" distB="0" distL="114300" distR="114300" simplePos="0" relativeHeight="252011520" behindDoc="0" locked="0" layoutInCell="1" allowOverlap="1" wp14:anchorId="203D661D" wp14:editId="04ED09C3">
            <wp:simplePos x="0" y="0"/>
            <wp:positionH relativeFrom="column">
              <wp:posOffset>554990</wp:posOffset>
            </wp:positionH>
            <wp:positionV relativeFrom="paragraph">
              <wp:posOffset>24130</wp:posOffset>
            </wp:positionV>
            <wp:extent cx="5095135" cy="27432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1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677D3" w14:textId="37C7DB90" w:rsidR="00911E19" w:rsidRPr="00AD77C5" w:rsidRDefault="00911E19" w:rsidP="00132D61">
      <w:pPr>
        <w:rPr>
          <w:rFonts w:asciiTheme="minorEastAsia" w:hAnsiTheme="minorEastAsia"/>
          <w:sz w:val="24"/>
        </w:rPr>
      </w:pPr>
    </w:p>
    <w:p w14:paraId="28056BC7" w14:textId="3EB17CF8" w:rsidR="00911E19" w:rsidRPr="00AD77C5" w:rsidRDefault="00911E19" w:rsidP="00132D61">
      <w:pPr>
        <w:rPr>
          <w:rFonts w:asciiTheme="minorEastAsia" w:hAnsiTheme="minorEastAsia"/>
          <w:sz w:val="24"/>
        </w:rPr>
      </w:pPr>
    </w:p>
    <w:p w14:paraId="0BBFDE0D" w14:textId="59384597" w:rsidR="00911E19" w:rsidRPr="00AD77C5" w:rsidRDefault="00911E19" w:rsidP="00911E19">
      <w:pPr>
        <w:rPr>
          <w:rFonts w:asciiTheme="minorEastAsia" w:hAnsiTheme="minorEastAsia"/>
          <w:color w:val="000000" w:themeColor="text1"/>
          <w:sz w:val="24"/>
        </w:rPr>
      </w:pPr>
    </w:p>
    <w:p w14:paraId="59BE7F3D" w14:textId="09AD2897" w:rsidR="00911E19" w:rsidRPr="00AD77C5" w:rsidRDefault="00911E19" w:rsidP="00911E19">
      <w:pPr>
        <w:rPr>
          <w:rFonts w:asciiTheme="minorEastAsia" w:hAnsiTheme="minorEastAsia"/>
          <w:color w:val="000000" w:themeColor="text1"/>
          <w:sz w:val="24"/>
        </w:rPr>
      </w:pPr>
    </w:p>
    <w:p w14:paraId="52FAF176" w14:textId="1DB75768" w:rsidR="007B05E6" w:rsidRPr="00AD77C5" w:rsidRDefault="007B05E6" w:rsidP="00911E19">
      <w:pPr>
        <w:rPr>
          <w:rFonts w:asciiTheme="minorEastAsia" w:hAnsiTheme="minorEastAsia"/>
          <w:color w:val="000000" w:themeColor="text1"/>
          <w:sz w:val="24"/>
        </w:rPr>
      </w:pPr>
    </w:p>
    <w:p w14:paraId="3771F1C8" w14:textId="69B00364" w:rsidR="007B05E6" w:rsidRPr="00AD77C5" w:rsidRDefault="007B05E6" w:rsidP="00911E19">
      <w:pPr>
        <w:rPr>
          <w:rFonts w:asciiTheme="minorEastAsia" w:hAnsiTheme="minorEastAsia"/>
          <w:color w:val="000000" w:themeColor="text1"/>
          <w:sz w:val="24"/>
        </w:rPr>
      </w:pPr>
    </w:p>
    <w:p w14:paraId="4815AEC9" w14:textId="39661E58" w:rsidR="007B05E6" w:rsidRPr="00AD77C5" w:rsidRDefault="007B05E6" w:rsidP="00911E19">
      <w:pPr>
        <w:rPr>
          <w:rFonts w:asciiTheme="minorEastAsia" w:hAnsiTheme="minorEastAsia"/>
          <w:color w:val="000000" w:themeColor="text1"/>
          <w:sz w:val="24"/>
        </w:rPr>
      </w:pPr>
    </w:p>
    <w:p w14:paraId="486B9034" w14:textId="2E5DBE81" w:rsidR="007B05E6" w:rsidRPr="00AD77C5" w:rsidRDefault="007B05E6" w:rsidP="00911E19">
      <w:pPr>
        <w:rPr>
          <w:rFonts w:asciiTheme="minorEastAsia" w:hAnsiTheme="minorEastAsia"/>
          <w:color w:val="000000" w:themeColor="text1"/>
          <w:sz w:val="24"/>
        </w:rPr>
      </w:pPr>
    </w:p>
    <w:p w14:paraId="3D7B188F" w14:textId="2C218A47" w:rsidR="001359F2" w:rsidRDefault="001359F2" w:rsidP="00911E19">
      <w:pPr>
        <w:rPr>
          <w:rFonts w:asciiTheme="minorEastAsia" w:hAnsiTheme="minorEastAsia"/>
          <w:color w:val="000000" w:themeColor="text1"/>
          <w:sz w:val="24"/>
        </w:rPr>
      </w:pPr>
    </w:p>
    <w:p w14:paraId="7534EF45" w14:textId="77777777" w:rsidR="00636D34" w:rsidRDefault="00636D34" w:rsidP="00911E19">
      <w:pPr>
        <w:rPr>
          <w:rFonts w:asciiTheme="minorEastAsia" w:hAnsiTheme="minorEastAsia"/>
          <w:color w:val="000000" w:themeColor="text1"/>
          <w:sz w:val="24"/>
        </w:rPr>
      </w:pPr>
    </w:p>
    <w:p w14:paraId="53F787F1" w14:textId="77777777" w:rsidR="00636D34" w:rsidRDefault="00636D34" w:rsidP="00911E19">
      <w:pPr>
        <w:rPr>
          <w:rFonts w:asciiTheme="minorEastAsia" w:hAnsiTheme="minorEastAsia"/>
          <w:color w:val="000000" w:themeColor="text1"/>
          <w:sz w:val="24"/>
        </w:rPr>
      </w:pPr>
    </w:p>
    <w:p w14:paraId="1D80A34C" w14:textId="0ACC2015" w:rsidR="001359F2" w:rsidRDefault="001359F2" w:rsidP="00911E19">
      <w:pPr>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2013568" behindDoc="0" locked="0" layoutInCell="1" allowOverlap="1" wp14:anchorId="31B8FDD7" wp14:editId="18EA1972">
                <wp:simplePos x="0" y="0"/>
                <wp:positionH relativeFrom="column">
                  <wp:posOffset>3581514</wp:posOffset>
                </wp:positionH>
                <wp:positionV relativeFrom="paragraph">
                  <wp:posOffset>24281</wp:posOffset>
                </wp:positionV>
                <wp:extent cx="3157330" cy="200055"/>
                <wp:effectExtent l="0" t="0" r="0" b="0"/>
                <wp:wrapNone/>
                <wp:docPr id="2360" name="テキスト ボックス 22"/>
                <wp:cNvGraphicFramePr/>
                <a:graphic xmlns:a="http://schemas.openxmlformats.org/drawingml/2006/main">
                  <a:graphicData uri="http://schemas.microsoft.com/office/word/2010/wordprocessingShape">
                    <wps:wsp>
                      <wps:cNvSpPr txBox="1"/>
                      <wps:spPr>
                        <a:xfrm>
                          <a:off x="0" y="0"/>
                          <a:ext cx="3157330" cy="200055"/>
                        </a:xfrm>
                        <a:prstGeom prst="rect">
                          <a:avLst/>
                        </a:prstGeom>
                        <a:noFill/>
                      </wps:spPr>
                      <wps:txbx>
                        <w:txbxContent>
                          <w:p w14:paraId="7DFEF2BB" w14:textId="430FE109"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wps:txbx>
                      <wps:bodyPr wrap="square" rtlCol="0">
                        <a:spAutoFit/>
                      </wps:bodyPr>
                    </wps:wsp>
                  </a:graphicData>
                </a:graphic>
              </wp:anchor>
            </w:drawing>
          </mc:Choice>
          <mc:Fallback>
            <w:pict>
              <v:shape w14:anchorId="31B8FDD7" id="テキスト ボックス 22" o:spid="_x0000_s1047" type="#_x0000_t202" style="position:absolute;left:0;text-align:left;margin-left:282pt;margin-top:1.9pt;width:248.6pt;height:15.7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" filled="f" stroked="f">
                <v:textbox style="mso-fit-shape-to-text:t">
                  <w:txbxContent>
                    <w:p w14:paraId="7DFEF2BB" w14:textId="430FE109"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w:t>
                      </w:r>
                    </w:p>
                  </w:txbxContent>
                </v:textbox>
              </v:shape>
            </w:pict>
          </mc:Fallback>
        </mc:AlternateContent>
      </w:r>
    </w:p>
    <w:p w14:paraId="1EC41022" w14:textId="662034CD" w:rsidR="00911E19" w:rsidRPr="00AD77C5" w:rsidRDefault="00B906E6" w:rsidP="00911E19">
      <w:pPr>
        <w:ind w:right="-1"/>
        <w:rPr>
          <w:rFonts w:asciiTheme="minorEastAsia" w:hAnsiTheme="minorEastAsia"/>
          <w:sz w:val="24"/>
        </w:rPr>
      </w:pPr>
      <w:r w:rsidRPr="00AD77C5">
        <w:rPr>
          <w:rFonts w:asciiTheme="minorEastAsia" w:hAnsiTheme="minorEastAsia"/>
          <w:noProof/>
        </w:rPr>
        <w:drawing>
          <wp:anchor distT="0" distB="0" distL="114300" distR="114300" simplePos="0" relativeHeight="251522047" behindDoc="1" locked="0" layoutInCell="1" allowOverlap="1" wp14:anchorId="50D34C16" wp14:editId="1172381A">
            <wp:simplePos x="0" y="0"/>
            <wp:positionH relativeFrom="column">
              <wp:posOffset>148200</wp:posOffset>
            </wp:positionH>
            <wp:positionV relativeFrom="paragraph">
              <wp:posOffset>105800</wp:posOffset>
            </wp:positionV>
            <wp:extent cx="5944870" cy="1638300"/>
            <wp:effectExtent l="0" t="0" r="0" b="0"/>
            <wp:wrapNone/>
            <wp:docPr id="2350" name="グラフ 2350">
              <a:extLst xmlns:a="http://schemas.openxmlformats.org/drawingml/2006/main">
                <a:ext uri="{FF2B5EF4-FFF2-40B4-BE49-F238E27FC236}">
                  <a16:creationId xmlns:a16="http://schemas.microsoft.com/office/drawing/2014/main" id="{C59EB92E-CA30-48EE-BBA9-CE01577FB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911E19" w:rsidRPr="00AD77C5">
        <w:rPr>
          <w:rFonts w:asciiTheme="minorEastAsia" w:hAnsiTheme="minorEastAsia" w:hint="eastAsia"/>
          <w:sz w:val="18"/>
          <w:szCs w:val="18"/>
        </w:rPr>
        <w:t>（図表2</w:t>
      </w:r>
      <w:r w:rsidR="00261D01" w:rsidRPr="00AD77C5">
        <w:rPr>
          <w:rFonts w:asciiTheme="minorEastAsia" w:hAnsiTheme="minorEastAsia"/>
          <w:sz w:val="18"/>
          <w:szCs w:val="18"/>
        </w:rPr>
        <w:t>9</w:t>
      </w:r>
      <w:r w:rsidR="00911E19" w:rsidRPr="00AD77C5">
        <w:rPr>
          <w:rFonts w:asciiTheme="minorEastAsia" w:hAnsiTheme="minorEastAsia" w:hint="eastAsia"/>
          <w:sz w:val="18"/>
          <w:szCs w:val="18"/>
        </w:rPr>
        <w:t>）直近決算の売上高の変化（2019年度と比較）</w:t>
      </w:r>
    </w:p>
    <w:p w14:paraId="270D394E" w14:textId="7457C4A7" w:rsidR="00D37C57" w:rsidRPr="00AD77C5" w:rsidRDefault="00D37C57" w:rsidP="00AD77C5">
      <w:pPr>
        <w:ind w:right="-1"/>
        <w:jc w:val="center"/>
        <w:rPr>
          <w:rFonts w:asciiTheme="minorEastAsia" w:hAnsiTheme="minorEastAsia"/>
          <w:color w:val="000000" w:themeColor="text1"/>
          <w:sz w:val="24"/>
        </w:rPr>
      </w:pPr>
    </w:p>
    <w:p w14:paraId="15B469CC" w14:textId="74A9A873" w:rsidR="00B906E6" w:rsidRDefault="00B906E6" w:rsidP="00911E19">
      <w:pPr>
        <w:ind w:right="-1"/>
        <w:rPr>
          <w:rFonts w:asciiTheme="minorEastAsia" w:hAnsiTheme="minorEastAsia"/>
          <w:sz w:val="18"/>
          <w:szCs w:val="18"/>
        </w:rPr>
      </w:pPr>
    </w:p>
    <w:p w14:paraId="793F0E6B" w14:textId="77777777" w:rsidR="00B906E6" w:rsidRDefault="00B906E6" w:rsidP="00911E19">
      <w:pPr>
        <w:ind w:right="-1"/>
        <w:rPr>
          <w:rFonts w:asciiTheme="minorEastAsia" w:hAnsiTheme="minorEastAsia"/>
          <w:sz w:val="18"/>
          <w:szCs w:val="18"/>
        </w:rPr>
      </w:pPr>
    </w:p>
    <w:p w14:paraId="76F4E032" w14:textId="77777777" w:rsidR="00B906E6" w:rsidRDefault="00B906E6" w:rsidP="00911E19">
      <w:pPr>
        <w:ind w:right="-1"/>
        <w:rPr>
          <w:rFonts w:asciiTheme="minorEastAsia" w:hAnsiTheme="minorEastAsia"/>
          <w:sz w:val="18"/>
          <w:szCs w:val="18"/>
        </w:rPr>
      </w:pPr>
    </w:p>
    <w:p w14:paraId="4BE1C507" w14:textId="1D32C1FD" w:rsidR="00B906E6" w:rsidRDefault="00B906E6" w:rsidP="00911E19">
      <w:pPr>
        <w:ind w:right="-1"/>
        <w:rPr>
          <w:rFonts w:asciiTheme="minorEastAsia" w:hAnsiTheme="minorEastAsia"/>
          <w:sz w:val="18"/>
          <w:szCs w:val="18"/>
        </w:rPr>
      </w:pPr>
    </w:p>
    <w:p w14:paraId="3D3D198F" w14:textId="5D4AC2B0" w:rsidR="00B906E6" w:rsidRDefault="00B906E6" w:rsidP="00911E19">
      <w:pPr>
        <w:ind w:right="-1"/>
        <w:rPr>
          <w:rFonts w:asciiTheme="minorEastAsia" w:hAnsiTheme="minorEastAsia"/>
          <w:sz w:val="18"/>
          <w:szCs w:val="18"/>
        </w:rPr>
      </w:pPr>
    </w:p>
    <w:p w14:paraId="630CB4C5" w14:textId="653D263E" w:rsidR="00B906E6" w:rsidRDefault="00B906E6" w:rsidP="00911E19">
      <w:pPr>
        <w:ind w:right="-1"/>
        <w:rPr>
          <w:rFonts w:asciiTheme="minorEastAsia" w:hAnsiTheme="minorEastAsia"/>
          <w:sz w:val="18"/>
          <w:szCs w:val="18"/>
        </w:rPr>
      </w:pPr>
      <w:r w:rsidRPr="00AD77C5">
        <w:rPr>
          <w:rFonts w:asciiTheme="minorEastAsia" w:hAnsiTheme="minorEastAsia"/>
          <w:noProof/>
          <w:sz w:val="18"/>
          <w:szCs w:val="18"/>
        </w:rPr>
        <mc:AlternateContent>
          <mc:Choice Requires="wps">
            <w:drawing>
              <wp:anchor distT="0" distB="0" distL="114300" distR="114300" simplePos="0" relativeHeight="252000256" behindDoc="0" locked="0" layoutInCell="1" allowOverlap="1" wp14:anchorId="68C0B180" wp14:editId="3FA8DFD4">
                <wp:simplePos x="0" y="0"/>
                <wp:positionH relativeFrom="column">
                  <wp:posOffset>3573389</wp:posOffset>
                </wp:positionH>
                <wp:positionV relativeFrom="paragraph">
                  <wp:posOffset>48553</wp:posOffset>
                </wp:positionV>
                <wp:extent cx="3157330" cy="200055"/>
                <wp:effectExtent l="0" t="0" r="0" b="0"/>
                <wp:wrapNone/>
                <wp:docPr id="2351" name="テキスト ボックス 22"/>
                <wp:cNvGraphicFramePr/>
                <a:graphic xmlns:a="http://schemas.openxmlformats.org/drawingml/2006/main">
                  <a:graphicData uri="http://schemas.microsoft.com/office/word/2010/wordprocessingShape">
                    <wps:wsp>
                      <wps:cNvSpPr txBox="1"/>
                      <wps:spPr>
                        <a:xfrm>
                          <a:off x="0" y="0"/>
                          <a:ext cx="3157330" cy="200055"/>
                        </a:xfrm>
                        <a:prstGeom prst="rect">
                          <a:avLst/>
                        </a:prstGeom>
                        <a:noFill/>
                      </wps:spPr>
                      <wps:txbx>
                        <w:txbxContent>
                          <w:p w14:paraId="7AF8C511" w14:textId="77777777" w:rsidR="0035653E" w:rsidRDefault="0035653E" w:rsidP="00911E19">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wps:txbx>
                      <wps:bodyPr wrap="square" rtlCol="0">
                        <a:spAutoFit/>
                      </wps:bodyPr>
                    </wps:wsp>
                  </a:graphicData>
                </a:graphic>
              </wp:anchor>
            </w:drawing>
          </mc:Choice>
          <mc:Fallback>
            <w:pict>
              <v:shape w14:anchorId="68C0B180" id="_x0000_s1048" type="#_x0000_t202" style="position:absolute;left:0;text-align:left;margin-left:281.35pt;margin-top:3.8pt;width:248.6pt;height:15.7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" filled="f" stroked="f">
                <v:textbox style="mso-fit-shape-to-text:t">
                  <w:txbxContent>
                    <w:p w14:paraId="7AF8C511" w14:textId="77777777" w:rsidR="0035653E" w:rsidRDefault="0035653E" w:rsidP="00911E19">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v:textbox>
              </v:shape>
            </w:pict>
          </mc:Fallback>
        </mc:AlternateContent>
      </w:r>
    </w:p>
    <w:p w14:paraId="3B1B0297" w14:textId="77777777" w:rsidR="00B906E6" w:rsidRPr="00B906E6" w:rsidRDefault="00B906E6" w:rsidP="00911E19">
      <w:pPr>
        <w:ind w:right="-1"/>
        <w:rPr>
          <w:rFonts w:asciiTheme="minorEastAsia" w:hAnsiTheme="minorEastAsia"/>
          <w:sz w:val="4"/>
          <w:szCs w:val="4"/>
        </w:rPr>
      </w:pPr>
    </w:p>
    <w:p w14:paraId="17394666" w14:textId="75F10A09" w:rsidR="00911E19" w:rsidRPr="00AD77C5" w:rsidRDefault="00911E19" w:rsidP="00911E19">
      <w:pPr>
        <w:ind w:right="-1"/>
        <w:rPr>
          <w:rFonts w:asciiTheme="minorEastAsia" w:hAnsiTheme="minorEastAsia"/>
          <w:sz w:val="24"/>
        </w:rPr>
      </w:pPr>
      <w:r w:rsidRPr="00AD77C5">
        <w:rPr>
          <w:rFonts w:asciiTheme="minorEastAsia" w:hAnsiTheme="minorEastAsia" w:hint="eastAsia"/>
          <w:sz w:val="18"/>
          <w:szCs w:val="18"/>
        </w:rPr>
        <w:t>（図表</w:t>
      </w:r>
      <w:r w:rsidR="00261D01" w:rsidRPr="00AD77C5">
        <w:rPr>
          <w:rFonts w:asciiTheme="minorEastAsia" w:hAnsiTheme="minorEastAsia"/>
          <w:sz w:val="18"/>
          <w:szCs w:val="18"/>
        </w:rPr>
        <w:t>30</w:t>
      </w:r>
      <w:r w:rsidRPr="00AD77C5">
        <w:rPr>
          <w:rFonts w:asciiTheme="minorEastAsia" w:hAnsiTheme="minorEastAsia" w:hint="eastAsia"/>
          <w:sz w:val="18"/>
          <w:szCs w:val="18"/>
        </w:rPr>
        <w:t>）今後の経営上の課題（商業）</w:t>
      </w:r>
    </w:p>
    <w:p w14:paraId="0774E0A6" w14:textId="3464630E" w:rsidR="00911E19" w:rsidRPr="00AD77C5" w:rsidRDefault="00B906E6">
      <w:pPr>
        <w:ind w:right="-1" w:firstLineChars="100" w:firstLine="210"/>
        <w:rPr>
          <w:rFonts w:asciiTheme="minorEastAsia" w:hAnsiTheme="minorEastAsia"/>
          <w:color w:val="000000" w:themeColor="text1"/>
          <w:sz w:val="24"/>
        </w:rPr>
      </w:pPr>
      <w:r w:rsidRPr="00AD77C5">
        <w:rPr>
          <w:rFonts w:asciiTheme="minorEastAsia" w:hAnsiTheme="minorEastAsia"/>
          <w:noProof/>
        </w:rPr>
        <w:drawing>
          <wp:anchor distT="0" distB="0" distL="114300" distR="114300" simplePos="0" relativeHeight="252029952" behindDoc="0" locked="0" layoutInCell="1" allowOverlap="1" wp14:anchorId="62542566" wp14:editId="5DF01CD6">
            <wp:simplePos x="0" y="0"/>
            <wp:positionH relativeFrom="column">
              <wp:posOffset>254049</wp:posOffset>
            </wp:positionH>
            <wp:positionV relativeFrom="paragraph">
              <wp:posOffset>28966</wp:posOffset>
            </wp:positionV>
            <wp:extent cx="6209030" cy="1772529"/>
            <wp:effectExtent l="0" t="0" r="1270" b="0"/>
            <wp:wrapNone/>
            <wp:docPr id="2365" name="グラフ 2365">
              <a:extLst xmlns:a="http://schemas.openxmlformats.org/drawingml/2006/main">
                <a:ext uri="{FF2B5EF4-FFF2-40B4-BE49-F238E27FC236}">
                  <a16:creationId xmlns:a16="http://schemas.microsoft.com/office/drawing/2014/main" id="{AA480DE2-C4D3-4CDF-8448-DB3C61F20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235CFAEA" w14:textId="68EE0429" w:rsidR="00B906E6" w:rsidRDefault="00B906E6" w:rsidP="00132D61">
      <w:pPr>
        <w:ind w:right="-1"/>
        <w:rPr>
          <w:rFonts w:asciiTheme="minorEastAsia" w:hAnsiTheme="minorEastAsia"/>
          <w:sz w:val="18"/>
          <w:szCs w:val="18"/>
        </w:rPr>
      </w:pPr>
    </w:p>
    <w:p w14:paraId="034BCBE4" w14:textId="77777777" w:rsidR="00B906E6" w:rsidRDefault="00B906E6" w:rsidP="00132D61">
      <w:pPr>
        <w:ind w:right="-1"/>
        <w:rPr>
          <w:rFonts w:asciiTheme="minorEastAsia" w:hAnsiTheme="minorEastAsia"/>
          <w:sz w:val="18"/>
          <w:szCs w:val="18"/>
        </w:rPr>
      </w:pPr>
    </w:p>
    <w:p w14:paraId="728B32F4" w14:textId="13D83B73" w:rsidR="00B906E6" w:rsidRDefault="00B906E6" w:rsidP="00132D61">
      <w:pPr>
        <w:ind w:right="-1"/>
        <w:rPr>
          <w:rFonts w:asciiTheme="minorEastAsia" w:hAnsiTheme="minorEastAsia"/>
          <w:sz w:val="18"/>
          <w:szCs w:val="18"/>
        </w:rPr>
      </w:pPr>
    </w:p>
    <w:p w14:paraId="5680FC49" w14:textId="35B36234" w:rsidR="00B906E6" w:rsidRDefault="00B906E6" w:rsidP="00132D61">
      <w:pPr>
        <w:ind w:right="-1"/>
        <w:rPr>
          <w:rFonts w:asciiTheme="minorEastAsia" w:hAnsiTheme="minorEastAsia"/>
          <w:sz w:val="18"/>
          <w:szCs w:val="18"/>
        </w:rPr>
      </w:pPr>
    </w:p>
    <w:p w14:paraId="23B97CD9" w14:textId="1296FCAB" w:rsidR="00B906E6" w:rsidRDefault="00B906E6" w:rsidP="00132D61">
      <w:pPr>
        <w:ind w:right="-1"/>
        <w:rPr>
          <w:rFonts w:asciiTheme="minorEastAsia" w:hAnsiTheme="minorEastAsia"/>
          <w:sz w:val="18"/>
          <w:szCs w:val="18"/>
        </w:rPr>
      </w:pPr>
    </w:p>
    <w:p w14:paraId="329CB585" w14:textId="2DB2113C" w:rsidR="00B906E6" w:rsidRDefault="00B906E6" w:rsidP="00132D61">
      <w:pPr>
        <w:ind w:right="-1"/>
        <w:rPr>
          <w:rFonts w:asciiTheme="minorEastAsia" w:hAnsiTheme="minorEastAsia"/>
          <w:sz w:val="18"/>
          <w:szCs w:val="18"/>
        </w:rPr>
      </w:pPr>
    </w:p>
    <w:p w14:paraId="4948E3E4" w14:textId="4834B2E9" w:rsidR="00B906E6" w:rsidRDefault="00B906E6" w:rsidP="00132D61">
      <w:pPr>
        <w:ind w:right="-1"/>
        <w:rPr>
          <w:rFonts w:asciiTheme="minorEastAsia" w:hAnsiTheme="minorEastAsia"/>
          <w:sz w:val="18"/>
          <w:szCs w:val="18"/>
        </w:rPr>
      </w:pPr>
      <w:r w:rsidRPr="00AD77C5">
        <w:rPr>
          <w:rFonts w:asciiTheme="minorEastAsia" w:hAnsiTheme="minorEastAsia"/>
          <w:noProof/>
          <w:sz w:val="18"/>
          <w:szCs w:val="18"/>
        </w:rPr>
        <mc:AlternateContent>
          <mc:Choice Requires="wps">
            <w:drawing>
              <wp:anchor distT="0" distB="0" distL="114300" distR="114300" simplePos="0" relativeHeight="252015616" behindDoc="0" locked="0" layoutInCell="1" allowOverlap="1" wp14:anchorId="0A19A27D" wp14:editId="0E1980B8">
                <wp:simplePos x="0" y="0"/>
                <wp:positionH relativeFrom="column">
                  <wp:posOffset>3769555</wp:posOffset>
                </wp:positionH>
                <wp:positionV relativeFrom="paragraph">
                  <wp:posOffset>156698</wp:posOffset>
                </wp:positionV>
                <wp:extent cx="2881246" cy="200055"/>
                <wp:effectExtent l="0" t="0" r="0" b="0"/>
                <wp:wrapNone/>
                <wp:docPr id="2362" name="テキスト ボックス 22"/>
                <wp:cNvGraphicFramePr/>
                <a:graphic xmlns:a="http://schemas.openxmlformats.org/drawingml/2006/main">
                  <a:graphicData uri="http://schemas.microsoft.com/office/word/2010/wordprocessingShape">
                    <wps:wsp>
                      <wps:cNvSpPr txBox="1"/>
                      <wps:spPr>
                        <a:xfrm>
                          <a:off x="0" y="0"/>
                          <a:ext cx="2881246" cy="200055"/>
                        </a:xfrm>
                        <a:prstGeom prst="rect">
                          <a:avLst/>
                        </a:prstGeom>
                        <a:noFill/>
                      </wps:spPr>
                      <wps:txbx>
                        <w:txbxContent>
                          <w:p w14:paraId="34BE6A13" w14:textId="77777777"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wps:txbx>
                      <wps:bodyPr wrap="square" rtlCol="0">
                        <a:spAutoFit/>
                      </wps:bodyPr>
                    </wps:wsp>
                  </a:graphicData>
                </a:graphic>
                <wp14:sizeRelH relativeFrom="margin">
                  <wp14:pctWidth>0</wp14:pctWidth>
                </wp14:sizeRelH>
              </wp:anchor>
            </w:drawing>
          </mc:Choice>
          <mc:Fallback>
            <w:pict>
              <v:shape w14:anchorId="0A19A27D" id="_x0000_s1049" type="#_x0000_t202" style="position:absolute;left:0;text-align:left;margin-left:296.8pt;margin-top:12.35pt;width:226.85pt;height:15.7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" filled="f" stroked="f">
                <v:textbox style="mso-fit-shape-to-text:t">
                  <w:txbxContent>
                    <w:p w14:paraId="34BE6A13" w14:textId="77777777"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v:textbox>
              </v:shape>
            </w:pict>
          </mc:Fallback>
        </mc:AlternateContent>
      </w:r>
    </w:p>
    <w:p w14:paraId="2B4E102F" w14:textId="24360A45" w:rsidR="00B906E6" w:rsidRDefault="00B906E6" w:rsidP="00132D61">
      <w:pPr>
        <w:ind w:right="-1"/>
        <w:rPr>
          <w:rFonts w:asciiTheme="minorEastAsia" w:hAnsiTheme="minorEastAsia"/>
          <w:sz w:val="18"/>
          <w:szCs w:val="18"/>
        </w:rPr>
      </w:pPr>
    </w:p>
    <w:p w14:paraId="4844D4C7" w14:textId="77777777" w:rsidR="00636D34" w:rsidRDefault="00636D34" w:rsidP="00132D61">
      <w:pPr>
        <w:ind w:right="-1"/>
        <w:rPr>
          <w:rFonts w:asciiTheme="minorEastAsia" w:hAnsiTheme="minorEastAsia"/>
          <w:sz w:val="18"/>
          <w:szCs w:val="18"/>
        </w:rPr>
      </w:pPr>
    </w:p>
    <w:p w14:paraId="0938BF12" w14:textId="77777777" w:rsidR="00636D34" w:rsidRDefault="00636D34" w:rsidP="00132D61">
      <w:pPr>
        <w:ind w:right="-1"/>
        <w:rPr>
          <w:rFonts w:asciiTheme="minorEastAsia" w:hAnsiTheme="minorEastAsia"/>
          <w:sz w:val="18"/>
          <w:szCs w:val="18"/>
        </w:rPr>
      </w:pPr>
    </w:p>
    <w:p w14:paraId="336CBE86" w14:textId="13A3AD36" w:rsidR="00485622" w:rsidRPr="00AD77C5" w:rsidRDefault="00B906E6" w:rsidP="00132D61">
      <w:pPr>
        <w:ind w:right="-1"/>
        <w:rPr>
          <w:rFonts w:asciiTheme="minorEastAsia" w:hAnsiTheme="minorEastAsia"/>
          <w:sz w:val="24"/>
        </w:rPr>
      </w:pPr>
      <w:r w:rsidRPr="00AD77C5">
        <w:rPr>
          <w:rFonts w:asciiTheme="minorEastAsia" w:hAnsiTheme="minorEastAsia"/>
          <w:noProof/>
        </w:rPr>
        <w:drawing>
          <wp:anchor distT="0" distB="0" distL="114300" distR="114300" simplePos="0" relativeHeight="252030976" behindDoc="1" locked="0" layoutInCell="1" allowOverlap="1" wp14:anchorId="5B5FA314" wp14:editId="07EFB15B">
            <wp:simplePos x="0" y="0"/>
            <wp:positionH relativeFrom="margin">
              <wp:align>right</wp:align>
            </wp:positionH>
            <wp:positionV relativeFrom="paragraph">
              <wp:posOffset>134864</wp:posOffset>
            </wp:positionV>
            <wp:extent cx="6119188" cy="1213945"/>
            <wp:effectExtent l="0" t="0" r="0" b="5715"/>
            <wp:wrapNone/>
            <wp:docPr id="2355" name="グラフ 2355">
              <a:extLst xmlns:a="http://schemas.openxmlformats.org/drawingml/2006/main">
                <a:ext uri="{FF2B5EF4-FFF2-40B4-BE49-F238E27FC236}">
                  <a16:creationId xmlns:a16="http://schemas.microsoft.com/office/drawing/2014/main" id="{EBCC262B-9D8E-47DA-B742-227DB2CC5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485622" w:rsidRPr="00AD77C5">
        <w:rPr>
          <w:rFonts w:asciiTheme="minorEastAsia" w:hAnsiTheme="minorEastAsia" w:hint="eastAsia"/>
          <w:sz w:val="18"/>
          <w:szCs w:val="18"/>
        </w:rPr>
        <w:t>（図表</w:t>
      </w:r>
      <w:r w:rsidR="00261D01" w:rsidRPr="00AD77C5">
        <w:rPr>
          <w:rFonts w:asciiTheme="minorEastAsia" w:hAnsiTheme="minorEastAsia"/>
          <w:sz w:val="18"/>
          <w:szCs w:val="18"/>
        </w:rPr>
        <w:t>31</w:t>
      </w:r>
      <w:r w:rsidR="00485622" w:rsidRPr="00AD77C5">
        <w:rPr>
          <w:rFonts w:asciiTheme="minorEastAsia" w:hAnsiTheme="minorEastAsia" w:hint="eastAsia"/>
          <w:sz w:val="18"/>
          <w:szCs w:val="18"/>
        </w:rPr>
        <w:t>）賃上げの実施状況（商業）</w:t>
      </w:r>
    </w:p>
    <w:p w14:paraId="4666AD02" w14:textId="7DD1AB8E" w:rsidR="00485622" w:rsidRPr="00AD77C5" w:rsidRDefault="00485622" w:rsidP="00AD77C5">
      <w:pPr>
        <w:ind w:right="-1" w:firstLineChars="100" w:firstLine="240"/>
        <w:jc w:val="center"/>
        <w:rPr>
          <w:rFonts w:asciiTheme="minorEastAsia" w:hAnsiTheme="minorEastAsia"/>
          <w:color w:val="000000" w:themeColor="text1"/>
          <w:sz w:val="24"/>
        </w:rPr>
      </w:pPr>
    </w:p>
    <w:p w14:paraId="736CCC2A" w14:textId="54CF02A5" w:rsidR="007B05E6" w:rsidRDefault="007B05E6" w:rsidP="00132D61">
      <w:pPr>
        <w:ind w:right="-1" w:firstLineChars="100" w:firstLine="240"/>
        <w:rPr>
          <w:rFonts w:asciiTheme="minorEastAsia" w:hAnsiTheme="minorEastAsia"/>
          <w:color w:val="000000" w:themeColor="text1"/>
          <w:sz w:val="24"/>
        </w:rPr>
      </w:pPr>
    </w:p>
    <w:p w14:paraId="452B71E6" w14:textId="5B94ADD6" w:rsidR="001359F2" w:rsidRDefault="001359F2" w:rsidP="00132D61">
      <w:pPr>
        <w:ind w:right="-1" w:firstLineChars="100" w:firstLine="240"/>
        <w:rPr>
          <w:rFonts w:asciiTheme="minorEastAsia" w:hAnsiTheme="minorEastAsia"/>
          <w:color w:val="000000" w:themeColor="text1"/>
          <w:sz w:val="24"/>
        </w:rPr>
      </w:pPr>
    </w:p>
    <w:p w14:paraId="71DDD477" w14:textId="0F1DA53E" w:rsidR="00B906E6" w:rsidRDefault="00B906E6" w:rsidP="00132D61">
      <w:pPr>
        <w:ind w:right="-1" w:firstLineChars="100" w:firstLine="240"/>
        <w:rPr>
          <w:rFonts w:asciiTheme="minorEastAsia" w:hAnsiTheme="minorEastAsia"/>
          <w:color w:val="000000" w:themeColor="text1"/>
          <w:sz w:val="24"/>
        </w:rPr>
      </w:pPr>
    </w:p>
    <w:p w14:paraId="7F58ED59" w14:textId="68EE8E29" w:rsidR="00B906E6" w:rsidRPr="00AD77C5" w:rsidRDefault="00B906E6" w:rsidP="00132D61">
      <w:pPr>
        <w:ind w:right="-1" w:firstLineChars="100" w:firstLine="180"/>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2017664" behindDoc="0" locked="0" layoutInCell="1" allowOverlap="1" wp14:anchorId="2DD2DF94" wp14:editId="1AC10F85">
                <wp:simplePos x="0" y="0"/>
                <wp:positionH relativeFrom="column">
                  <wp:posOffset>3664097</wp:posOffset>
                </wp:positionH>
                <wp:positionV relativeFrom="paragraph">
                  <wp:posOffset>109953</wp:posOffset>
                </wp:positionV>
                <wp:extent cx="3157220" cy="200025"/>
                <wp:effectExtent l="0" t="0" r="0" b="0"/>
                <wp:wrapNone/>
                <wp:docPr id="2363" name="テキスト ボックス 22"/>
                <wp:cNvGraphicFramePr/>
                <a:graphic xmlns:a="http://schemas.openxmlformats.org/drawingml/2006/main">
                  <a:graphicData uri="http://schemas.microsoft.com/office/word/2010/wordprocessingShape">
                    <wps:wsp>
                      <wps:cNvSpPr txBox="1"/>
                      <wps:spPr>
                        <a:xfrm>
                          <a:off x="0" y="0"/>
                          <a:ext cx="3157220" cy="200025"/>
                        </a:xfrm>
                        <a:prstGeom prst="rect">
                          <a:avLst/>
                        </a:prstGeom>
                        <a:noFill/>
                      </wps:spPr>
                      <wps:txbx>
                        <w:txbxContent>
                          <w:p w14:paraId="0640D04A" w14:textId="77777777"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wps:txbx>
                      <wps:bodyPr wrap="square" rtlCol="0">
                        <a:spAutoFit/>
                      </wps:bodyPr>
                    </wps:wsp>
                  </a:graphicData>
                </a:graphic>
              </wp:anchor>
            </w:drawing>
          </mc:Choice>
          <mc:Fallback>
            <w:pict>
              <v:shape w14:anchorId="2DD2DF94" id="_x0000_s1050" type="#_x0000_t202" style="position:absolute;left:0;text-align:left;margin-left:288.5pt;margin-top:8.65pt;width:248.6pt;height:15.7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" filled="f" stroked="f">
                <v:textbox style="mso-fit-shape-to-text:t">
                  <w:txbxContent>
                    <w:p w14:paraId="0640D04A" w14:textId="77777777" w:rsidR="007B05E6" w:rsidRDefault="007B05E6" w:rsidP="007B05E6">
                      <w:pPr>
                        <w:rPr>
                          <w:rFonts w:hAnsi="ＭＳ 明朝"/>
                          <w:color w:val="000000" w:themeColor="text1"/>
                          <w:kern w:val="24"/>
                          <w:sz w:val="14"/>
                          <w:szCs w:val="14"/>
                        </w:rPr>
                      </w:pPr>
                      <w:r>
                        <w:rPr>
                          <w:rFonts w:hAnsi="ＭＳ 明朝" w:hint="eastAsia"/>
                          <w:color w:val="000000" w:themeColor="text1"/>
                          <w:kern w:val="24"/>
                          <w:sz w:val="14"/>
                          <w:szCs w:val="14"/>
                        </w:rPr>
                        <w:t>（出典：令和５年度世田谷区産業基礎調査アンケートより作成）</w:t>
                      </w:r>
                    </w:p>
                  </w:txbxContent>
                </v:textbox>
              </v:shape>
            </w:pict>
          </mc:Fallback>
        </mc:AlternateContent>
      </w:r>
    </w:p>
    <w:p w14:paraId="46CE0697" w14:textId="341D91BD" w:rsidR="005A6CC7" w:rsidRDefault="005A6CC7" w:rsidP="00132D61">
      <w:pPr>
        <w:ind w:right="-1" w:firstLineChars="100" w:firstLine="240"/>
        <w:rPr>
          <w:rFonts w:asciiTheme="minorEastAsia" w:hAnsiTheme="minorEastAsia"/>
          <w:color w:val="000000" w:themeColor="text1"/>
          <w:sz w:val="24"/>
        </w:rPr>
      </w:pPr>
    </w:p>
    <w:p w14:paraId="6D6CBCF3" w14:textId="77777777" w:rsidR="00592DEE" w:rsidRDefault="00592DEE" w:rsidP="00132D61">
      <w:pPr>
        <w:ind w:right="-1" w:firstLineChars="100" w:firstLine="240"/>
        <w:rPr>
          <w:rFonts w:asciiTheme="minorEastAsia" w:hAnsiTheme="minorEastAsia"/>
          <w:color w:val="000000" w:themeColor="text1"/>
          <w:sz w:val="24"/>
        </w:rPr>
      </w:pPr>
    </w:p>
    <w:p w14:paraId="415C2E2B" w14:textId="24BBFB11" w:rsidR="00D37C57" w:rsidRPr="00AD77C5" w:rsidRDefault="00D37C57" w:rsidP="00132D61">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工業</w:t>
      </w:r>
      <w:r w:rsidR="005A6CC7">
        <w:rPr>
          <w:rFonts w:asciiTheme="minorEastAsia" w:hAnsiTheme="minorEastAsia" w:hint="eastAsia"/>
          <w:color w:val="000000" w:themeColor="text1"/>
          <w:sz w:val="24"/>
        </w:rPr>
        <w:t>分野（製造業）</w:t>
      </w:r>
      <w:r w:rsidRPr="00AD77C5">
        <w:rPr>
          <w:rFonts w:asciiTheme="minorEastAsia" w:hAnsiTheme="minorEastAsia" w:hint="eastAsia"/>
          <w:color w:val="000000" w:themeColor="text1"/>
          <w:sz w:val="24"/>
        </w:rPr>
        <w:t>は、平成</w:t>
      </w:r>
      <w:r w:rsidR="00C36E8A" w:rsidRPr="00AD77C5">
        <w:rPr>
          <w:rFonts w:asciiTheme="minorEastAsia" w:hAnsiTheme="minorEastAsia" w:hint="eastAsia"/>
          <w:color w:val="000000" w:themeColor="text1"/>
          <w:sz w:val="24"/>
        </w:rPr>
        <w:t>18</w:t>
      </w:r>
      <w:r w:rsidRPr="00AD77C5">
        <w:rPr>
          <w:rFonts w:asciiTheme="minorEastAsia" w:hAnsiTheme="minorEastAsia" w:hint="eastAsia"/>
          <w:color w:val="000000" w:themeColor="text1"/>
          <w:sz w:val="24"/>
        </w:rPr>
        <w:t>年度から</w:t>
      </w:r>
      <w:r w:rsidR="00C36E8A" w:rsidRPr="00AD77C5">
        <w:rPr>
          <w:rFonts w:asciiTheme="minorEastAsia" w:hAnsiTheme="minorEastAsia" w:hint="eastAsia"/>
          <w:color w:val="000000" w:themeColor="text1"/>
          <w:sz w:val="24"/>
        </w:rPr>
        <w:t>28</w:t>
      </w:r>
      <w:r w:rsidRPr="00AD77C5">
        <w:rPr>
          <w:rFonts w:asciiTheme="minorEastAsia" w:hAnsiTheme="minorEastAsia" w:hint="eastAsia"/>
          <w:color w:val="000000" w:themeColor="text1"/>
          <w:sz w:val="24"/>
        </w:rPr>
        <w:t>年度の</w:t>
      </w:r>
      <w:r w:rsidR="00C36E8A" w:rsidRPr="00AD77C5">
        <w:rPr>
          <w:rFonts w:asciiTheme="minorEastAsia" w:hAnsiTheme="minorEastAsia" w:hint="eastAsia"/>
          <w:color w:val="000000" w:themeColor="text1"/>
          <w:sz w:val="24"/>
        </w:rPr>
        <w:t>10</w:t>
      </w:r>
      <w:r w:rsidRPr="00AD77C5">
        <w:rPr>
          <w:rFonts w:asciiTheme="minorEastAsia" w:hAnsiTheme="minorEastAsia" w:hint="eastAsia"/>
          <w:color w:val="000000" w:themeColor="text1"/>
          <w:sz w:val="24"/>
        </w:rPr>
        <w:t>年間で事業所数は約</w:t>
      </w:r>
      <w:r w:rsidR="00C36E8A" w:rsidRPr="00AD77C5">
        <w:rPr>
          <w:rFonts w:asciiTheme="minorEastAsia" w:hAnsiTheme="minorEastAsia" w:hint="eastAsia"/>
          <w:color w:val="000000" w:themeColor="text1"/>
          <w:sz w:val="24"/>
        </w:rPr>
        <w:t>21</w:t>
      </w:r>
      <w:r w:rsidRPr="00AD77C5">
        <w:rPr>
          <w:rFonts w:asciiTheme="minorEastAsia" w:hAnsiTheme="minorEastAsia" w:hint="eastAsia"/>
          <w:color w:val="000000" w:themeColor="text1"/>
          <w:sz w:val="24"/>
        </w:rPr>
        <w:t>％、従業員数は約</w:t>
      </w:r>
      <w:r w:rsidR="00C36E8A" w:rsidRPr="00AD77C5">
        <w:rPr>
          <w:rFonts w:asciiTheme="minorEastAsia" w:hAnsiTheme="minorEastAsia" w:hint="eastAsia"/>
          <w:color w:val="000000" w:themeColor="text1"/>
          <w:sz w:val="24"/>
        </w:rPr>
        <w:t>43</w:t>
      </w:r>
      <w:r w:rsidRPr="00AD77C5">
        <w:rPr>
          <w:rFonts w:asciiTheme="minorEastAsia" w:hAnsiTheme="minorEastAsia" w:hint="eastAsia"/>
          <w:color w:val="000000" w:themeColor="text1"/>
          <w:sz w:val="24"/>
        </w:rPr>
        <w:t>％と大きく減少しました</w:t>
      </w:r>
      <w:r w:rsidR="00C36E8A" w:rsidRPr="00AD77C5">
        <w:rPr>
          <w:rFonts w:asciiTheme="minorEastAsia" w:hAnsiTheme="minorEastAsia" w:hint="eastAsia"/>
          <w:color w:val="000000" w:themeColor="text1"/>
          <w:sz w:val="24"/>
        </w:rPr>
        <w:t>（図表</w:t>
      </w:r>
      <w:r w:rsidR="007B05E6" w:rsidRPr="00AD77C5">
        <w:rPr>
          <w:rFonts w:asciiTheme="minorEastAsia" w:hAnsiTheme="minorEastAsia" w:hint="eastAsia"/>
          <w:color w:val="000000" w:themeColor="text1"/>
          <w:sz w:val="24"/>
        </w:rPr>
        <w:t>32</w:t>
      </w:r>
      <w:r w:rsidR="00C36E8A" w:rsidRPr="00AD77C5">
        <w:rPr>
          <w:rFonts w:asciiTheme="minorEastAsia" w:hAnsiTheme="minorEastAsia" w:hint="eastAsia"/>
          <w:color w:val="000000" w:themeColor="text1"/>
          <w:sz w:val="24"/>
        </w:rPr>
        <w:t>）</w:t>
      </w:r>
      <w:r w:rsidR="005A6CC7">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また、土地利用においても</w:t>
      </w:r>
      <w:r w:rsidR="00C36E8A" w:rsidRPr="00AD77C5">
        <w:rPr>
          <w:rFonts w:asciiTheme="minorEastAsia" w:hAnsiTheme="minorEastAsia" w:hint="eastAsia"/>
          <w:color w:val="000000" w:themeColor="text1"/>
          <w:sz w:val="24"/>
        </w:rPr>
        <w:t>79</w:t>
      </w:r>
      <w:r w:rsidRPr="00AD77C5">
        <w:rPr>
          <w:rFonts w:asciiTheme="minorEastAsia" w:hAnsiTheme="minorEastAsia" w:hint="eastAsia"/>
          <w:color w:val="000000" w:themeColor="text1"/>
          <w:sz w:val="24"/>
        </w:rPr>
        <w:t>ヘクタールから</w:t>
      </w:r>
      <w:r w:rsidR="005A6CC7">
        <w:rPr>
          <w:rFonts w:asciiTheme="minorEastAsia" w:hAnsiTheme="minorEastAsia" w:hint="eastAsia"/>
          <w:color w:val="000000" w:themeColor="text1"/>
          <w:sz w:val="24"/>
        </w:rPr>
        <w:t>約51</w:t>
      </w:r>
      <w:r w:rsidRPr="00AD77C5">
        <w:rPr>
          <w:rFonts w:asciiTheme="minorEastAsia" w:hAnsiTheme="minorEastAsia" w:hint="eastAsia"/>
          <w:color w:val="000000" w:themeColor="text1"/>
          <w:sz w:val="24"/>
        </w:rPr>
        <w:t>ヘクタールと</w:t>
      </w:r>
      <w:r w:rsidR="00C36E8A" w:rsidRPr="00AD77C5">
        <w:rPr>
          <w:rFonts w:asciiTheme="minorEastAsia" w:hAnsiTheme="minorEastAsia" w:hint="eastAsia"/>
          <w:color w:val="000000" w:themeColor="text1"/>
          <w:sz w:val="24"/>
        </w:rPr>
        <w:t>36</w:t>
      </w:r>
      <w:r w:rsidRPr="00AD77C5">
        <w:rPr>
          <w:rFonts w:asciiTheme="minorEastAsia" w:hAnsiTheme="minorEastAsia" w:hint="eastAsia"/>
          <w:color w:val="000000" w:themeColor="text1"/>
          <w:sz w:val="24"/>
        </w:rPr>
        <w:t>％ほど減少しています</w:t>
      </w:r>
      <w:r w:rsidR="00C36E8A" w:rsidRPr="00AD77C5">
        <w:rPr>
          <w:rFonts w:asciiTheme="minorEastAsia" w:hAnsiTheme="minorEastAsia" w:hint="eastAsia"/>
          <w:color w:val="000000" w:themeColor="text1"/>
          <w:sz w:val="24"/>
        </w:rPr>
        <w:t>（図表</w:t>
      </w:r>
      <w:r w:rsidR="005B3F21" w:rsidRPr="00AD77C5">
        <w:rPr>
          <w:rFonts w:asciiTheme="minorEastAsia" w:hAnsiTheme="minorEastAsia" w:hint="eastAsia"/>
          <w:color w:val="000000" w:themeColor="text1"/>
          <w:sz w:val="24"/>
        </w:rPr>
        <w:t>33</w:t>
      </w:r>
      <w:r w:rsidR="00C36E8A" w:rsidRPr="00AD77C5">
        <w:rPr>
          <w:rFonts w:asciiTheme="minorEastAsia" w:hAnsiTheme="minorEastAsia" w:hint="eastAsia"/>
          <w:color w:val="000000" w:themeColor="text1"/>
          <w:sz w:val="24"/>
        </w:rPr>
        <w:t>）</w:t>
      </w:r>
      <w:r w:rsidR="005A6CC7">
        <w:rPr>
          <w:rFonts w:asciiTheme="minorEastAsia" w:hAnsiTheme="minorEastAsia" w:hint="eastAsia"/>
          <w:color w:val="000000" w:themeColor="text1"/>
          <w:sz w:val="24"/>
        </w:rPr>
        <w:t>。</w:t>
      </w:r>
      <w:r w:rsidR="00E42E7A" w:rsidRPr="00AD77C5">
        <w:rPr>
          <w:rFonts w:asciiTheme="minorEastAsia" w:hAnsiTheme="minorEastAsia" w:hint="eastAsia"/>
          <w:color w:val="000000" w:themeColor="text1"/>
          <w:sz w:val="24"/>
        </w:rPr>
        <w:t>さらに、代表者の年齢が</w:t>
      </w:r>
      <w:r w:rsidR="00C36E8A" w:rsidRPr="00AD77C5">
        <w:rPr>
          <w:rFonts w:asciiTheme="minorEastAsia" w:hAnsiTheme="minorEastAsia" w:hint="eastAsia"/>
          <w:color w:val="000000" w:themeColor="text1"/>
          <w:sz w:val="24"/>
        </w:rPr>
        <w:t>60</w:t>
      </w:r>
      <w:r w:rsidR="00E42E7A" w:rsidRPr="00AD77C5">
        <w:rPr>
          <w:rFonts w:asciiTheme="minorEastAsia" w:hAnsiTheme="minorEastAsia" w:hint="eastAsia"/>
          <w:color w:val="000000" w:themeColor="text1"/>
          <w:sz w:val="24"/>
        </w:rPr>
        <w:t>歳以上の事業所が多く、後継者への承継を含</w:t>
      </w:r>
      <w:r w:rsidR="00CE5A6E" w:rsidRPr="00AD77C5">
        <w:rPr>
          <w:rFonts w:asciiTheme="minorEastAsia" w:hAnsiTheme="minorEastAsia" w:hint="eastAsia"/>
          <w:color w:val="000000" w:themeColor="text1"/>
          <w:sz w:val="24"/>
        </w:rPr>
        <w:t>む</w:t>
      </w:r>
      <w:r w:rsidR="00E42E7A" w:rsidRPr="00AD77C5">
        <w:rPr>
          <w:rFonts w:asciiTheme="minorEastAsia" w:hAnsiTheme="minorEastAsia" w:hint="eastAsia"/>
          <w:color w:val="000000" w:themeColor="text1"/>
          <w:sz w:val="24"/>
        </w:rPr>
        <w:t>人手不足</w:t>
      </w:r>
      <w:r w:rsidR="005A6CC7">
        <w:rPr>
          <w:rFonts w:asciiTheme="minorEastAsia" w:hAnsiTheme="minorEastAsia" w:hint="eastAsia"/>
          <w:color w:val="000000" w:themeColor="text1"/>
          <w:sz w:val="24"/>
        </w:rPr>
        <w:t>が</w:t>
      </w:r>
      <w:r w:rsidR="00BC592E" w:rsidRPr="00AD77C5">
        <w:rPr>
          <w:rFonts w:asciiTheme="minorEastAsia" w:hAnsiTheme="minorEastAsia" w:hint="eastAsia"/>
          <w:color w:val="000000" w:themeColor="text1"/>
          <w:sz w:val="24"/>
        </w:rPr>
        <w:t>課題として多く挙げられています</w:t>
      </w:r>
      <w:r w:rsidR="00C36E8A" w:rsidRPr="00AD77C5">
        <w:rPr>
          <w:rFonts w:asciiTheme="minorEastAsia" w:hAnsiTheme="minorEastAsia" w:hint="eastAsia"/>
          <w:color w:val="000000" w:themeColor="text1"/>
          <w:sz w:val="24"/>
        </w:rPr>
        <w:t>（図表</w:t>
      </w:r>
      <w:r w:rsidR="005B3F21" w:rsidRPr="00AD77C5">
        <w:rPr>
          <w:rFonts w:asciiTheme="minorEastAsia" w:hAnsiTheme="minorEastAsia" w:hint="eastAsia"/>
          <w:color w:val="000000" w:themeColor="text1"/>
          <w:sz w:val="24"/>
        </w:rPr>
        <w:t>34</w:t>
      </w:r>
      <w:r w:rsidR="00C36E8A" w:rsidRPr="00AD77C5">
        <w:rPr>
          <w:rFonts w:asciiTheme="minorEastAsia" w:hAnsiTheme="minorEastAsia" w:hint="eastAsia"/>
          <w:color w:val="000000" w:themeColor="text1"/>
          <w:sz w:val="24"/>
        </w:rPr>
        <w:t>）</w:t>
      </w:r>
      <w:r w:rsidR="005A6CC7">
        <w:rPr>
          <w:rFonts w:asciiTheme="minorEastAsia" w:hAnsiTheme="minorEastAsia" w:hint="eastAsia"/>
          <w:color w:val="000000" w:themeColor="text1"/>
          <w:sz w:val="24"/>
        </w:rPr>
        <w:t>。</w:t>
      </w:r>
      <w:r w:rsidR="00CE5A6E" w:rsidRPr="00AD77C5">
        <w:rPr>
          <w:rFonts w:asciiTheme="minorEastAsia" w:hAnsiTheme="minorEastAsia" w:hint="eastAsia"/>
          <w:color w:val="000000" w:themeColor="text1"/>
          <w:sz w:val="24"/>
        </w:rPr>
        <w:t>廃業傾向も他業種に比べやや高いため、長年にわたって培われた技術の消失が懸念されます。</w:t>
      </w:r>
    </w:p>
    <w:p w14:paraId="0863F061" w14:textId="1949BED3" w:rsidR="00D37C57" w:rsidRPr="00AD77C5" w:rsidRDefault="00CE5A6E" w:rsidP="00A6204B">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生活環境・操業環境の</w:t>
      </w:r>
      <w:r w:rsidR="00063992" w:rsidRPr="00AD77C5">
        <w:rPr>
          <w:rFonts w:asciiTheme="minorEastAsia" w:hAnsiTheme="minorEastAsia" w:hint="eastAsia"/>
          <w:color w:val="000000" w:themeColor="text1"/>
          <w:sz w:val="24"/>
        </w:rPr>
        <w:t>変容</w:t>
      </w:r>
      <w:r w:rsidRPr="00AD77C5">
        <w:rPr>
          <w:rFonts w:asciiTheme="minorEastAsia" w:hAnsiTheme="minorEastAsia" w:hint="eastAsia"/>
          <w:color w:val="000000" w:themeColor="text1"/>
          <w:sz w:val="24"/>
        </w:rPr>
        <w:t>、</w:t>
      </w:r>
      <w:r w:rsidR="00063992" w:rsidRPr="00AD77C5">
        <w:rPr>
          <w:rFonts w:asciiTheme="minorEastAsia" w:hAnsiTheme="minorEastAsia" w:hint="eastAsia"/>
          <w:color w:val="000000" w:themeColor="text1"/>
          <w:sz w:val="24"/>
        </w:rPr>
        <w:t>消費構造・</w:t>
      </w:r>
      <w:r w:rsidRPr="00AD77C5">
        <w:rPr>
          <w:rFonts w:asciiTheme="minorEastAsia" w:hAnsiTheme="minorEastAsia" w:hint="eastAsia"/>
          <w:color w:val="000000" w:themeColor="text1"/>
          <w:sz w:val="24"/>
        </w:rPr>
        <w:t>市場構造の変化に対し、オープンファクトリーの取組みやSTEAM教育の場</w:t>
      </w:r>
      <w:r w:rsidR="00063992" w:rsidRPr="00AD77C5">
        <w:rPr>
          <w:rFonts w:asciiTheme="minorEastAsia" w:hAnsiTheme="minorEastAsia" w:hint="eastAsia"/>
          <w:color w:val="000000" w:themeColor="text1"/>
          <w:sz w:val="24"/>
        </w:rPr>
        <w:t>といった視点で区内産業の魅力発信や人材育成につな</w:t>
      </w:r>
      <w:r w:rsidR="005A6CC7">
        <w:rPr>
          <w:rFonts w:asciiTheme="minorEastAsia" w:hAnsiTheme="minorEastAsia" w:hint="eastAsia"/>
          <w:color w:val="000000" w:themeColor="text1"/>
          <w:sz w:val="24"/>
        </w:rPr>
        <w:t>がる施策の展開をしていくことが</w:t>
      </w:r>
      <w:r w:rsidR="00063992" w:rsidRPr="00AD77C5">
        <w:rPr>
          <w:rFonts w:asciiTheme="minorEastAsia" w:hAnsiTheme="minorEastAsia" w:hint="eastAsia"/>
          <w:color w:val="000000" w:themeColor="text1"/>
          <w:sz w:val="24"/>
        </w:rPr>
        <w:t>有用と考えられます。</w:t>
      </w:r>
    </w:p>
    <w:p w14:paraId="4EF031C4" w14:textId="7707E435" w:rsidR="007B05E6" w:rsidRDefault="007B05E6" w:rsidP="00D37C57">
      <w:pPr>
        <w:ind w:right="-1"/>
        <w:rPr>
          <w:rFonts w:asciiTheme="minorEastAsia" w:hAnsiTheme="minorEastAsia"/>
          <w:color w:val="000000" w:themeColor="text1"/>
          <w:sz w:val="24"/>
        </w:rPr>
      </w:pPr>
    </w:p>
    <w:p w14:paraId="297FEFDC" w14:textId="5F28FDCA" w:rsidR="00E26C04" w:rsidRPr="00AD77C5" w:rsidRDefault="00E26C04" w:rsidP="003D1D6B">
      <w:pPr>
        <w:widowControl/>
        <w:jc w:val="left"/>
        <w:rPr>
          <w:rFonts w:asciiTheme="minorEastAsia" w:hAnsiTheme="minorEastAsia"/>
          <w:sz w:val="24"/>
        </w:rPr>
      </w:pPr>
      <w:r w:rsidRPr="00AD77C5">
        <w:rPr>
          <w:rFonts w:asciiTheme="minorEastAsia" w:hAnsiTheme="minorEastAsia" w:hint="eastAsia"/>
          <w:sz w:val="18"/>
          <w:szCs w:val="18"/>
        </w:rPr>
        <w:t>（図表</w:t>
      </w:r>
      <w:r w:rsidR="0045510F" w:rsidRPr="00AD77C5">
        <w:rPr>
          <w:rFonts w:asciiTheme="minorEastAsia" w:hAnsiTheme="minorEastAsia" w:hint="eastAsia"/>
          <w:sz w:val="18"/>
          <w:szCs w:val="18"/>
        </w:rPr>
        <w:t>3</w:t>
      </w:r>
      <w:r w:rsidR="00261D01" w:rsidRPr="00AD77C5">
        <w:rPr>
          <w:rFonts w:asciiTheme="minorEastAsia" w:hAnsiTheme="minorEastAsia"/>
          <w:sz w:val="18"/>
          <w:szCs w:val="18"/>
        </w:rPr>
        <w:t>2</w:t>
      </w:r>
      <w:r w:rsidRPr="00AD77C5">
        <w:rPr>
          <w:rFonts w:asciiTheme="minorEastAsia" w:hAnsiTheme="minorEastAsia" w:hint="eastAsia"/>
          <w:sz w:val="18"/>
          <w:szCs w:val="18"/>
        </w:rPr>
        <w:t>）産業（大分類）別事業所数及び従業者数</w:t>
      </w:r>
    </w:p>
    <w:p w14:paraId="3B5326A3" w14:textId="56A751AD" w:rsidR="00742768" w:rsidRPr="00AD77C5" w:rsidRDefault="005B3F21" w:rsidP="00D37C57">
      <w:pPr>
        <w:ind w:right="-1"/>
        <w:rPr>
          <w:rFonts w:asciiTheme="minorEastAsia" w:hAnsiTheme="minorEastAsia"/>
          <w:color w:val="000000" w:themeColor="text1"/>
          <w:sz w:val="24"/>
        </w:rPr>
      </w:pPr>
      <w:r w:rsidRPr="00AD77C5">
        <w:rPr>
          <w:rFonts w:asciiTheme="minorEastAsia" w:hAnsiTheme="minorEastAsia"/>
          <w:noProof/>
        </w:rPr>
        <w:drawing>
          <wp:inline distT="0" distB="0" distL="0" distR="0" wp14:anchorId="6BF5315D" wp14:editId="7696188C">
            <wp:extent cx="6141493" cy="4124514"/>
            <wp:effectExtent l="0" t="0" r="0" b="0"/>
            <wp:docPr id="2337" name="図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49595" cy="4129955"/>
                    </a:xfrm>
                    <a:prstGeom prst="rect">
                      <a:avLst/>
                    </a:prstGeom>
                  </pic:spPr>
                </pic:pic>
              </a:graphicData>
            </a:graphic>
          </wp:inline>
        </w:drawing>
      </w:r>
    </w:p>
    <w:p w14:paraId="5F84B6D4" w14:textId="64487D81" w:rsidR="00E26C04" w:rsidRPr="00AD77C5" w:rsidRDefault="00E26C04" w:rsidP="00D37C57">
      <w:pPr>
        <w:ind w:right="-1"/>
        <w:rPr>
          <w:rFonts w:asciiTheme="minorEastAsia" w:hAnsiTheme="minorEastAsia"/>
          <w:color w:val="000000" w:themeColor="text1"/>
          <w:sz w:val="24"/>
        </w:rPr>
      </w:pPr>
    </w:p>
    <w:p w14:paraId="5D60045B" w14:textId="77777777" w:rsidR="00636D34" w:rsidRDefault="00636D34" w:rsidP="005B3F21">
      <w:pPr>
        <w:widowControl/>
        <w:jc w:val="left"/>
        <w:rPr>
          <w:rFonts w:asciiTheme="minorEastAsia" w:hAnsiTheme="minorEastAsia"/>
          <w:sz w:val="18"/>
          <w:szCs w:val="18"/>
        </w:rPr>
      </w:pPr>
    </w:p>
    <w:p w14:paraId="12C6CB22" w14:textId="77777777" w:rsidR="00636D34" w:rsidRDefault="00636D34" w:rsidP="005B3F21">
      <w:pPr>
        <w:widowControl/>
        <w:jc w:val="left"/>
        <w:rPr>
          <w:rFonts w:asciiTheme="minorEastAsia" w:hAnsiTheme="minorEastAsia"/>
          <w:sz w:val="18"/>
          <w:szCs w:val="18"/>
        </w:rPr>
      </w:pPr>
    </w:p>
    <w:p w14:paraId="0399B6A5" w14:textId="6F6B958A" w:rsidR="00E26C04" w:rsidRPr="00AD77C5" w:rsidRDefault="00E26C04" w:rsidP="005B3F21">
      <w:pPr>
        <w:widowControl/>
        <w:jc w:val="left"/>
        <w:rPr>
          <w:rFonts w:asciiTheme="minorEastAsia" w:hAnsiTheme="minorEastAsia"/>
          <w:sz w:val="18"/>
          <w:szCs w:val="18"/>
        </w:rPr>
      </w:pPr>
      <w:r w:rsidRPr="00AD77C5">
        <w:rPr>
          <w:rFonts w:asciiTheme="minorEastAsia" w:hAnsiTheme="minorEastAsia" w:hint="eastAsia"/>
          <w:sz w:val="18"/>
          <w:szCs w:val="18"/>
        </w:rPr>
        <w:lastRenderedPageBreak/>
        <w:t>（図表</w:t>
      </w:r>
      <w:r w:rsidR="0045510F" w:rsidRPr="00AD77C5">
        <w:rPr>
          <w:rFonts w:asciiTheme="minorEastAsia" w:hAnsiTheme="minorEastAsia" w:hint="eastAsia"/>
          <w:sz w:val="18"/>
          <w:szCs w:val="18"/>
        </w:rPr>
        <w:t>3</w:t>
      </w:r>
      <w:r w:rsidR="00261D01" w:rsidRPr="00AD77C5">
        <w:rPr>
          <w:rFonts w:asciiTheme="minorEastAsia" w:hAnsiTheme="minorEastAsia"/>
          <w:sz w:val="18"/>
          <w:szCs w:val="18"/>
        </w:rPr>
        <w:t>3</w:t>
      </w:r>
      <w:r w:rsidRPr="00AD77C5">
        <w:rPr>
          <w:rFonts w:asciiTheme="minorEastAsia" w:hAnsiTheme="minorEastAsia" w:hint="eastAsia"/>
          <w:sz w:val="18"/>
          <w:szCs w:val="18"/>
        </w:rPr>
        <w:t>）土地利用構成の推移</w:t>
      </w:r>
    </w:p>
    <w:p w14:paraId="50F78805" w14:textId="203514F5" w:rsidR="00742768" w:rsidRPr="00AD77C5" w:rsidRDefault="00636D34" w:rsidP="00D37C57">
      <w:pPr>
        <w:ind w:right="-1"/>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2019712" behindDoc="0" locked="0" layoutInCell="1" allowOverlap="1" wp14:anchorId="0D1C4F57" wp14:editId="28132FE6">
                <wp:simplePos x="0" y="0"/>
                <wp:positionH relativeFrom="margin">
                  <wp:posOffset>4404360</wp:posOffset>
                </wp:positionH>
                <wp:positionV relativeFrom="paragraph">
                  <wp:posOffset>1816100</wp:posOffset>
                </wp:positionV>
                <wp:extent cx="1888177" cy="149860"/>
                <wp:effectExtent l="0" t="0" r="17145" b="2540"/>
                <wp:wrapNone/>
                <wp:docPr id="2361" name="テキスト ボックス 8376"/>
                <wp:cNvGraphicFramePr/>
                <a:graphic xmlns:a="http://schemas.openxmlformats.org/drawingml/2006/main">
                  <a:graphicData uri="http://schemas.microsoft.com/office/word/2010/wordprocessingShape">
                    <wps:wsp>
                      <wps:cNvSpPr txBox="1"/>
                      <wps:spPr>
                        <a:xfrm>
                          <a:off x="0" y="0"/>
                          <a:ext cx="1888177" cy="149860"/>
                        </a:xfrm>
                        <a:prstGeom prst="rect">
                          <a:avLst/>
                        </a:prstGeom>
                        <a:noFill/>
                        <a:ln>
                          <a:noFill/>
                        </a:ln>
                      </wps:spPr>
                      <wps:txbx>
                        <w:txbxContent>
                          <w:p w14:paraId="541B0749" w14:textId="72EE242F" w:rsidR="00E26C04" w:rsidRPr="00BF0018" w:rsidRDefault="00E26C04" w:rsidP="00E26C04">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世田谷区統計書</w:t>
                            </w:r>
                            <w:r w:rsidRPr="00BF0018">
                              <w:rPr>
                                <w:rFonts w:asciiTheme="majorEastAsia" w:eastAsiaTheme="majorEastAsia" w:hAnsiTheme="majorEastAsia" w:hint="eastAsia"/>
                                <w:color w:val="000000"/>
                                <w:sz w:val="14"/>
                                <w:szCs w:val="14"/>
                              </w:rPr>
                              <w:t>」</w:t>
                            </w:r>
                            <w:r>
                              <w:rPr>
                                <w:rFonts w:asciiTheme="majorEastAsia" w:eastAsiaTheme="majorEastAsia" w:hAnsiTheme="majorEastAsia" w:hint="eastAsia"/>
                                <w:color w:val="000000"/>
                                <w:sz w:val="14"/>
                                <w:szCs w:val="14"/>
                              </w:rPr>
                              <w:t>（令和4年版）</w:t>
                            </w:r>
                          </w:p>
                          <w:p w14:paraId="2BF35E94" w14:textId="77777777" w:rsidR="00E26C04" w:rsidRPr="00BF0018" w:rsidRDefault="00E26C04" w:rsidP="00E26C04">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C4F57" id="_x0000_s1051" type="#_x0000_t202" style="position:absolute;left:0;text-align:left;margin-left:346.8pt;margin-top:143pt;width:148.7pt;height:11.8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" filled="f" stroked="f">
                <v:textbox inset="0,0,0,0">
                  <w:txbxContent>
                    <w:p w14:paraId="541B0749" w14:textId="72EE242F" w:rsidR="00E26C04" w:rsidRPr="00BF0018" w:rsidRDefault="00E26C04" w:rsidP="00E26C04">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世田谷区統計書</w:t>
                      </w:r>
                      <w:r w:rsidRPr="00BF0018">
                        <w:rPr>
                          <w:rFonts w:asciiTheme="majorEastAsia" w:eastAsiaTheme="majorEastAsia" w:hAnsiTheme="majorEastAsia" w:hint="eastAsia"/>
                          <w:color w:val="000000"/>
                          <w:sz w:val="14"/>
                          <w:szCs w:val="14"/>
                        </w:rPr>
                        <w:t>」</w:t>
                      </w:r>
                      <w:r>
                        <w:rPr>
                          <w:rFonts w:asciiTheme="majorEastAsia" w:eastAsiaTheme="majorEastAsia" w:hAnsiTheme="majorEastAsia" w:hint="eastAsia"/>
                          <w:color w:val="000000"/>
                          <w:sz w:val="14"/>
                          <w:szCs w:val="14"/>
                        </w:rPr>
                        <w:t>（令和4年版）</w:t>
                      </w:r>
                    </w:p>
                    <w:p w14:paraId="2BF35E94" w14:textId="77777777" w:rsidR="00E26C04" w:rsidRPr="00BF0018" w:rsidRDefault="00E26C04" w:rsidP="00E26C04">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anchorx="margin"/>
              </v:shape>
            </w:pict>
          </mc:Fallback>
        </mc:AlternateContent>
      </w:r>
      <w:r w:rsidR="007B05E6" w:rsidRPr="00AD77C5">
        <w:rPr>
          <w:rFonts w:asciiTheme="minorEastAsia" w:hAnsiTheme="minorEastAsia"/>
          <w:noProof/>
          <w:sz w:val="18"/>
          <w:szCs w:val="18"/>
        </w:rPr>
        <mc:AlternateContent>
          <mc:Choice Requires="wps">
            <w:drawing>
              <wp:anchor distT="0" distB="0" distL="114300" distR="114300" simplePos="0" relativeHeight="252020736" behindDoc="0" locked="0" layoutInCell="1" allowOverlap="1" wp14:anchorId="514B93B9" wp14:editId="016AAA9F">
                <wp:simplePos x="0" y="0"/>
                <wp:positionH relativeFrom="margin">
                  <wp:posOffset>62008</wp:posOffset>
                </wp:positionH>
                <wp:positionV relativeFrom="paragraph">
                  <wp:posOffset>1640943</wp:posOffset>
                </wp:positionV>
                <wp:extent cx="1743740" cy="144382"/>
                <wp:effectExtent l="0" t="0" r="8890" b="8255"/>
                <wp:wrapNone/>
                <wp:docPr id="2336" name="テキスト ボックス 8376"/>
                <wp:cNvGraphicFramePr/>
                <a:graphic xmlns:a="http://schemas.openxmlformats.org/drawingml/2006/main">
                  <a:graphicData uri="http://schemas.microsoft.com/office/word/2010/wordprocessingShape">
                    <wps:wsp>
                      <wps:cNvSpPr txBox="1"/>
                      <wps:spPr>
                        <a:xfrm>
                          <a:off x="0" y="0"/>
                          <a:ext cx="1743740" cy="144382"/>
                        </a:xfrm>
                        <a:prstGeom prst="rect">
                          <a:avLst/>
                        </a:prstGeom>
                        <a:noFill/>
                        <a:ln>
                          <a:noFill/>
                        </a:ln>
                      </wps:spPr>
                      <wps:txbx>
                        <w:txbxContent>
                          <w:p w14:paraId="7CCDBBF4" w14:textId="4D10D9BC" w:rsidR="0035653E" w:rsidRPr="00BF0018" w:rsidRDefault="0035653E" w:rsidP="0074276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世田谷の土地利用２０１６</w:t>
                            </w:r>
                            <w:r w:rsidRPr="00BF0018">
                              <w:rPr>
                                <w:rFonts w:asciiTheme="majorEastAsia" w:eastAsiaTheme="majorEastAsia" w:hAnsiTheme="majorEastAsia" w:hint="eastAsia"/>
                                <w:color w:val="000000"/>
                                <w:sz w:val="14"/>
                                <w:szCs w:val="14"/>
                              </w:rPr>
                              <w:t>」</w:t>
                            </w:r>
                          </w:p>
                          <w:p w14:paraId="7BB07BDE" w14:textId="77777777" w:rsidR="0035653E" w:rsidRPr="00BF0018" w:rsidRDefault="0035653E" w:rsidP="00742768">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93B9" id="_x0000_s1052" type="#_x0000_t202" style="position:absolute;left:0;text-align:left;margin-left:4.9pt;margin-top:129.2pt;width:137.3pt;height:11.3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" filled="f" stroked="f">
                <v:textbox inset="0,0,0,0">
                  <w:txbxContent>
                    <w:p w14:paraId="7CCDBBF4" w14:textId="4D10D9BC" w:rsidR="0035653E" w:rsidRPr="00BF0018" w:rsidRDefault="0035653E" w:rsidP="0074276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世田谷の土地利用２０１６</w:t>
                      </w:r>
                      <w:r w:rsidRPr="00BF0018">
                        <w:rPr>
                          <w:rFonts w:asciiTheme="majorEastAsia" w:eastAsiaTheme="majorEastAsia" w:hAnsiTheme="majorEastAsia" w:hint="eastAsia"/>
                          <w:color w:val="000000"/>
                          <w:sz w:val="14"/>
                          <w:szCs w:val="14"/>
                        </w:rPr>
                        <w:t>」</w:t>
                      </w:r>
                    </w:p>
                    <w:p w14:paraId="7BB07BDE" w14:textId="77777777" w:rsidR="0035653E" w:rsidRPr="00BF0018" w:rsidRDefault="0035653E" w:rsidP="00742768">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anchorx="margin"/>
              </v:shape>
            </w:pict>
          </mc:Fallback>
        </mc:AlternateContent>
      </w:r>
      <w:r w:rsidR="00742768" w:rsidRPr="00AD77C5">
        <w:rPr>
          <w:rFonts w:asciiTheme="minorEastAsia" w:hAnsiTheme="minorEastAsia"/>
          <w:noProof/>
        </w:rPr>
        <w:drawing>
          <wp:inline distT="0" distB="0" distL="0" distR="0" wp14:anchorId="570DD1DB" wp14:editId="60A8F0D1">
            <wp:extent cx="6408420" cy="1739265"/>
            <wp:effectExtent l="0" t="0" r="0" b="0"/>
            <wp:docPr id="2333" name="図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8420" cy="1739265"/>
                    </a:xfrm>
                    <a:prstGeom prst="rect">
                      <a:avLst/>
                    </a:prstGeom>
                  </pic:spPr>
                </pic:pic>
              </a:graphicData>
            </a:graphic>
          </wp:inline>
        </w:drawing>
      </w:r>
    </w:p>
    <w:p w14:paraId="27B77279" w14:textId="59BC17EE" w:rsidR="00592DEE" w:rsidRDefault="00592DEE">
      <w:pPr>
        <w:widowControl/>
        <w:jc w:val="left"/>
        <w:rPr>
          <w:rFonts w:asciiTheme="minorEastAsia" w:hAnsiTheme="minorEastAsia"/>
          <w:color w:val="000000" w:themeColor="text1"/>
          <w:sz w:val="24"/>
        </w:rPr>
      </w:pPr>
    </w:p>
    <w:p w14:paraId="7D097B06" w14:textId="4AECA577" w:rsidR="00D37C57" w:rsidRPr="00AD77C5" w:rsidRDefault="00AD77C5" w:rsidP="00A6204B">
      <w:pPr>
        <w:widowControl/>
        <w:jc w:val="left"/>
        <w:rPr>
          <w:rFonts w:asciiTheme="minorEastAsia" w:hAnsiTheme="minorEastAsia"/>
          <w:color w:val="000000" w:themeColor="text1"/>
          <w:sz w:val="24"/>
        </w:rPr>
      </w:pPr>
      <w:r w:rsidRPr="00AD77C5">
        <w:rPr>
          <w:rFonts w:asciiTheme="minorEastAsia" w:hAnsiTheme="minorEastAsia"/>
          <w:noProof/>
          <w:color w:val="000000" w:themeColor="text1"/>
          <w:sz w:val="24"/>
        </w:rPr>
        <mc:AlternateContent>
          <mc:Choice Requires="wps">
            <w:drawing>
              <wp:anchor distT="0" distB="0" distL="114300" distR="114300" simplePos="0" relativeHeight="251993088" behindDoc="0" locked="0" layoutInCell="1" allowOverlap="1" wp14:anchorId="11530E6B" wp14:editId="3BCE6062">
                <wp:simplePos x="0" y="0"/>
                <wp:positionH relativeFrom="column">
                  <wp:posOffset>228201</wp:posOffset>
                </wp:positionH>
                <wp:positionV relativeFrom="paragraph">
                  <wp:posOffset>20867</wp:posOffset>
                </wp:positionV>
                <wp:extent cx="2375065" cy="285007"/>
                <wp:effectExtent l="0" t="0" r="0" b="0"/>
                <wp:wrapNone/>
                <wp:docPr id="2338" name="テキスト ボックス 17"/>
                <wp:cNvGraphicFramePr/>
                <a:graphic xmlns:a="http://schemas.openxmlformats.org/drawingml/2006/main">
                  <a:graphicData uri="http://schemas.microsoft.com/office/word/2010/wordprocessingShape">
                    <wps:wsp>
                      <wps:cNvSpPr txBox="1"/>
                      <wps:spPr>
                        <a:xfrm>
                          <a:off x="0" y="0"/>
                          <a:ext cx="2375065" cy="285007"/>
                        </a:xfrm>
                        <a:prstGeom prst="rect">
                          <a:avLst/>
                        </a:prstGeom>
                        <a:noFill/>
                      </wps:spPr>
                      <wps:txbx>
                        <w:txbxContent>
                          <w:p w14:paraId="6CBF7E7D" w14:textId="338F764F" w:rsidR="0035653E" w:rsidRPr="00AD77C5" w:rsidRDefault="00E26C04" w:rsidP="00742768">
                            <w:pPr>
                              <w:rPr>
                                <w:rFonts w:asciiTheme="minorEastAsia" w:hAnsiTheme="minorEastAsia"/>
                                <w:color w:val="000000" w:themeColor="text1"/>
                                <w:kern w:val="24"/>
                                <w:szCs w:val="21"/>
                              </w:rPr>
                            </w:pPr>
                            <w:r w:rsidRPr="00AD77C5">
                              <w:rPr>
                                <w:rFonts w:asciiTheme="minorEastAsia" w:hAnsiTheme="minorEastAsia" w:hint="eastAsia"/>
                                <w:color w:val="000000" w:themeColor="text1"/>
                                <w:kern w:val="24"/>
                                <w:sz w:val="18"/>
                                <w:szCs w:val="20"/>
                              </w:rPr>
                              <w:t>（図表</w:t>
                            </w:r>
                            <w:r w:rsidR="0045510F" w:rsidRPr="00AD77C5">
                              <w:rPr>
                                <w:rFonts w:asciiTheme="minorEastAsia" w:hAnsiTheme="minorEastAsia" w:hint="eastAsia"/>
                                <w:color w:val="000000" w:themeColor="text1"/>
                                <w:kern w:val="24"/>
                                <w:sz w:val="18"/>
                                <w:szCs w:val="20"/>
                              </w:rPr>
                              <w:t>3</w:t>
                            </w:r>
                            <w:r w:rsidR="00261D01" w:rsidRPr="00AD77C5">
                              <w:rPr>
                                <w:rFonts w:asciiTheme="minorEastAsia" w:hAnsiTheme="minorEastAsia"/>
                                <w:color w:val="000000" w:themeColor="text1"/>
                                <w:kern w:val="24"/>
                                <w:sz w:val="18"/>
                                <w:szCs w:val="20"/>
                              </w:rPr>
                              <w:t>4</w:t>
                            </w:r>
                            <w:r w:rsidRPr="00AD77C5">
                              <w:rPr>
                                <w:rFonts w:asciiTheme="minorEastAsia" w:hAnsiTheme="minorEastAsia" w:hint="eastAsia"/>
                                <w:color w:val="000000" w:themeColor="text1"/>
                                <w:kern w:val="24"/>
                                <w:sz w:val="18"/>
                                <w:szCs w:val="20"/>
                              </w:rPr>
                              <w:t>）</w:t>
                            </w:r>
                            <w:r w:rsidR="0035653E" w:rsidRPr="00AD77C5">
                              <w:rPr>
                                <w:rFonts w:asciiTheme="minorEastAsia" w:hAnsiTheme="minorEastAsia" w:hint="eastAsia"/>
                                <w:color w:val="000000" w:themeColor="text1"/>
                                <w:kern w:val="24"/>
                                <w:sz w:val="18"/>
                                <w:szCs w:val="20"/>
                              </w:rPr>
                              <w:t>代表者の年齢</w:t>
                            </w:r>
                            <w:r w:rsidRPr="00AD77C5">
                              <w:rPr>
                                <w:rFonts w:asciiTheme="minorEastAsia" w:hAnsiTheme="minorEastAsia" w:hint="eastAsia"/>
                                <w:color w:val="000000" w:themeColor="text1"/>
                                <w:kern w:val="24"/>
                                <w:sz w:val="18"/>
                                <w:szCs w:val="20"/>
                              </w:rPr>
                              <w:t>(製造業)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530E6B" id="_x0000_s1053" type="#_x0000_t202" style="position:absolute;margin-left:17.95pt;margin-top:1.65pt;width:187pt;height:22.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" filled="f" stroked="f">
                <v:textbox>
                  <w:txbxContent>
                    <w:p w14:paraId="6CBF7E7D" w14:textId="338F764F" w:rsidR="0035653E" w:rsidRPr="00AD77C5" w:rsidRDefault="00E26C04" w:rsidP="00742768">
                      <w:pPr>
                        <w:rPr>
                          <w:rFonts w:asciiTheme="minorEastAsia" w:hAnsiTheme="minorEastAsia"/>
                          <w:color w:val="000000" w:themeColor="text1"/>
                          <w:kern w:val="24"/>
                          <w:szCs w:val="21"/>
                        </w:rPr>
                      </w:pPr>
                      <w:r w:rsidRPr="00AD77C5">
                        <w:rPr>
                          <w:rFonts w:asciiTheme="minorEastAsia" w:hAnsiTheme="minorEastAsia" w:hint="eastAsia"/>
                          <w:color w:val="000000" w:themeColor="text1"/>
                          <w:kern w:val="24"/>
                          <w:sz w:val="18"/>
                          <w:szCs w:val="20"/>
                        </w:rPr>
                        <w:t>（図表</w:t>
                      </w:r>
                      <w:r w:rsidR="0045510F" w:rsidRPr="00AD77C5">
                        <w:rPr>
                          <w:rFonts w:asciiTheme="minorEastAsia" w:hAnsiTheme="minorEastAsia" w:hint="eastAsia"/>
                          <w:color w:val="000000" w:themeColor="text1"/>
                          <w:kern w:val="24"/>
                          <w:sz w:val="18"/>
                          <w:szCs w:val="20"/>
                        </w:rPr>
                        <w:t>3</w:t>
                      </w:r>
                      <w:r w:rsidR="00261D01" w:rsidRPr="00AD77C5">
                        <w:rPr>
                          <w:rFonts w:asciiTheme="minorEastAsia" w:hAnsiTheme="minorEastAsia"/>
                          <w:color w:val="000000" w:themeColor="text1"/>
                          <w:kern w:val="24"/>
                          <w:sz w:val="18"/>
                          <w:szCs w:val="20"/>
                        </w:rPr>
                        <w:t>4</w:t>
                      </w:r>
                      <w:r w:rsidRPr="00AD77C5">
                        <w:rPr>
                          <w:rFonts w:asciiTheme="minorEastAsia" w:hAnsiTheme="minorEastAsia" w:hint="eastAsia"/>
                          <w:color w:val="000000" w:themeColor="text1"/>
                          <w:kern w:val="24"/>
                          <w:sz w:val="18"/>
                          <w:szCs w:val="20"/>
                        </w:rPr>
                        <w:t>）</w:t>
                      </w:r>
                      <w:r w:rsidR="0035653E" w:rsidRPr="00AD77C5">
                        <w:rPr>
                          <w:rFonts w:asciiTheme="minorEastAsia" w:hAnsiTheme="minorEastAsia" w:hint="eastAsia"/>
                          <w:color w:val="000000" w:themeColor="text1"/>
                          <w:kern w:val="24"/>
                          <w:sz w:val="18"/>
                          <w:szCs w:val="20"/>
                        </w:rPr>
                        <w:t>代表者の年齢</w:t>
                      </w:r>
                      <w:r w:rsidRPr="00AD77C5">
                        <w:rPr>
                          <w:rFonts w:asciiTheme="minorEastAsia" w:hAnsiTheme="minorEastAsia" w:hint="eastAsia"/>
                          <w:color w:val="000000" w:themeColor="text1"/>
                          <w:kern w:val="24"/>
                          <w:sz w:val="18"/>
                          <w:szCs w:val="20"/>
                        </w:rPr>
                        <w:t>(製造業)</w:t>
                      </w:r>
                    </w:p>
                  </w:txbxContent>
                </v:textbox>
              </v:shape>
            </w:pict>
          </mc:Fallback>
        </mc:AlternateContent>
      </w:r>
    </w:p>
    <w:p w14:paraId="020F42CD" w14:textId="6ACEF25F" w:rsidR="00742768" w:rsidRPr="00AD77C5" w:rsidRDefault="005B3F21" w:rsidP="00AD77C5">
      <w:pPr>
        <w:ind w:right="-1" w:firstLineChars="100" w:firstLine="180"/>
        <w:jc w:val="center"/>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1995136" behindDoc="0" locked="0" layoutInCell="1" allowOverlap="1" wp14:anchorId="0E8838C4" wp14:editId="493188E6">
                <wp:simplePos x="0" y="0"/>
                <wp:positionH relativeFrom="margin">
                  <wp:posOffset>3634105</wp:posOffset>
                </wp:positionH>
                <wp:positionV relativeFrom="paragraph">
                  <wp:posOffset>1826260</wp:posOffset>
                </wp:positionV>
                <wp:extent cx="3149600" cy="149860"/>
                <wp:effectExtent l="0" t="0" r="12700" b="2540"/>
                <wp:wrapNone/>
                <wp:docPr id="2343" name="テキスト ボックス 8376"/>
                <wp:cNvGraphicFramePr/>
                <a:graphic xmlns:a="http://schemas.openxmlformats.org/drawingml/2006/main">
                  <a:graphicData uri="http://schemas.microsoft.com/office/word/2010/wordprocessingShape">
                    <wps:wsp>
                      <wps:cNvSpPr txBox="1"/>
                      <wps:spPr>
                        <a:xfrm>
                          <a:off x="0" y="0"/>
                          <a:ext cx="3149600" cy="149860"/>
                        </a:xfrm>
                        <a:prstGeom prst="rect">
                          <a:avLst/>
                        </a:prstGeom>
                        <a:noFill/>
                        <a:ln>
                          <a:noFill/>
                        </a:ln>
                      </wps:spPr>
                      <wps:txbx>
                        <w:txbxContent>
                          <w:p w14:paraId="1A1ABE57" w14:textId="3E0F7863" w:rsidR="0035653E" w:rsidRPr="00BF0018" w:rsidRDefault="0035653E" w:rsidP="0074276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令和5年度世田谷区産業基礎調査アンケート」より作成</w:t>
                            </w:r>
                          </w:p>
                          <w:p w14:paraId="0F04DCDC" w14:textId="77777777" w:rsidR="0035653E" w:rsidRPr="00BF0018" w:rsidRDefault="0035653E" w:rsidP="00742768">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8C4" id="_x0000_s1054" type="#_x0000_t202" style="position:absolute;left:0;text-align:left;margin-left:286.15pt;margin-top:143.8pt;width:248pt;height:11.8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" filled="f" stroked="f">
                <v:textbox inset="0,0,0,0">
                  <w:txbxContent>
                    <w:p w14:paraId="1A1ABE57" w14:textId="3E0F7863" w:rsidR="0035653E" w:rsidRPr="00BF0018" w:rsidRDefault="0035653E" w:rsidP="00742768">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令和5年度世田谷区産業基礎調査アンケート」より作成</w:t>
                      </w:r>
                    </w:p>
                    <w:p w14:paraId="0F04DCDC" w14:textId="77777777" w:rsidR="0035653E" w:rsidRPr="00BF0018" w:rsidRDefault="0035653E" w:rsidP="00742768">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anchorx="margin"/>
              </v:shape>
            </w:pict>
          </mc:Fallback>
        </mc:AlternateContent>
      </w:r>
      <w:r w:rsidR="00742768" w:rsidRPr="00AD77C5">
        <w:rPr>
          <w:rFonts w:asciiTheme="minorEastAsia" w:hAnsiTheme="minorEastAsia"/>
          <w:noProof/>
          <w:color w:val="000000" w:themeColor="text1"/>
          <w:sz w:val="24"/>
        </w:rPr>
        <w:drawing>
          <wp:inline distT="0" distB="0" distL="0" distR="0" wp14:anchorId="16B669BB" wp14:editId="4DFEA06A">
            <wp:extent cx="4119319" cy="1818167"/>
            <wp:effectExtent l="0" t="0" r="14605" b="10795"/>
            <wp:docPr id="2340" name="グラフ 2340">
              <a:extLst xmlns:a="http://schemas.openxmlformats.org/drawingml/2006/main">
                <a:ext uri="{FF2B5EF4-FFF2-40B4-BE49-F238E27FC236}">
                  <a16:creationId xmlns:a16="http://schemas.microsoft.com/office/drawing/2014/main" id="{8C25D3CA-155E-42BA-A3F9-41DC91113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062AFE" w14:textId="1D0ACE60" w:rsidR="00742768" w:rsidRPr="00AD77C5" w:rsidRDefault="00742768">
      <w:pPr>
        <w:ind w:right="-1" w:firstLineChars="100" w:firstLine="240"/>
        <w:rPr>
          <w:rFonts w:asciiTheme="minorEastAsia" w:hAnsiTheme="minorEastAsia"/>
          <w:color w:val="000000" w:themeColor="text1"/>
          <w:sz w:val="24"/>
        </w:rPr>
      </w:pPr>
    </w:p>
    <w:p w14:paraId="6FC18173" w14:textId="6071C729" w:rsidR="00D37C57" w:rsidRPr="00A6204B" w:rsidRDefault="00D37C57">
      <w:pPr>
        <w:ind w:right="-1" w:firstLineChars="100" w:firstLine="240"/>
        <w:rPr>
          <w:rFonts w:asciiTheme="minorEastAsia" w:hAnsiTheme="minorEastAsia"/>
          <w:sz w:val="24"/>
          <w:szCs w:val="24"/>
        </w:rPr>
      </w:pPr>
      <w:r w:rsidRPr="00AD77C5">
        <w:rPr>
          <w:rFonts w:asciiTheme="minorEastAsia" w:hAnsiTheme="minorEastAsia" w:hint="eastAsia"/>
          <w:color w:val="000000" w:themeColor="text1"/>
          <w:sz w:val="24"/>
        </w:rPr>
        <w:t>農業</w:t>
      </w:r>
      <w:r w:rsidR="005A6CC7">
        <w:rPr>
          <w:rFonts w:asciiTheme="minorEastAsia" w:hAnsiTheme="minorEastAsia" w:hint="eastAsia"/>
          <w:color w:val="000000" w:themeColor="text1"/>
          <w:sz w:val="24"/>
        </w:rPr>
        <w:t>分野</w:t>
      </w:r>
      <w:r w:rsidRPr="00AD77C5">
        <w:rPr>
          <w:rFonts w:asciiTheme="minorEastAsia" w:hAnsiTheme="minorEastAsia" w:hint="eastAsia"/>
          <w:color w:val="000000" w:themeColor="text1"/>
          <w:sz w:val="24"/>
        </w:rPr>
        <w:t>は、</w:t>
      </w:r>
      <w:r w:rsidR="00BC592E" w:rsidRPr="00AD77C5">
        <w:rPr>
          <w:rFonts w:asciiTheme="minorEastAsia" w:hAnsiTheme="minorEastAsia" w:hint="eastAsia"/>
          <w:color w:val="000000" w:themeColor="text1"/>
          <w:sz w:val="24"/>
        </w:rPr>
        <w:t>宅地化による騒音や土埃等の苦情、日照悪化、異常気象といった</w:t>
      </w:r>
      <w:r w:rsidRPr="00AD77C5">
        <w:rPr>
          <w:rFonts w:asciiTheme="minorEastAsia" w:hAnsiTheme="minorEastAsia" w:hint="eastAsia"/>
          <w:color w:val="000000" w:themeColor="text1"/>
          <w:sz w:val="24"/>
        </w:rPr>
        <w:t>農業を実施する環境変化や</w:t>
      </w:r>
      <w:r w:rsidR="00BC592E" w:rsidRPr="00AD77C5">
        <w:rPr>
          <w:rFonts w:asciiTheme="minorEastAsia" w:hAnsiTheme="minorEastAsia" w:hint="eastAsia"/>
          <w:color w:val="000000" w:themeColor="text1"/>
          <w:sz w:val="24"/>
        </w:rPr>
        <w:t>、農業者の高齢化や後継者不足、税制度の</w:t>
      </w:r>
      <w:r w:rsidR="00B82391">
        <w:rPr>
          <w:rFonts w:asciiTheme="minorEastAsia" w:hAnsiTheme="minorEastAsia" w:hint="eastAsia"/>
          <w:color w:val="000000" w:themeColor="text1"/>
          <w:sz w:val="24"/>
        </w:rPr>
        <w:t>改正</w:t>
      </w:r>
      <w:r w:rsidR="00BC592E" w:rsidRPr="00AD77C5">
        <w:rPr>
          <w:rFonts w:asciiTheme="minorEastAsia" w:hAnsiTheme="minorEastAsia" w:hint="eastAsia"/>
          <w:color w:val="000000" w:themeColor="text1"/>
          <w:sz w:val="24"/>
        </w:rPr>
        <w:t>等</w:t>
      </w:r>
      <w:r w:rsidR="00B82391">
        <w:rPr>
          <w:rFonts w:asciiTheme="minorEastAsia" w:hAnsiTheme="minorEastAsia" w:hint="eastAsia"/>
          <w:color w:val="000000" w:themeColor="text1"/>
          <w:sz w:val="24"/>
        </w:rPr>
        <w:t>、</w:t>
      </w:r>
      <w:r w:rsidR="00BC592E" w:rsidRPr="00AD77C5">
        <w:rPr>
          <w:rFonts w:asciiTheme="minorEastAsia" w:hAnsiTheme="minorEastAsia" w:hint="eastAsia"/>
          <w:color w:val="000000" w:themeColor="text1"/>
          <w:sz w:val="24"/>
        </w:rPr>
        <w:t>農業経営の困難さ</w:t>
      </w:r>
      <w:r w:rsidR="00B82391">
        <w:rPr>
          <w:rFonts w:asciiTheme="minorEastAsia" w:hAnsiTheme="minorEastAsia" w:hint="eastAsia"/>
          <w:color w:val="000000" w:themeColor="text1"/>
          <w:sz w:val="24"/>
        </w:rPr>
        <w:t>により、</w:t>
      </w:r>
      <w:r w:rsidRPr="00AD77C5">
        <w:rPr>
          <w:rFonts w:asciiTheme="minorEastAsia" w:hAnsiTheme="minorEastAsia" w:hint="eastAsia"/>
          <w:color w:val="000000" w:themeColor="text1"/>
          <w:sz w:val="24"/>
        </w:rPr>
        <w:t>農地・農業者の継続的な減少が慢性的な課題となっています</w:t>
      </w:r>
      <w:r w:rsidR="00C36E8A" w:rsidRPr="00B82391">
        <w:rPr>
          <w:rFonts w:asciiTheme="minorEastAsia" w:hAnsiTheme="minorEastAsia" w:hint="eastAsia"/>
          <w:color w:val="000000" w:themeColor="text1"/>
          <w:sz w:val="24"/>
          <w:szCs w:val="24"/>
        </w:rPr>
        <w:t>（図表</w:t>
      </w:r>
      <w:r w:rsidR="005B3F21" w:rsidRPr="007966FB">
        <w:rPr>
          <w:rFonts w:asciiTheme="minorEastAsia" w:hAnsiTheme="minorEastAsia" w:hint="eastAsia"/>
          <w:color w:val="000000" w:themeColor="text1"/>
          <w:sz w:val="24"/>
          <w:szCs w:val="24"/>
        </w:rPr>
        <w:t>35,36,37</w:t>
      </w:r>
      <w:r w:rsidR="00C36E8A" w:rsidRPr="007966FB">
        <w:rPr>
          <w:rFonts w:asciiTheme="minorEastAsia" w:hAnsiTheme="minorEastAsia" w:hint="eastAsia"/>
          <w:color w:val="000000" w:themeColor="text1"/>
          <w:sz w:val="24"/>
          <w:szCs w:val="24"/>
        </w:rPr>
        <w:t>）</w:t>
      </w:r>
      <w:r w:rsidR="00B82391" w:rsidRPr="007966FB">
        <w:rPr>
          <w:rFonts w:asciiTheme="minorEastAsia" w:hAnsiTheme="minorEastAsia" w:hint="eastAsia"/>
          <w:color w:val="000000" w:themeColor="text1"/>
          <w:sz w:val="24"/>
          <w:szCs w:val="24"/>
        </w:rPr>
        <w:t>。</w:t>
      </w:r>
      <w:r w:rsidR="0079045B" w:rsidRPr="00A6204B">
        <w:rPr>
          <w:rFonts w:asciiTheme="minorEastAsia" w:hAnsiTheme="minorEastAsia" w:hint="eastAsia"/>
          <w:sz w:val="24"/>
          <w:szCs w:val="24"/>
        </w:rPr>
        <w:t>農業従事者の高齢化・減少は顕著であり農地の減少も進んでいます。比較的充実した後継者育成施策が活用されているとはいえ、後継者不足は深刻化しています。</w:t>
      </w:r>
      <w:r w:rsidR="00B82391">
        <w:rPr>
          <w:rFonts w:asciiTheme="minorEastAsia" w:hAnsiTheme="minorEastAsia" w:hint="eastAsia"/>
          <w:sz w:val="24"/>
          <w:szCs w:val="24"/>
        </w:rPr>
        <w:t>現在、</w:t>
      </w:r>
      <w:r w:rsidR="0079045B" w:rsidRPr="00A6204B">
        <w:rPr>
          <w:rFonts w:asciiTheme="minorEastAsia" w:hAnsiTheme="minorEastAsia" w:hint="eastAsia"/>
          <w:sz w:val="24"/>
          <w:szCs w:val="24"/>
        </w:rPr>
        <w:t>農地の減少は緩やかになっていますが、</w:t>
      </w:r>
      <w:r w:rsidR="00B82391">
        <w:rPr>
          <w:rFonts w:asciiTheme="minorEastAsia" w:hAnsiTheme="minorEastAsia" w:hint="eastAsia"/>
          <w:sz w:val="24"/>
          <w:szCs w:val="24"/>
        </w:rPr>
        <w:t>区内産農産物や農業・収穫体験において、</w:t>
      </w:r>
      <w:r w:rsidR="0079045B" w:rsidRPr="00A6204B">
        <w:rPr>
          <w:rFonts w:asciiTheme="minorEastAsia" w:hAnsiTheme="minorEastAsia" w:hint="eastAsia"/>
          <w:sz w:val="24"/>
          <w:szCs w:val="24"/>
        </w:rPr>
        <w:t>消費ニーズに対して供給が不足する状況</w:t>
      </w:r>
      <w:r w:rsidR="00B82391">
        <w:rPr>
          <w:rFonts w:asciiTheme="minorEastAsia" w:hAnsiTheme="minorEastAsia" w:hint="eastAsia"/>
          <w:sz w:val="24"/>
          <w:szCs w:val="24"/>
        </w:rPr>
        <w:t>が</w:t>
      </w:r>
      <w:r w:rsidR="0079045B" w:rsidRPr="00A6204B">
        <w:rPr>
          <w:rFonts w:asciiTheme="minorEastAsia" w:hAnsiTheme="minorEastAsia" w:hint="eastAsia"/>
          <w:sz w:val="24"/>
          <w:szCs w:val="24"/>
        </w:rPr>
        <w:t>生まれてい</w:t>
      </w:r>
      <w:r w:rsidR="00E2737D" w:rsidRPr="00A6204B">
        <w:rPr>
          <w:rFonts w:asciiTheme="minorEastAsia" w:hAnsiTheme="minorEastAsia" w:hint="eastAsia"/>
          <w:sz w:val="24"/>
          <w:szCs w:val="24"/>
        </w:rPr>
        <w:t>ます。</w:t>
      </w:r>
      <w:r w:rsidR="00A75606" w:rsidRPr="00A6204B">
        <w:rPr>
          <w:rFonts w:asciiTheme="minorEastAsia" w:hAnsiTheme="minorEastAsia" w:hint="eastAsia"/>
          <w:sz w:val="24"/>
          <w:szCs w:val="24"/>
        </w:rPr>
        <w:t>今後もこれまでの取り組みを継続しながらも、区民が農業に触れる機会や接点を拡充し、区内産業の魅力発信につなげていくことが必要です。</w:t>
      </w:r>
    </w:p>
    <w:p w14:paraId="04F6EE57" w14:textId="77777777" w:rsidR="00636D34" w:rsidRDefault="00636D34">
      <w:pPr>
        <w:ind w:right="-1"/>
        <w:rPr>
          <w:rFonts w:asciiTheme="minorEastAsia" w:hAnsiTheme="minorEastAsia"/>
          <w:sz w:val="18"/>
          <w:szCs w:val="18"/>
        </w:rPr>
      </w:pPr>
    </w:p>
    <w:p w14:paraId="0B70F108" w14:textId="0C5DC90F" w:rsidR="00E26C04" w:rsidRPr="00AD77C5" w:rsidRDefault="00E26C04">
      <w:pPr>
        <w:ind w:right="-1"/>
        <w:rPr>
          <w:rFonts w:asciiTheme="minorEastAsia" w:hAnsiTheme="minorEastAsia"/>
          <w:color w:val="000000" w:themeColor="text1"/>
          <w:sz w:val="24"/>
        </w:rPr>
      </w:pPr>
      <w:r w:rsidRPr="00AD77C5">
        <w:rPr>
          <w:rFonts w:asciiTheme="minorEastAsia" w:hAnsiTheme="minorEastAsia" w:hint="eastAsia"/>
          <w:sz w:val="18"/>
          <w:szCs w:val="18"/>
        </w:rPr>
        <w:t>（図表3</w:t>
      </w:r>
      <w:r w:rsidR="00261D01" w:rsidRPr="00AD77C5">
        <w:rPr>
          <w:rFonts w:asciiTheme="minorEastAsia" w:hAnsiTheme="minorEastAsia"/>
          <w:sz w:val="18"/>
          <w:szCs w:val="18"/>
        </w:rPr>
        <w:t>5</w:t>
      </w:r>
      <w:r w:rsidRPr="00AD77C5">
        <w:rPr>
          <w:rFonts w:asciiTheme="minorEastAsia" w:hAnsiTheme="minorEastAsia" w:hint="eastAsia"/>
          <w:sz w:val="18"/>
          <w:szCs w:val="18"/>
        </w:rPr>
        <w:t>）</w:t>
      </w:r>
      <w:r w:rsidR="00C36E8A" w:rsidRPr="00AD77C5">
        <w:rPr>
          <w:rFonts w:asciiTheme="minorEastAsia" w:hAnsiTheme="minorEastAsia" w:hint="eastAsia"/>
          <w:sz w:val="18"/>
          <w:szCs w:val="18"/>
        </w:rPr>
        <w:t>世田谷区内農地面積の推移</w:t>
      </w:r>
    </w:p>
    <w:p w14:paraId="2B761625" w14:textId="41A40A83" w:rsidR="00E2737D" w:rsidRPr="00AD77C5" w:rsidRDefault="00BB18A6" w:rsidP="005B3F21">
      <w:pPr>
        <w:ind w:right="-1"/>
        <w:jc w:val="left"/>
        <w:rPr>
          <w:rFonts w:asciiTheme="minorEastAsia" w:hAnsiTheme="minorEastAsia"/>
          <w:color w:val="000000" w:themeColor="text1"/>
          <w:sz w:val="24"/>
        </w:rPr>
      </w:pPr>
      <w:r w:rsidRPr="00AD77C5">
        <w:rPr>
          <w:rFonts w:asciiTheme="minorEastAsia" w:hAnsiTheme="minorEastAsia"/>
          <w:noProof/>
        </w:rPr>
        <w:drawing>
          <wp:inline distT="0" distB="0" distL="0" distR="0" wp14:anchorId="28E1D0DA" wp14:editId="124040C3">
            <wp:extent cx="3383762" cy="2430415"/>
            <wp:effectExtent l="0" t="0" r="0" b="1270"/>
            <wp:docPr id="2335" name="グラフィックス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383762" cy="2430415"/>
                    </a:xfrm>
                    <a:prstGeom prst="rect">
                      <a:avLst/>
                    </a:prstGeom>
                  </pic:spPr>
                </pic:pic>
              </a:graphicData>
            </a:graphic>
          </wp:inline>
        </w:drawing>
      </w:r>
    </w:p>
    <w:p w14:paraId="418D5C6D" w14:textId="44B5FC4B" w:rsidR="00C36E8A" w:rsidRPr="00AD77C5" w:rsidRDefault="00C36E8A" w:rsidP="00D37C57">
      <w:pPr>
        <w:ind w:right="-1"/>
        <w:rPr>
          <w:rFonts w:asciiTheme="minorEastAsia" w:hAnsiTheme="minorEastAsia"/>
          <w:color w:val="000000" w:themeColor="text1"/>
          <w:sz w:val="24"/>
        </w:rPr>
      </w:pPr>
      <w:r w:rsidRPr="00AD77C5">
        <w:rPr>
          <w:rFonts w:asciiTheme="minorEastAsia" w:hAnsiTheme="minorEastAsia" w:hint="eastAsia"/>
          <w:sz w:val="18"/>
          <w:szCs w:val="18"/>
        </w:rPr>
        <w:lastRenderedPageBreak/>
        <w:t>（図表3</w:t>
      </w:r>
      <w:r w:rsidR="00261D01" w:rsidRPr="00AD77C5">
        <w:rPr>
          <w:rFonts w:asciiTheme="minorEastAsia" w:hAnsiTheme="minorEastAsia"/>
          <w:sz w:val="18"/>
          <w:szCs w:val="18"/>
        </w:rPr>
        <w:t>6</w:t>
      </w:r>
      <w:r w:rsidRPr="00AD77C5">
        <w:rPr>
          <w:rFonts w:asciiTheme="minorEastAsia" w:hAnsiTheme="minorEastAsia"/>
          <w:sz w:val="18"/>
          <w:szCs w:val="18"/>
        </w:rPr>
        <w:t>）</w:t>
      </w:r>
      <w:r w:rsidRPr="00AD77C5">
        <w:rPr>
          <w:rFonts w:asciiTheme="minorEastAsia" w:hAnsiTheme="minorEastAsia" w:hint="eastAsia"/>
          <w:sz w:val="18"/>
          <w:szCs w:val="18"/>
        </w:rPr>
        <w:t>農業従事者の年齢構成(年代別)　　　　　　　(図表3</w:t>
      </w:r>
      <w:r w:rsidR="00261D01" w:rsidRPr="00AD77C5">
        <w:rPr>
          <w:rFonts w:asciiTheme="minorEastAsia" w:hAnsiTheme="minorEastAsia"/>
          <w:sz w:val="18"/>
          <w:szCs w:val="18"/>
        </w:rPr>
        <w:t>7</w:t>
      </w:r>
      <w:r w:rsidRPr="00AD77C5">
        <w:rPr>
          <w:rFonts w:asciiTheme="minorEastAsia" w:hAnsiTheme="minorEastAsia" w:hint="eastAsia"/>
          <w:sz w:val="18"/>
          <w:szCs w:val="18"/>
        </w:rPr>
        <w:t>)農業従事者数</w:t>
      </w:r>
    </w:p>
    <w:p w14:paraId="4D341CAE" w14:textId="42B11B0D" w:rsidR="00BB18A6" w:rsidRPr="00AD77C5" w:rsidRDefault="005B3F21" w:rsidP="00D37C57">
      <w:pPr>
        <w:ind w:right="-1"/>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1988992" behindDoc="0" locked="0" layoutInCell="1" allowOverlap="1" wp14:anchorId="3D414AF3" wp14:editId="41170416">
                <wp:simplePos x="0" y="0"/>
                <wp:positionH relativeFrom="margin">
                  <wp:posOffset>4527136</wp:posOffset>
                </wp:positionH>
                <wp:positionV relativeFrom="paragraph">
                  <wp:posOffset>1581903</wp:posOffset>
                </wp:positionV>
                <wp:extent cx="3149600" cy="203200"/>
                <wp:effectExtent l="0" t="0" r="12700" b="6350"/>
                <wp:wrapNone/>
                <wp:docPr id="2334" name="テキスト ボックス 8376"/>
                <wp:cNvGraphicFramePr/>
                <a:graphic xmlns:a="http://schemas.openxmlformats.org/drawingml/2006/main">
                  <a:graphicData uri="http://schemas.microsoft.com/office/word/2010/wordprocessingShape">
                    <wps:wsp>
                      <wps:cNvSpPr txBox="1"/>
                      <wps:spPr>
                        <a:xfrm>
                          <a:off x="0" y="0"/>
                          <a:ext cx="3149600" cy="203200"/>
                        </a:xfrm>
                        <a:prstGeom prst="rect">
                          <a:avLst/>
                        </a:prstGeom>
                        <a:noFill/>
                        <a:ln>
                          <a:noFill/>
                        </a:ln>
                      </wps:spPr>
                      <wps:txbx>
                        <w:txbxContent>
                          <w:p w14:paraId="4C1C47C6" w14:textId="118B80F8" w:rsidR="0035653E" w:rsidRPr="00BF0018" w:rsidRDefault="0035653E" w:rsidP="00E2737D">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令和4年度農家基本調査</w:t>
                            </w:r>
                            <w:r w:rsidRPr="00BF0018">
                              <w:rPr>
                                <w:rFonts w:asciiTheme="majorEastAsia" w:eastAsiaTheme="majorEastAsia" w:hAnsiTheme="majorEastAsia" w:hint="eastAsia"/>
                                <w:color w:val="000000"/>
                                <w:sz w:val="14"/>
                                <w:szCs w:val="14"/>
                              </w:rPr>
                              <w:t>」</w:t>
                            </w:r>
                          </w:p>
                          <w:p w14:paraId="73FA63CC" w14:textId="77777777" w:rsidR="0035653E" w:rsidRPr="00BF0018" w:rsidRDefault="0035653E" w:rsidP="00E2737D">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4AF3" id="_x0000_s1055" type="#_x0000_t202" style="position:absolute;left:0;text-align:left;margin-left:356.45pt;margin-top:124.55pt;width:248pt;height:16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" filled="f" stroked="f">
                <v:textbox inset="0,0,0,0">
                  <w:txbxContent>
                    <w:p w14:paraId="4C1C47C6" w14:textId="118B80F8" w:rsidR="0035653E" w:rsidRPr="00BF0018" w:rsidRDefault="0035653E" w:rsidP="00E2737D">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令和4年度農家基本調査</w:t>
                      </w:r>
                      <w:r w:rsidRPr="00BF0018">
                        <w:rPr>
                          <w:rFonts w:asciiTheme="majorEastAsia" w:eastAsiaTheme="majorEastAsia" w:hAnsiTheme="majorEastAsia" w:hint="eastAsia"/>
                          <w:color w:val="000000"/>
                          <w:sz w:val="14"/>
                          <w:szCs w:val="14"/>
                        </w:rPr>
                        <w:t>」</w:t>
                      </w:r>
                    </w:p>
                    <w:p w14:paraId="73FA63CC" w14:textId="77777777" w:rsidR="0035653E" w:rsidRPr="00BF0018" w:rsidRDefault="0035653E" w:rsidP="00E2737D">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w10:wrap anchorx="margin"/>
              </v:shape>
            </w:pict>
          </mc:Fallback>
        </mc:AlternateContent>
      </w:r>
      <w:r w:rsidR="00BB18A6" w:rsidRPr="00AD77C5">
        <w:rPr>
          <w:rFonts w:asciiTheme="minorEastAsia" w:hAnsiTheme="minorEastAsia"/>
          <w:noProof/>
        </w:rPr>
        <w:drawing>
          <wp:inline distT="0" distB="0" distL="0" distR="0" wp14:anchorId="39652C5D" wp14:editId="6C1681DE">
            <wp:extent cx="2743200" cy="1400027"/>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57303" cy="1407225"/>
                    </a:xfrm>
                    <a:prstGeom prst="rect">
                      <a:avLst/>
                    </a:prstGeom>
                  </pic:spPr>
                </pic:pic>
              </a:graphicData>
            </a:graphic>
          </wp:inline>
        </w:drawing>
      </w:r>
      <w:r w:rsidR="00BB18A6" w:rsidRPr="00AD77C5">
        <w:rPr>
          <w:rFonts w:asciiTheme="minorEastAsia" w:hAnsiTheme="minorEastAsia"/>
          <w:noProof/>
        </w:rPr>
        <w:drawing>
          <wp:inline distT="0" distB="0" distL="0" distR="0" wp14:anchorId="259A55C4" wp14:editId="63422EB8">
            <wp:extent cx="3625702" cy="1496043"/>
            <wp:effectExtent l="0" t="0" r="0" b="95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3140" cy="1515617"/>
                    </a:xfrm>
                    <a:prstGeom prst="rect">
                      <a:avLst/>
                    </a:prstGeom>
                  </pic:spPr>
                </pic:pic>
              </a:graphicData>
            </a:graphic>
          </wp:inline>
        </w:drawing>
      </w:r>
    </w:p>
    <w:p w14:paraId="20F835D5" w14:textId="77777777" w:rsidR="00AD77C5" w:rsidRPr="00AD77C5" w:rsidRDefault="00AD77C5" w:rsidP="00132D61">
      <w:pPr>
        <w:ind w:right="-1" w:firstLineChars="100" w:firstLine="240"/>
        <w:rPr>
          <w:rFonts w:asciiTheme="minorEastAsia" w:hAnsiTheme="minorEastAsia"/>
          <w:color w:val="000000" w:themeColor="text1"/>
          <w:sz w:val="24"/>
        </w:rPr>
      </w:pPr>
    </w:p>
    <w:p w14:paraId="491309D9" w14:textId="3F9ADD6B" w:rsidR="00D37C57" w:rsidRPr="00AD77C5" w:rsidRDefault="00D37C57" w:rsidP="00132D61">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建設</w:t>
      </w:r>
      <w:r w:rsidR="00B82391">
        <w:rPr>
          <w:rFonts w:asciiTheme="minorEastAsia" w:hAnsiTheme="minorEastAsia" w:hint="eastAsia"/>
          <w:color w:val="000000" w:themeColor="text1"/>
          <w:sz w:val="24"/>
        </w:rPr>
        <w:t>分野</w:t>
      </w:r>
      <w:r w:rsidRPr="00AD77C5">
        <w:rPr>
          <w:rFonts w:asciiTheme="minorEastAsia" w:hAnsiTheme="minorEastAsia" w:hint="eastAsia"/>
          <w:color w:val="000000" w:themeColor="text1"/>
          <w:sz w:val="24"/>
        </w:rPr>
        <w:t>は、</w:t>
      </w:r>
      <w:r w:rsidR="003A24E0" w:rsidRPr="00AD77C5">
        <w:rPr>
          <w:rFonts w:asciiTheme="minorEastAsia" w:hAnsiTheme="minorEastAsia" w:hint="eastAsia"/>
          <w:color w:val="000000" w:themeColor="text1"/>
          <w:sz w:val="24"/>
        </w:rPr>
        <w:t>公共施設</w:t>
      </w:r>
      <w:r w:rsidR="00B82391">
        <w:rPr>
          <w:rFonts w:asciiTheme="minorEastAsia" w:hAnsiTheme="minorEastAsia" w:hint="eastAsia"/>
          <w:color w:val="000000" w:themeColor="text1"/>
          <w:sz w:val="24"/>
        </w:rPr>
        <w:t>・</w:t>
      </w:r>
      <w:r w:rsidR="003A24E0" w:rsidRPr="00AD77C5">
        <w:rPr>
          <w:rFonts w:asciiTheme="minorEastAsia" w:hAnsiTheme="minorEastAsia" w:hint="eastAsia"/>
          <w:color w:val="000000" w:themeColor="text1"/>
          <w:sz w:val="24"/>
        </w:rPr>
        <w:t>公共インフラの整備</w:t>
      </w:r>
      <w:r w:rsidR="00B82391">
        <w:rPr>
          <w:rFonts w:asciiTheme="minorEastAsia" w:hAnsiTheme="minorEastAsia" w:hint="eastAsia"/>
          <w:color w:val="000000" w:themeColor="text1"/>
          <w:sz w:val="24"/>
        </w:rPr>
        <w:t>、</w:t>
      </w:r>
      <w:r w:rsidR="003A24E0" w:rsidRPr="00AD77C5">
        <w:rPr>
          <w:rFonts w:asciiTheme="minorEastAsia" w:hAnsiTheme="minorEastAsia" w:hint="eastAsia"/>
          <w:color w:val="000000" w:themeColor="text1"/>
          <w:sz w:val="24"/>
        </w:rPr>
        <w:t>維持管理や、区民の住環境の維持・向上に欠かせず、災害発生時においても復旧・復興の担い手となる業種ですが、</w:t>
      </w:r>
      <w:r w:rsidRPr="00AD77C5">
        <w:rPr>
          <w:rFonts w:asciiTheme="minorEastAsia" w:hAnsiTheme="minorEastAsia" w:hint="eastAsia"/>
          <w:color w:val="000000" w:themeColor="text1"/>
          <w:sz w:val="24"/>
        </w:rPr>
        <w:t>平成</w:t>
      </w:r>
      <w:r w:rsidR="00C36E8A" w:rsidRPr="00AD77C5">
        <w:rPr>
          <w:rFonts w:asciiTheme="minorEastAsia" w:hAnsiTheme="minorEastAsia" w:hint="eastAsia"/>
          <w:color w:val="000000" w:themeColor="text1"/>
          <w:sz w:val="24"/>
        </w:rPr>
        <w:t>18</w:t>
      </w:r>
      <w:r w:rsidRPr="00AD77C5">
        <w:rPr>
          <w:rFonts w:asciiTheme="minorEastAsia" w:hAnsiTheme="minorEastAsia" w:hint="eastAsia"/>
          <w:color w:val="000000" w:themeColor="text1"/>
          <w:sz w:val="24"/>
        </w:rPr>
        <w:t>年度から</w:t>
      </w:r>
      <w:r w:rsidR="00C36E8A" w:rsidRPr="00AD77C5">
        <w:rPr>
          <w:rFonts w:asciiTheme="minorEastAsia" w:hAnsiTheme="minorEastAsia" w:hint="eastAsia"/>
          <w:color w:val="000000" w:themeColor="text1"/>
          <w:sz w:val="24"/>
        </w:rPr>
        <w:t>28</w:t>
      </w:r>
      <w:r w:rsidRPr="00AD77C5">
        <w:rPr>
          <w:rFonts w:asciiTheme="minorEastAsia" w:hAnsiTheme="minorEastAsia" w:hint="eastAsia"/>
          <w:color w:val="000000" w:themeColor="text1"/>
          <w:sz w:val="24"/>
        </w:rPr>
        <w:t>年度の間では事業所数、従業員数ともほぼ微減または横ばいという状況です</w:t>
      </w:r>
      <w:r w:rsidR="002F2A6B" w:rsidRPr="00AD77C5">
        <w:rPr>
          <w:rFonts w:asciiTheme="minorEastAsia" w:hAnsiTheme="minorEastAsia" w:hint="eastAsia"/>
          <w:color w:val="000000" w:themeColor="text1"/>
          <w:sz w:val="24"/>
        </w:rPr>
        <w:t>（図表</w:t>
      </w:r>
      <w:r w:rsidR="006146F1" w:rsidRPr="00AD77C5">
        <w:rPr>
          <w:rFonts w:asciiTheme="minorEastAsia" w:hAnsiTheme="minorEastAsia" w:hint="eastAsia"/>
          <w:color w:val="000000" w:themeColor="text1"/>
          <w:sz w:val="24"/>
        </w:rPr>
        <w:t>32</w:t>
      </w:r>
      <w:r w:rsidR="002F2A6B" w:rsidRPr="00AD77C5">
        <w:rPr>
          <w:rFonts w:asciiTheme="minorEastAsia" w:hAnsiTheme="minorEastAsia" w:hint="eastAsia"/>
          <w:color w:val="000000" w:themeColor="text1"/>
          <w:sz w:val="24"/>
        </w:rPr>
        <w:t>）</w:t>
      </w:r>
      <w:r w:rsidR="00B82391">
        <w:rPr>
          <w:rFonts w:asciiTheme="minorEastAsia" w:hAnsiTheme="minorEastAsia" w:hint="eastAsia"/>
          <w:color w:val="000000" w:themeColor="text1"/>
          <w:sz w:val="24"/>
        </w:rPr>
        <w:t>。</w:t>
      </w:r>
      <w:r w:rsidR="003A24E0" w:rsidRPr="00AD77C5">
        <w:rPr>
          <w:rFonts w:asciiTheme="minorEastAsia" w:hAnsiTheme="minorEastAsia" w:hint="eastAsia"/>
          <w:color w:val="000000" w:themeColor="text1"/>
          <w:sz w:val="24"/>
        </w:rPr>
        <w:t>また、</w:t>
      </w:r>
      <w:r w:rsidRPr="00AD77C5">
        <w:rPr>
          <w:rFonts w:asciiTheme="minorEastAsia" w:hAnsiTheme="minorEastAsia" w:hint="eastAsia"/>
          <w:color w:val="000000" w:themeColor="text1"/>
          <w:sz w:val="24"/>
        </w:rPr>
        <w:t>高齢化が</w:t>
      </w:r>
      <w:r w:rsidR="00B82391">
        <w:rPr>
          <w:rFonts w:asciiTheme="minorEastAsia" w:hAnsiTheme="minorEastAsia" w:hint="eastAsia"/>
          <w:color w:val="000000" w:themeColor="text1"/>
          <w:sz w:val="24"/>
        </w:rPr>
        <w:t>進む</w:t>
      </w:r>
      <w:r w:rsidR="009C2879" w:rsidRPr="00AD77C5">
        <w:rPr>
          <w:rFonts w:asciiTheme="minorEastAsia" w:hAnsiTheme="minorEastAsia" w:hint="eastAsia"/>
          <w:color w:val="000000" w:themeColor="text1"/>
          <w:sz w:val="24"/>
        </w:rPr>
        <w:t>中</w:t>
      </w:r>
      <w:r w:rsidRPr="00AD77C5">
        <w:rPr>
          <w:rFonts w:asciiTheme="minorEastAsia" w:hAnsiTheme="minorEastAsia" w:hint="eastAsia"/>
          <w:color w:val="000000" w:themeColor="text1"/>
          <w:sz w:val="24"/>
        </w:rPr>
        <w:t>で、</w:t>
      </w:r>
      <w:r w:rsidR="009C2879" w:rsidRPr="00AD77C5">
        <w:rPr>
          <w:rFonts w:asciiTheme="minorEastAsia" w:hAnsiTheme="minorEastAsia" w:hint="eastAsia"/>
          <w:color w:val="000000" w:themeColor="text1"/>
          <w:sz w:val="24"/>
        </w:rPr>
        <w:t>従業員確保に向けて採用活動を行っていても</w:t>
      </w:r>
      <w:r w:rsidRPr="00AD77C5">
        <w:rPr>
          <w:rFonts w:asciiTheme="minorEastAsia" w:hAnsiTheme="minorEastAsia" w:hint="eastAsia"/>
          <w:color w:val="000000" w:themeColor="text1"/>
          <w:sz w:val="24"/>
        </w:rPr>
        <w:t>新規求職者のニーズは高くない状況とな</w:t>
      </w:r>
      <w:r w:rsidR="009C2879" w:rsidRPr="00AD77C5">
        <w:rPr>
          <w:rFonts w:asciiTheme="minorEastAsia" w:hAnsiTheme="minorEastAsia" w:hint="eastAsia"/>
          <w:color w:val="000000" w:themeColor="text1"/>
          <w:sz w:val="24"/>
        </w:rPr>
        <w:t>り、需要と供給のミスマッチが起こっています</w:t>
      </w:r>
      <w:r w:rsidR="002F2A6B" w:rsidRPr="00AD77C5">
        <w:rPr>
          <w:rFonts w:asciiTheme="minorEastAsia" w:hAnsiTheme="minorEastAsia" w:hint="eastAsia"/>
          <w:color w:val="000000" w:themeColor="text1"/>
          <w:sz w:val="24"/>
        </w:rPr>
        <w:t>（図表</w:t>
      </w:r>
      <w:r w:rsidR="00C36E8A" w:rsidRPr="00AD77C5">
        <w:rPr>
          <w:rFonts w:asciiTheme="minorEastAsia" w:hAnsiTheme="minorEastAsia" w:hint="eastAsia"/>
          <w:color w:val="000000" w:themeColor="text1"/>
          <w:sz w:val="24"/>
        </w:rPr>
        <w:t>3</w:t>
      </w:r>
      <w:r w:rsidR="006146F1" w:rsidRPr="00AD77C5">
        <w:rPr>
          <w:rFonts w:asciiTheme="minorEastAsia" w:hAnsiTheme="minorEastAsia" w:hint="eastAsia"/>
          <w:color w:val="000000" w:themeColor="text1"/>
          <w:sz w:val="24"/>
        </w:rPr>
        <w:t>8,39</w:t>
      </w:r>
      <w:r w:rsidR="002F2A6B" w:rsidRPr="00AD77C5">
        <w:rPr>
          <w:rFonts w:asciiTheme="minorEastAsia" w:hAnsiTheme="minorEastAsia" w:hint="eastAsia"/>
          <w:color w:val="000000" w:themeColor="text1"/>
          <w:sz w:val="24"/>
        </w:rPr>
        <w:t>）</w:t>
      </w:r>
      <w:r w:rsidR="00B82391">
        <w:rPr>
          <w:rFonts w:asciiTheme="minorEastAsia" w:hAnsiTheme="minorEastAsia" w:hint="eastAsia"/>
          <w:color w:val="000000" w:themeColor="text1"/>
          <w:sz w:val="24"/>
        </w:rPr>
        <w:t>。</w:t>
      </w:r>
    </w:p>
    <w:p w14:paraId="4806D8D8" w14:textId="323DC3D3" w:rsidR="00DE13CB" w:rsidRDefault="009C2879" w:rsidP="009C2879">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働き方改革関連法に伴い労働基準法が改正され、</w:t>
      </w:r>
      <w:r w:rsidR="00B82391">
        <w:rPr>
          <w:rFonts w:asciiTheme="minorEastAsia" w:hAnsiTheme="minorEastAsia" w:hint="eastAsia"/>
          <w:color w:val="000000" w:themeColor="text1"/>
          <w:sz w:val="24"/>
        </w:rPr>
        <w:t>建設業をはじめとし、運輸業,郵便業、医療,福祉の業界において、</w:t>
      </w:r>
      <w:r w:rsidR="00A67B25" w:rsidRPr="00AD77C5">
        <w:rPr>
          <w:rFonts w:asciiTheme="minorEastAsia" w:hAnsiTheme="minorEastAsia" w:hint="eastAsia"/>
          <w:color w:val="000000" w:themeColor="text1"/>
          <w:sz w:val="24"/>
        </w:rPr>
        <w:t>時間外労働の上限制限が適用されます。</w:t>
      </w:r>
      <w:r w:rsidRPr="00AD77C5">
        <w:rPr>
          <w:rFonts w:asciiTheme="minorEastAsia" w:hAnsiTheme="minorEastAsia" w:hint="eastAsia"/>
          <w:color w:val="000000" w:themeColor="text1"/>
          <w:sz w:val="24"/>
        </w:rPr>
        <w:t>その猶予が2024年</w:t>
      </w:r>
      <w:r w:rsidR="00B82391">
        <w:rPr>
          <w:rFonts w:asciiTheme="minorEastAsia" w:hAnsiTheme="minorEastAsia" w:hint="eastAsia"/>
          <w:color w:val="000000" w:themeColor="text1"/>
          <w:sz w:val="24"/>
        </w:rPr>
        <w:t>４</w:t>
      </w:r>
      <w:r w:rsidRPr="00AD77C5">
        <w:rPr>
          <w:rFonts w:asciiTheme="minorEastAsia" w:hAnsiTheme="minorEastAsia" w:hint="eastAsia"/>
          <w:color w:val="000000" w:themeColor="text1"/>
          <w:sz w:val="24"/>
        </w:rPr>
        <w:t>月でなくな</w:t>
      </w:r>
      <w:r w:rsidR="00A67B25" w:rsidRPr="00AD77C5">
        <w:rPr>
          <w:rFonts w:asciiTheme="minorEastAsia" w:hAnsiTheme="minorEastAsia" w:hint="eastAsia"/>
          <w:color w:val="000000" w:themeColor="text1"/>
          <w:sz w:val="24"/>
        </w:rPr>
        <w:t>ることから、</w:t>
      </w:r>
      <w:r w:rsidRPr="00AD77C5">
        <w:rPr>
          <w:rFonts w:asciiTheme="minorEastAsia" w:hAnsiTheme="minorEastAsia" w:hint="eastAsia"/>
          <w:color w:val="000000" w:themeColor="text1"/>
          <w:sz w:val="24"/>
        </w:rPr>
        <w:t>労働時間分を補填する人手の確保に迫られ</w:t>
      </w:r>
      <w:r w:rsidR="00A67B25" w:rsidRPr="00AD77C5">
        <w:rPr>
          <w:rFonts w:asciiTheme="minorEastAsia" w:hAnsiTheme="minorEastAsia" w:hint="eastAsia"/>
          <w:color w:val="000000" w:themeColor="text1"/>
          <w:sz w:val="24"/>
        </w:rPr>
        <w:t>ています。</w:t>
      </w:r>
      <w:r w:rsidR="00B82391">
        <w:rPr>
          <w:rFonts w:asciiTheme="minorEastAsia" w:hAnsiTheme="minorEastAsia" w:hint="eastAsia"/>
          <w:color w:val="000000" w:themeColor="text1"/>
          <w:sz w:val="24"/>
        </w:rPr>
        <w:t>こうしたいわゆる</w:t>
      </w:r>
      <w:r w:rsidR="00B82391" w:rsidRPr="00D2767D">
        <w:rPr>
          <w:rFonts w:asciiTheme="minorEastAsia" w:hAnsiTheme="minorEastAsia" w:hint="eastAsia"/>
          <w:color w:val="000000" w:themeColor="text1"/>
          <w:sz w:val="24"/>
        </w:rPr>
        <w:t>2024年問題</w:t>
      </w:r>
      <w:r w:rsidR="00B82391">
        <w:rPr>
          <w:rFonts w:asciiTheme="minorEastAsia" w:hAnsiTheme="minorEastAsia" w:hint="eastAsia"/>
          <w:color w:val="000000" w:themeColor="text1"/>
          <w:sz w:val="24"/>
        </w:rPr>
        <w:t>により</w:t>
      </w:r>
      <w:r w:rsidR="00B82391" w:rsidRPr="00D2767D">
        <w:rPr>
          <w:rFonts w:asciiTheme="minorEastAsia" w:hAnsiTheme="minorEastAsia" w:hint="eastAsia"/>
          <w:color w:val="000000" w:themeColor="text1"/>
          <w:sz w:val="24"/>
        </w:rPr>
        <w:t>、</w:t>
      </w:r>
      <w:r w:rsidR="00D37C57" w:rsidRPr="00AD77C5">
        <w:rPr>
          <w:rFonts w:asciiTheme="minorEastAsia" w:hAnsiTheme="minorEastAsia" w:hint="eastAsia"/>
          <w:color w:val="000000" w:themeColor="text1"/>
          <w:sz w:val="24"/>
        </w:rPr>
        <w:t>今後人材の需要はさらに加速する可能性があります。</w:t>
      </w:r>
      <w:r w:rsidR="006E28CA" w:rsidRPr="00AD77C5">
        <w:rPr>
          <w:rFonts w:asciiTheme="minorEastAsia" w:hAnsiTheme="minorEastAsia" w:hint="eastAsia"/>
          <w:color w:val="000000" w:themeColor="text1"/>
          <w:sz w:val="24"/>
        </w:rPr>
        <w:t>これらの課題の解決に向け、建設業の担い手の育成、区内建設業の振興の重要性が増大</w:t>
      </w:r>
      <w:r w:rsidR="00742768" w:rsidRPr="00AD77C5">
        <w:rPr>
          <w:rFonts w:asciiTheme="minorEastAsia" w:hAnsiTheme="minorEastAsia" w:hint="eastAsia"/>
          <w:color w:val="000000" w:themeColor="text1"/>
          <w:sz w:val="24"/>
        </w:rPr>
        <w:t>しています。</w:t>
      </w:r>
    </w:p>
    <w:p w14:paraId="6F683AE0" w14:textId="77777777" w:rsidR="001359F2" w:rsidRPr="00AD77C5" w:rsidRDefault="001359F2" w:rsidP="009C2879">
      <w:pPr>
        <w:ind w:right="-1" w:firstLineChars="100" w:firstLine="240"/>
        <w:rPr>
          <w:rFonts w:asciiTheme="minorEastAsia" w:hAnsiTheme="minorEastAsia"/>
          <w:color w:val="000000" w:themeColor="text1"/>
          <w:sz w:val="24"/>
        </w:rPr>
      </w:pPr>
    </w:p>
    <w:p w14:paraId="5FC9EF56" w14:textId="706B890F" w:rsidR="00C36E8A" w:rsidRDefault="001359F2" w:rsidP="009C2879">
      <w:pPr>
        <w:ind w:right="-1" w:firstLineChars="100" w:firstLine="210"/>
        <w:rPr>
          <w:rFonts w:asciiTheme="minorEastAsia" w:hAnsiTheme="minorEastAsia"/>
          <w:sz w:val="18"/>
          <w:szCs w:val="18"/>
        </w:rPr>
      </w:pPr>
      <w:r w:rsidRPr="00AD77C5">
        <w:rPr>
          <w:rFonts w:asciiTheme="minorEastAsia" w:hAnsiTheme="minorEastAsia" w:hint="eastAsia"/>
          <w:noProof/>
        </w:rPr>
        <w:drawing>
          <wp:anchor distT="0" distB="0" distL="114300" distR="114300" simplePos="0" relativeHeight="252021760" behindDoc="0" locked="0" layoutInCell="1" allowOverlap="1" wp14:anchorId="05AA0EE6" wp14:editId="13834212">
            <wp:simplePos x="0" y="0"/>
            <wp:positionH relativeFrom="column">
              <wp:posOffset>646799</wp:posOffset>
            </wp:positionH>
            <wp:positionV relativeFrom="paragraph">
              <wp:posOffset>175472</wp:posOffset>
            </wp:positionV>
            <wp:extent cx="4912242" cy="1641308"/>
            <wp:effectExtent l="0" t="0" r="3175" b="0"/>
            <wp:wrapNone/>
            <wp:docPr id="2349" name="図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332" cy="1642006"/>
                    </a:xfrm>
                    <a:prstGeom prst="rect">
                      <a:avLst/>
                    </a:prstGeom>
                    <a:noFill/>
                    <a:ln>
                      <a:noFill/>
                    </a:ln>
                  </pic:spPr>
                </pic:pic>
              </a:graphicData>
            </a:graphic>
            <wp14:sizeRelH relativeFrom="page">
              <wp14:pctWidth>0</wp14:pctWidth>
            </wp14:sizeRelH>
            <wp14:sizeRelV relativeFrom="page">
              <wp14:pctHeight>0</wp14:pctHeight>
            </wp14:sizeRelV>
          </wp:anchor>
        </w:drawing>
      </w:r>
      <w:r w:rsidR="00C36E8A" w:rsidRPr="00AD77C5">
        <w:rPr>
          <w:rFonts w:asciiTheme="minorEastAsia" w:hAnsiTheme="minorEastAsia" w:hint="eastAsia"/>
          <w:sz w:val="18"/>
          <w:szCs w:val="18"/>
        </w:rPr>
        <w:t>（図表3</w:t>
      </w:r>
      <w:r w:rsidR="00261D01" w:rsidRPr="00AD77C5">
        <w:rPr>
          <w:rFonts w:asciiTheme="minorEastAsia" w:hAnsiTheme="minorEastAsia"/>
          <w:sz w:val="18"/>
          <w:szCs w:val="18"/>
        </w:rPr>
        <w:t>8</w:t>
      </w:r>
      <w:r w:rsidR="00C36E8A" w:rsidRPr="00AD77C5">
        <w:rPr>
          <w:rFonts w:asciiTheme="minorEastAsia" w:hAnsiTheme="minorEastAsia" w:hint="eastAsia"/>
          <w:sz w:val="18"/>
          <w:szCs w:val="18"/>
        </w:rPr>
        <w:t>）</w:t>
      </w:r>
      <w:r>
        <w:rPr>
          <w:rFonts w:asciiTheme="minorEastAsia" w:hAnsiTheme="minorEastAsia" w:hint="eastAsia"/>
          <w:sz w:val="18"/>
          <w:szCs w:val="18"/>
        </w:rPr>
        <w:t>「渋谷」・「東京」の職種別有効求人・求職状況</w:t>
      </w:r>
    </w:p>
    <w:p w14:paraId="596407EC" w14:textId="3B06FB78" w:rsidR="001359F2" w:rsidRDefault="001359F2" w:rsidP="009C2879">
      <w:pPr>
        <w:ind w:right="-1" w:firstLineChars="100" w:firstLine="180"/>
        <w:rPr>
          <w:rFonts w:asciiTheme="minorEastAsia" w:hAnsiTheme="minorEastAsia"/>
          <w:sz w:val="18"/>
          <w:szCs w:val="18"/>
        </w:rPr>
      </w:pPr>
    </w:p>
    <w:p w14:paraId="67F23723" w14:textId="52AC4324" w:rsidR="001359F2" w:rsidRDefault="001359F2" w:rsidP="009C2879">
      <w:pPr>
        <w:ind w:right="-1" w:firstLineChars="100" w:firstLine="180"/>
        <w:rPr>
          <w:rFonts w:asciiTheme="minorEastAsia" w:hAnsiTheme="minorEastAsia"/>
          <w:sz w:val="18"/>
          <w:szCs w:val="18"/>
        </w:rPr>
      </w:pPr>
    </w:p>
    <w:p w14:paraId="1D964C03" w14:textId="4B886D4B" w:rsidR="001359F2" w:rsidRDefault="001359F2" w:rsidP="009C2879">
      <w:pPr>
        <w:ind w:right="-1" w:firstLineChars="100" w:firstLine="180"/>
        <w:rPr>
          <w:rFonts w:asciiTheme="minorEastAsia" w:hAnsiTheme="minorEastAsia"/>
          <w:sz w:val="18"/>
          <w:szCs w:val="18"/>
        </w:rPr>
      </w:pPr>
    </w:p>
    <w:p w14:paraId="4B0F1F4A" w14:textId="1B62DBE0" w:rsidR="001359F2" w:rsidRDefault="001359F2" w:rsidP="009C2879">
      <w:pPr>
        <w:ind w:right="-1" w:firstLineChars="100" w:firstLine="180"/>
        <w:rPr>
          <w:rFonts w:asciiTheme="minorEastAsia" w:hAnsiTheme="minorEastAsia"/>
          <w:sz w:val="18"/>
          <w:szCs w:val="18"/>
        </w:rPr>
      </w:pPr>
    </w:p>
    <w:p w14:paraId="3D61EDAB" w14:textId="24BE81BE" w:rsidR="001359F2" w:rsidRDefault="001359F2" w:rsidP="009C2879">
      <w:pPr>
        <w:ind w:right="-1" w:firstLineChars="100" w:firstLine="180"/>
        <w:rPr>
          <w:rFonts w:asciiTheme="minorEastAsia" w:hAnsiTheme="minorEastAsia"/>
          <w:sz w:val="18"/>
          <w:szCs w:val="18"/>
        </w:rPr>
      </w:pPr>
    </w:p>
    <w:p w14:paraId="7E797EFC" w14:textId="58CC8FF6" w:rsidR="001359F2" w:rsidRDefault="001359F2" w:rsidP="009C2879">
      <w:pPr>
        <w:ind w:right="-1" w:firstLineChars="100" w:firstLine="180"/>
        <w:rPr>
          <w:rFonts w:asciiTheme="minorEastAsia" w:hAnsiTheme="minorEastAsia"/>
          <w:sz w:val="18"/>
          <w:szCs w:val="18"/>
        </w:rPr>
      </w:pPr>
    </w:p>
    <w:p w14:paraId="068EE128" w14:textId="087AAF3B" w:rsidR="001359F2" w:rsidRPr="00AD77C5" w:rsidRDefault="001359F2" w:rsidP="001359F2">
      <w:pPr>
        <w:ind w:right="-1"/>
        <w:rPr>
          <w:rFonts w:asciiTheme="minorEastAsia" w:hAnsiTheme="minorEastAsia"/>
          <w:color w:val="000000" w:themeColor="text1"/>
          <w:sz w:val="24"/>
        </w:rPr>
      </w:pPr>
      <w:r w:rsidRPr="00AD77C5">
        <w:rPr>
          <w:rFonts w:asciiTheme="minorEastAsia" w:hAnsiTheme="minorEastAsia"/>
          <w:noProof/>
          <w:color w:val="000000" w:themeColor="text1"/>
          <w:sz w:val="24"/>
        </w:rPr>
        <mc:AlternateContent>
          <mc:Choice Requires="wps">
            <w:drawing>
              <wp:anchor distT="0" distB="0" distL="114300" distR="114300" simplePos="0" relativeHeight="251997184" behindDoc="0" locked="0" layoutInCell="1" allowOverlap="1" wp14:anchorId="79FD003B" wp14:editId="5F1AE65E">
                <wp:simplePos x="0" y="0"/>
                <wp:positionH relativeFrom="column">
                  <wp:posOffset>244445</wp:posOffset>
                </wp:positionH>
                <wp:positionV relativeFrom="paragraph">
                  <wp:posOffset>177918</wp:posOffset>
                </wp:positionV>
                <wp:extent cx="2017395" cy="276860"/>
                <wp:effectExtent l="0" t="0" r="0" b="0"/>
                <wp:wrapNone/>
                <wp:docPr id="2344" name="テキスト ボックス 10"/>
                <wp:cNvGraphicFramePr/>
                <a:graphic xmlns:a="http://schemas.openxmlformats.org/drawingml/2006/main">
                  <a:graphicData uri="http://schemas.microsoft.com/office/word/2010/wordprocessingShape">
                    <wps:wsp>
                      <wps:cNvSpPr txBox="1"/>
                      <wps:spPr>
                        <a:xfrm>
                          <a:off x="0" y="0"/>
                          <a:ext cx="2017395" cy="276860"/>
                        </a:xfrm>
                        <a:prstGeom prst="rect">
                          <a:avLst/>
                        </a:prstGeom>
                        <a:noFill/>
                      </wps:spPr>
                      <wps:txbx>
                        <w:txbxContent>
                          <w:p w14:paraId="091E84B1" w14:textId="37973F6E" w:rsidR="0035653E" w:rsidRPr="00AD77C5" w:rsidRDefault="00C36E8A" w:rsidP="00742768">
                            <w:pPr>
                              <w:rPr>
                                <w:rFonts w:eastAsia="BIZ UDP明朝 Medium" w:hAnsi="BIZ UDP明朝 Medium" w:cs="Times New Roman"/>
                                <w:color w:val="000000" w:themeColor="text1"/>
                                <w:kern w:val="24"/>
                                <w:sz w:val="20"/>
                                <w:szCs w:val="20"/>
                              </w:rPr>
                            </w:pPr>
                            <w:r w:rsidRPr="00AD77C5">
                              <w:rPr>
                                <w:rFonts w:eastAsia="BIZ UDP明朝 Medium" w:hAnsi="BIZ UDP明朝 Medium" w:cs="Times New Roman" w:hint="eastAsia"/>
                                <w:color w:val="000000" w:themeColor="text1"/>
                                <w:kern w:val="24"/>
                                <w:sz w:val="16"/>
                                <w:szCs w:val="18"/>
                              </w:rPr>
                              <w:t>(</w:t>
                            </w:r>
                            <w:r w:rsidRPr="00AD77C5">
                              <w:rPr>
                                <w:rFonts w:eastAsia="BIZ UDP明朝 Medium" w:hAnsi="BIZ UDP明朝 Medium" w:cs="Times New Roman" w:hint="eastAsia"/>
                                <w:color w:val="000000" w:themeColor="text1"/>
                                <w:kern w:val="24"/>
                                <w:sz w:val="16"/>
                                <w:szCs w:val="18"/>
                              </w:rPr>
                              <w:t>図表</w:t>
                            </w:r>
                            <w:r w:rsidRPr="00AD77C5">
                              <w:rPr>
                                <w:rFonts w:eastAsia="BIZ UDP明朝 Medium" w:hAnsi="BIZ UDP明朝 Medium" w:cs="Times New Roman" w:hint="eastAsia"/>
                                <w:color w:val="000000" w:themeColor="text1"/>
                                <w:kern w:val="24"/>
                                <w:sz w:val="16"/>
                                <w:szCs w:val="18"/>
                              </w:rPr>
                              <w:t>3</w:t>
                            </w:r>
                            <w:r w:rsidR="00261D01" w:rsidRPr="00AD77C5">
                              <w:rPr>
                                <w:rFonts w:eastAsia="BIZ UDP明朝 Medium" w:hAnsi="BIZ UDP明朝 Medium" w:cs="Times New Roman"/>
                                <w:color w:val="000000" w:themeColor="text1"/>
                                <w:kern w:val="24"/>
                                <w:sz w:val="16"/>
                                <w:szCs w:val="18"/>
                              </w:rPr>
                              <w:t>9</w:t>
                            </w:r>
                            <w:r w:rsidRPr="00AD77C5">
                              <w:rPr>
                                <w:rFonts w:eastAsia="BIZ UDP明朝 Medium" w:hAnsi="BIZ UDP明朝 Medium" w:cs="Times New Roman" w:hint="eastAsia"/>
                                <w:color w:val="000000" w:themeColor="text1"/>
                                <w:kern w:val="24"/>
                                <w:sz w:val="16"/>
                                <w:szCs w:val="18"/>
                              </w:rPr>
                              <w:t>)</w:t>
                            </w:r>
                            <w:r w:rsidR="0035653E" w:rsidRPr="00AD77C5">
                              <w:rPr>
                                <w:rFonts w:eastAsia="BIZ UDP明朝 Medium" w:hAnsi="BIZ UDP明朝 Medium" w:cs="Times New Roman" w:hint="eastAsia"/>
                                <w:color w:val="000000" w:themeColor="text1"/>
                                <w:kern w:val="24"/>
                                <w:sz w:val="16"/>
                                <w:szCs w:val="18"/>
                              </w:rPr>
                              <w:t>従業員の確保の状況</w:t>
                            </w:r>
                          </w:p>
                        </w:txbxContent>
                      </wps:txbx>
                      <wps:bodyPr wrap="square" rtlCol="0">
                        <a:spAutoFit/>
                      </wps:bodyPr>
                    </wps:wsp>
                  </a:graphicData>
                </a:graphic>
              </wp:anchor>
            </w:drawing>
          </mc:Choice>
          <mc:Fallback>
            <w:pict>
              <v:shape w14:anchorId="79FD003B" id="テキスト ボックス 10" o:spid="_x0000_s1056" type="#_x0000_t202" style="position:absolute;left:0;text-align:left;margin-left:19.25pt;margin-top:14pt;width:158.85pt;height:21.8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" filled="f" stroked="f">
                <v:textbox style="mso-fit-shape-to-text:t">
                  <w:txbxContent>
                    <w:p w14:paraId="091E84B1" w14:textId="37973F6E" w:rsidR="0035653E" w:rsidRPr="00AD77C5" w:rsidRDefault="00C36E8A" w:rsidP="00742768">
                      <w:pPr>
                        <w:rPr>
                          <w:rFonts w:eastAsia="BIZ UDP明朝 Medium" w:hAnsi="BIZ UDP明朝 Medium" w:cs="Times New Roman"/>
                          <w:color w:val="000000" w:themeColor="text1"/>
                          <w:kern w:val="24"/>
                          <w:sz w:val="20"/>
                          <w:szCs w:val="20"/>
                        </w:rPr>
                      </w:pPr>
                      <w:r w:rsidRPr="00AD77C5">
                        <w:rPr>
                          <w:rFonts w:eastAsia="BIZ UDP明朝 Medium" w:hAnsi="BIZ UDP明朝 Medium" w:cs="Times New Roman" w:hint="eastAsia"/>
                          <w:color w:val="000000" w:themeColor="text1"/>
                          <w:kern w:val="24"/>
                          <w:sz w:val="16"/>
                          <w:szCs w:val="18"/>
                        </w:rPr>
                        <w:t>(</w:t>
                      </w:r>
                      <w:r w:rsidRPr="00AD77C5">
                        <w:rPr>
                          <w:rFonts w:eastAsia="BIZ UDP明朝 Medium" w:hAnsi="BIZ UDP明朝 Medium" w:cs="Times New Roman" w:hint="eastAsia"/>
                          <w:color w:val="000000" w:themeColor="text1"/>
                          <w:kern w:val="24"/>
                          <w:sz w:val="16"/>
                          <w:szCs w:val="18"/>
                        </w:rPr>
                        <w:t>図表</w:t>
                      </w:r>
                      <w:r w:rsidRPr="00AD77C5">
                        <w:rPr>
                          <w:rFonts w:eastAsia="BIZ UDP明朝 Medium" w:hAnsi="BIZ UDP明朝 Medium" w:cs="Times New Roman" w:hint="eastAsia"/>
                          <w:color w:val="000000" w:themeColor="text1"/>
                          <w:kern w:val="24"/>
                          <w:sz w:val="16"/>
                          <w:szCs w:val="18"/>
                        </w:rPr>
                        <w:t>3</w:t>
                      </w:r>
                      <w:r w:rsidR="00261D01" w:rsidRPr="00AD77C5">
                        <w:rPr>
                          <w:rFonts w:eastAsia="BIZ UDP明朝 Medium" w:hAnsi="BIZ UDP明朝 Medium" w:cs="Times New Roman"/>
                          <w:color w:val="000000" w:themeColor="text1"/>
                          <w:kern w:val="24"/>
                          <w:sz w:val="16"/>
                          <w:szCs w:val="18"/>
                        </w:rPr>
                        <w:t>9</w:t>
                      </w:r>
                      <w:r w:rsidRPr="00AD77C5">
                        <w:rPr>
                          <w:rFonts w:eastAsia="BIZ UDP明朝 Medium" w:hAnsi="BIZ UDP明朝 Medium" w:cs="Times New Roman" w:hint="eastAsia"/>
                          <w:color w:val="000000" w:themeColor="text1"/>
                          <w:kern w:val="24"/>
                          <w:sz w:val="16"/>
                          <w:szCs w:val="18"/>
                        </w:rPr>
                        <w:t>)</w:t>
                      </w:r>
                      <w:r w:rsidR="0035653E" w:rsidRPr="00AD77C5">
                        <w:rPr>
                          <w:rFonts w:eastAsia="BIZ UDP明朝 Medium" w:hAnsi="BIZ UDP明朝 Medium" w:cs="Times New Roman" w:hint="eastAsia"/>
                          <w:color w:val="000000" w:themeColor="text1"/>
                          <w:kern w:val="24"/>
                          <w:sz w:val="16"/>
                          <w:szCs w:val="18"/>
                        </w:rPr>
                        <w:t>従業員の確保の状況</w:t>
                      </w:r>
                    </w:p>
                  </w:txbxContent>
                </v:textbox>
              </v:shape>
            </w:pict>
          </mc:Fallback>
        </mc:AlternateContent>
      </w:r>
    </w:p>
    <w:p w14:paraId="5432B229" w14:textId="35E114B2" w:rsidR="007C591C" w:rsidRPr="00AD77C5" w:rsidRDefault="007C591C" w:rsidP="001359F2">
      <w:pPr>
        <w:ind w:right="-1" w:firstLineChars="100" w:firstLine="240"/>
        <w:jc w:val="center"/>
        <w:rPr>
          <w:rFonts w:asciiTheme="minorEastAsia" w:hAnsiTheme="minorEastAsia"/>
          <w:color w:val="000000" w:themeColor="text1"/>
          <w:sz w:val="24"/>
        </w:rPr>
      </w:pPr>
    </w:p>
    <w:p w14:paraId="4F2D0FA9" w14:textId="45CD6DEF" w:rsidR="00742768" w:rsidRPr="00AD77C5" w:rsidRDefault="00AD77C5" w:rsidP="00AD77C5">
      <w:pPr>
        <w:ind w:right="-1"/>
        <w:jc w:val="center"/>
        <w:rPr>
          <w:rFonts w:asciiTheme="minorEastAsia" w:hAnsiTheme="minorEastAsia"/>
          <w:color w:val="000000" w:themeColor="text1"/>
          <w:sz w:val="24"/>
        </w:rPr>
      </w:pPr>
      <w:r w:rsidRPr="00AD77C5">
        <w:rPr>
          <w:rFonts w:asciiTheme="minorEastAsia" w:hAnsiTheme="minorEastAsia"/>
          <w:noProof/>
          <w:sz w:val="18"/>
          <w:szCs w:val="18"/>
        </w:rPr>
        <mc:AlternateContent>
          <mc:Choice Requires="wps">
            <w:drawing>
              <wp:anchor distT="0" distB="0" distL="114300" distR="114300" simplePos="0" relativeHeight="251998208" behindDoc="0" locked="0" layoutInCell="1" allowOverlap="1" wp14:anchorId="601B2E8A" wp14:editId="7F4C8881">
                <wp:simplePos x="0" y="0"/>
                <wp:positionH relativeFrom="column">
                  <wp:posOffset>3643379</wp:posOffset>
                </wp:positionH>
                <wp:positionV relativeFrom="paragraph">
                  <wp:posOffset>2045143</wp:posOffset>
                </wp:positionV>
                <wp:extent cx="3149600" cy="149860"/>
                <wp:effectExtent l="0" t="0" r="12700" b="2540"/>
                <wp:wrapNone/>
                <wp:docPr id="2348" name="テキスト ボックス 8376"/>
                <wp:cNvGraphicFramePr/>
                <a:graphic xmlns:a="http://schemas.openxmlformats.org/drawingml/2006/main">
                  <a:graphicData uri="http://schemas.microsoft.com/office/word/2010/wordprocessingShape">
                    <wps:wsp>
                      <wps:cNvSpPr txBox="1"/>
                      <wps:spPr>
                        <a:xfrm>
                          <a:off x="0" y="0"/>
                          <a:ext cx="3149600" cy="149860"/>
                        </a:xfrm>
                        <a:prstGeom prst="rect">
                          <a:avLst/>
                        </a:prstGeom>
                        <a:noFill/>
                        <a:ln>
                          <a:noFill/>
                        </a:ln>
                      </wps:spPr>
                      <wps:txbx>
                        <w:txbxContent>
                          <w:p w14:paraId="1FD3C68B" w14:textId="77777777" w:rsidR="0035653E" w:rsidRPr="00BF0018" w:rsidRDefault="0035653E" w:rsidP="007C591C">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令和5年度世田谷区産業基礎調査アンケート」より作成</w:t>
                            </w:r>
                          </w:p>
                          <w:p w14:paraId="1A74864F" w14:textId="77777777" w:rsidR="0035653E" w:rsidRPr="00BF0018" w:rsidRDefault="0035653E" w:rsidP="007C591C">
                            <w:pPr>
                              <w:spacing w:before="100" w:beforeAutospacing="1" w:after="100" w:afterAutospacing="1" w:line="180" w:lineRule="exact"/>
                              <w:jc w:val="center"/>
                              <w:rPr>
                                <w:rFonts w:asciiTheme="majorEastAsia" w:eastAsiaTheme="majorEastAsia" w:hAnsiTheme="majorEastAsia"/>
                                <w:color w:val="000000"/>
                                <w:sz w:val="14"/>
                                <w:szCs w:val="14"/>
                              </w:rPr>
                            </w:pP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1B2E8A" id="_x0000_s1057" type="#_x0000_t202" style="position:absolute;left:0;text-align:left;margin-left:286.9pt;margin-top:161.05pt;width:248pt;height:1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" filled="f" stroked="f">
                <v:textbox inset="0,0,0,0">
                  <w:txbxContent>
                    <w:p w14:paraId="1FD3C68B" w14:textId="77777777" w:rsidR="0035653E" w:rsidRPr="00BF0018" w:rsidRDefault="0035653E" w:rsidP="007C591C">
                      <w:pPr>
                        <w:widowControl/>
                        <w:spacing w:before="100" w:beforeAutospacing="1" w:after="100" w:afterAutospacing="1" w:line="180" w:lineRule="exact"/>
                        <w:rPr>
                          <w:rFonts w:asciiTheme="majorEastAsia" w:eastAsiaTheme="majorEastAsia" w:hAnsiTheme="majorEastAsia" w:cs="ＭＳ Ｐゴシック"/>
                          <w:kern w:val="0"/>
                          <w:sz w:val="14"/>
                          <w:szCs w:val="14"/>
                        </w:rPr>
                      </w:pPr>
                      <w:r w:rsidRPr="00BF0018">
                        <w:rPr>
                          <w:rFonts w:asciiTheme="majorEastAsia" w:eastAsiaTheme="majorEastAsia" w:hAnsiTheme="majorEastAsia" w:hint="eastAsia"/>
                          <w:color w:val="000000"/>
                          <w:sz w:val="14"/>
                          <w:szCs w:val="14"/>
                        </w:rPr>
                        <w:t>出典：「</w:t>
                      </w:r>
                      <w:r>
                        <w:rPr>
                          <w:rFonts w:asciiTheme="majorEastAsia" w:eastAsiaTheme="majorEastAsia" w:hAnsiTheme="majorEastAsia" w:hint="eastAsia"/>
                          <w:color w:val="000000"/>
                          <w:sz w:val="14"/>
                          <w:szCs w:val="14"/>
                        </w:rPr>
                        <w:t>令和5年度世田谷区産業基礎調査アンケート」より作成</w:t>
                      </w:r>
                    </w:p>
                    <w:p w14:paraId="1A74864F" w14:textId="77777777" w:rsidR="0035653E" w:rsidRPr="00BF0018" w:rsidRDefault="0035653E" w:rsidP="007C591C">
                      <w:pPr>
                        <w:spacing w:before="100" w:beforeAutospacing="1" w:after="100" w:afterAutospacing="1" w:line="180" w:lineRule="exact"/>
                        <w:jc w:val="center"/>
                        <w:rPr>
                          <w:rFonts w:asciiTheme="majorEastAsia" w:eastAsiaTheme="majorEastAsia" w:hAnsiTheme="majorEastAsia"/>
                          <w:color w:val="000000"/>
                          <w:sz w:val="14"/>
                          <w:szCs w:val="14"/>
                        </w:rPr>
                      </w:pPr>
                    </w:p>
                  </w:txbxContent>
                </v:textbox>
              </v:shape>
            </w:pict>
          </mc:Fallback>
        </mc:AlternateContent>
      </w:r>
      <w:r w:rsidR="00742768" w:rsidRPr="00AD77C5">
        <w:rPr>
          <w:rFonts w:asciiTheme="minorEastAsia" w:hAnsiTheme="minorEastAsia"/>
          <w:noProof/>
          <w:color w:val="000000" w:themeColor="text1"/>
          <w:sz w:val="24"/>
        </w:rPr>
        <w:drawing>
          <wp:inline distT="0" distB="0" distL="0" distR="0" wp14:anchorId="6EDDC1C2" wp14:editId="62681C13">
            <wp:extent cx="4762559" cy="1881963"/>
            <wp:effectExtent l="0" t="0" r="0" b="4445"/>
            <wp:docPr id="2346" name="グラフ 2346">
              <a:extLst xmlns:a="http://schemas.openxmlformats.org/drawingml/2006/main">
                <a:ext uri="{FF2B5EF4-FFF2-40B4-BE49-F238E27FC236}">
                  <a16:creationId xmlns:a16="http://schemas.microsoft.com/office/drawing/2014/main" id="{5E06F5CB-9165-4DAC-ACEF-9F7C06DC0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2F8384" w14:textId="6C635B52" w:rsidR="00D37C57" w:rsidRPr="00AD77C5" w:rsidRDefault="00D37C57" w:rsidP="00D37C57">
      <w:pPr>
        <w:ind w:right="-1"/>
        <w:rPr>
          <w:rFonts w:asciiTheme="minorEastAsia" w:hAnsiTheme="minorEastAsia"/>
          <w:color w:val="000000" w:themeColor="text1"/>
          <w:sz w:val="24"/>
        </w:rPr>
      </w:pPr>
    </w:p>
    <w:p w14:paraId="0E4A8A77" w14:textId="008FDAC6" w:rsidR="001E2F6E" w:rsidRDefault="008E1EE7" w:rsidP="00B906E6">
      <w:pPr>
        <w:ind w:right="-1"/>
        <w:rPr>
          <w:rFonts w:asciiTheme="minorEastAsia" w:hAnsiTheme="minorEastAsia"/>
          <w:color w:val="000000" w:themeColor="text1"/>
          <w:sz w:val="24"/>
        </w:rPr>
      </w:pPr>
      <w:r w:rsidRPr="00AD77C5">
        <w:rPr>
          <w:rFonts w:asciiTheme="minorEastAsia" w:hAnsiTheme="minorEastAsia" w:hint="eastAsia"/>
          <w:color w:val="000000" w:themeColor="text1"/>
          <w:sz w:val="24"/>
        </w:rPr>
        <w:t xml:space="preserve">　また、</w:t>
      </w:r>
      <w:r w:rsidR="00A67B25" w:rsidRPr="00AD77C5">
        <w:rPr>
          <w:rFonts w:asciiTheme="minorEastAsia" w:hAnsiTheme="minorEastAsia" w:hint="eastAsia"/>
          <w:color w:val="000000" w:themeColor="text1"/>
          <w:sz w:val="24"/>
        </w:rPr>
        <w:t>2024年問題は、建設業のみならず、運輸業,郵便業、医療,福祉にも該当し、「</w:t>
      </w:r>
      <w:r w:rsidR="005E5B49" w:rsidRPr="00AD77C5">
        <w:rPr>
          <w:rFonts w:asciiTheme="minorEastAsia" w:hAnsiTheme="minorEastAsia" w:hint="eastAsia"/>
          <w:color w:val="000000" w:themeColor="text1"/>
          <w:sz w:val="24"/>
        </w:rPr>
        <w:t>人手不足</w:t>
      </w:r>
      <w:r w:rsidR="00A67B25" w:rsidRPr="00AD77C5">
        <w:rPr>
          <w:rFonts w:asciiTheme="minorEastAsia" w:hAnsiTheme="minorEastAsia" w:hint="eastAsia"/>
          <w:color w:val="000000" w:themeColor="text1"/>
          <w:sz w:val="24"/>
        </w:rPr>
        <w:t>」</w:t>
      </w:r>
      <w:r w:rsidR="005E5B49" w:rsidRPr="00AD77C5">
        <w:rPr>
          <w:rFonts w:asciiTheme="minorEastAsia" w:hAnsiTheme="minorEastAsia" w:hint="eastAsia"/>
          <w:color w:val="000000" w:themeColor="text1"/>
          <w:sz w:val="24"/>
        </w:rPr>
        <w:t>は</w:t>
      </w:r>
      <w:r w:rsidR="00A67B25" w:rsidRPr="00AD77C5">
        <w:rPr>
          <w:rFonts w:asciiTheme="minorEastAsia" w:hAnsiTheme="minorEastAsia" w:hint="eastAsia"/>
          <w:color w:val="000000" w:themeColor="text1"/>
          <w:sz w:val="24"/>
        </w:rPr>
        <w:t>喫緊</w:t>
      </w:r>
      <w:r w:rsidR="005E5B49" w:rsidRPr="00AD77C5">
        <w:rPr>
          <w:rFonts w:asciiTheme="minorEastAsia" w:hAnsiTheme="minorEastAsia" w:hint="eastAsia"/>
          <w:color w:val="000000" w:themeColor="text1"/>
          <w:sz w:val="24"/>
        </w:rPr>
        <w:t>の課題で、人材確保や採用強化、人材育成への取組み</w:t>
      </w:r>
      <w:r w:rsidR="00B82391">
        <w:rPr>
          <w:rFonts w:asciiTheme="minorEastAsia" w:hAnsiTheme="minorEastAsia" w:hint="eastAsia"/>
          <w:color w:val="000000" w:themeColor="text1"/>
          <w:sz w:val="24"/>
        </w:rPr>
        <w:t>が多くの業態における</w:t>
      </w:r>
      <w:r w:rsidR="00B82391" w:rsidRPr="00D2767D">
        <w:rPr>
          <w:rFonts w:asciiTheme="minorEastAsia" w:hAnsiTheme="minorEastAsia" w:hint="eastAsia"/>
          <w:color w:val="000000" w:themeColor="text1"/>
          <w:sz w:val="24"/>
        </w:rPr>
        <w:t>重点的</w:t>
      </w:r>
      <w:r w:rsidR="00B82391">
        <w:rPr>
          <w:rFonts w:asciiTheme="minorEastAsia" w:hAnsiTheme="minorEastAsia" w:hint="eastAsia"/>
          <w:color w:val="000000" w:themeColor="text1"/>
          <w:sz w:val="24"/>
        </w:rPr>
        <w:lastRenderedPageBreak/>
        <w:t>な取組みである</w:t>
      </w:r>
      <w:r w:rsidR="005E5B49" w:rsidRPr="00AD77C5">
        <w:rPr>
          <w:rFonts w:asciiTheme="minorEastAsia" w:hAnsiTheme="minorEastAsia" w:hint="eastAsia"/>
          <w:color w:val="000000" w:themeColor="text1"/>
          <w:sz w:val="24"/>
        </w:rPr>
        <w:t>と考えられます</w:t>
      </w:r>
      <w:r w:rsidR="00B82391" w:rsidRPr="00AD77C5" w:rsidDel="00B82391">
        <w:rPr>
          <w:rFonts w:asciiTheme="minorEastAsia" w:hAnsiTheme="minorEastAsia" w:hint="eastAsia"/>
          <w:color w:val="000000" w:themeColor="text1"/>
          <w:sz w:val="24"/>
        </w:rPr>
        <w:t xml:space="preserve"> </w:t>
      </w:r>
      <w:r w:rsidR="00C36E8A" w:rsidRPr="00AD77C5">
        <w:rPr>
          <w:rFonts w:asciiTheme="minorEastAsia" w:hAnsiTheme="minorEastAsia" w:hint="eastAsia"/>
          <w:color w:val="000000" w:themeColor="text1"/>
          <w:sz w:val="24"/>
        </w:rPr>
        <w:t>(図表</w:t>
      </w:r>
      <w:r w:rsidR="006146F1" w:rsidRPr="00AD77C5">
        <w:rPr>
          <w:rFonts w:asciiTheme="minorEastAsia" w:hAnsiTheme="minorEastAsia" w:hint="eastAsia"/>
          <w:color w:val="000000" w:themeColor="text1"/>
          <w:sz w:val="24"/>
        </w:rPr>
        <w:t>40</w:t>
      </w:r>
      <w:r w:rsidR="00C36E8A" w:rsidRPr="00AD77C5">
        <w:rPr>
          <w:rFonts w:asciiTheme="minorEastAsia" w:hAnsiTheme="minorEastAsia" w:hint="eastAsia"/>
          <w:color w:val="000000" w:themeColor="text1"/>
          <w:sz w:val="24"/>
        </w:rPr>
        <w:t>,</w:t>
      </w:r>
      <w:r w:rsidR="006146F1" w:rsidRPr="00AD77C5">
        <w:rPr>
          <w:rFonts w:asciiTheme="minorEastAsia" w:hAnsiTheme="minorEastAsia" w:hint="eastAsia"/>
          <w:color w:val="000000" w:themeColor="text1"/>
          <w:sz w:val="24"/>
        </w:rPr>
        <w:t>41</w:t>
      </w:r>
      <w:r w:rsidR="00C36E8A" w:rsidRPr="00AD77C5">
        <w:rPr>
          <w:rFonts w:asciiTheme="minorEastAsia" w:hAnsiTheme="minorEastAsia" w:hint="eastAsia"/>
          <w:color w:val="000000" w:themeColor="text1"/>
          <w:sz w:val="24"/>
        </w:rPr>
        <w:t>)</w:t>
      </w:r>
      <w:r w:rsidR="00B82391">
        <w:rPr>
          <w:rFonts w:asciiTheme="minorEastAsia" w:hAnsiTheme="minorEastAsia" w:hint="eastAsia"/>
          <w:color w:val="000000" w:themeColor="text1"/>
          <w:sz w:val="24"/>
        </w:rPr>
        <w:t>。</w:t>
      </w:r>
      <w:r w:rsidR="000A0E15" w:rsidRPr="00AD77C5">
        <w:rPr>
          <w:rFonts w:asciiTheme="minorEastAsia" w:hAnsiTheme="minorEastAsia" w:hint="eastAsia"/>
          <w:color w:val="000000" w:themeColor="text1"/>
          <w:sz w:val="24"/>
        </w:rPr>
        <w:t>建設業同様、雇用のミスマッチに対して</w:t>
      </w:r>
      <w:r w:rsidR="00D72358">
        <w:rPr>
          <w:rFonts w:asciiTheme="minorEastAsia" w:hAnsiTheme="minorEastAsia" w:hint="eastAsia"/>
          <w:color w:val="000000" w:themeColor="text1"/>
          <w:sz w:val="24"/>
        </w:rPr>
        <w:t>の</w:t>
      </w:r>
      <w:r w:rsidR="000A0E15" w:rsidRPr="00AD77C5">
        <w:rPr>
          <w:rFonts w:asciiTheme="minorEastAsia" w:hAnsiTheme="minorEastAsia" w:hint="eastAsia"/>
          <w:color w:val="000000" w:themeColor="text1"/>
          <w:sz w:val="24"/>
        </w:rPr>
        <w:t>検討、</w:t>
      </w:r>
      <w:r w:rsidR="00B82391">
        <w:rPr>
          <w:rFonts w:asciiTheme="minorEastAsia" w:hAnsiTheme="minorEastAsia" w:hint="eastAsia"/>
          <w:color w:val="000000" w:themeColor="text1"/>
          <w:sz w:val="24"/>
        </w:rPr>
        <w:t>対応</w:t>
      </w:r>
      <w:r w:rsidR="000A0E15" w:rsidRPr="00AD77C5">
        <w:rPr>
          <w:rFonts w:asciiTheme="minorEastAsia" w:hAnsiTheme="minorEastAsia" w:hint="eastAsia"/>
          <w:color w:val="000000" w:themeColor="text1"/>
          <w:sz w:val="24"/>
        </w:rPr>
        <w:t>が必要です。</w:t>
      </w:r>
    </w:p>
    <w:p w14:paraId="76C01D9A" w14:textId="25EEE4CE" w:rsidR="00592DEE" w:rsidRDefault="00592DEE" w:rsidP="00B906E6">
      <w:pPr>
        <w:ind w:right="-1"/>
        <w:rPr>
          <w:rFonts w:asciiTheme="minorEastAsia" w:hAnsiTheme="minorEastAsia"/>
          <w:color w:val="000000" w:themeColor="text1"/>
          <w:sz w:val="24"/>
        </w:rPr>
      </w:pPr>
    </w:p>
    <w:p w14:paraId="01AAE01D" w14:textId="3C370606" w:rsidR="00592DEE" w:rsidRDefault="00592DEE" w:rsidP="00B906E6">
      <w:pPr>
        <w:ind w:right="-1"/>
        <w:rPr>
          <w:rFonts w:asciiTheme="minorEastAsia" w:hAnsiTheme="minorEastAsia"/>
          <w:color w:val="000000" w:themeColor="text1"/>
          <w:sz w:val="24"/>
        </w:rPr>
      </w:pPr>
      <w:r w:rsidRPr="00AD77C5">
        <w:rPr>
          <w:rFonts w:asciiTheme="minorEastAsia" w:hAnsiTheme="minorEastAsia"/>
          <w:noProof/>
        </w:rPr>
        <w:drawing>
          <wp:anchor distT="0" distB="0" distL="114300" distR="114300" simplePos="0" relativeHeight="252032000" behindDoc="1" locked="0" layoutInCell="1" allowOverlap="1" wp14:anchorId="14EC6008" wp14:editId="370D3F40">
            <wp:simplePos x="0" y="0"/>
            <wp:positionH relativeFrom="margin">
              <wp:align>right</wp:align>
            </wp:positionH>
            <wp:positionV relativeFrom="paragraph">
              <wp:posOffset>19685</wp:posOffset>
            </wp:positionV>
            <wp:extent cx="6390005" cy="1900362"/>
            <wp:effectExtent l="0" t="0" r="0" b="5080"/>
            <wp:wrapNone/>
            <wp:docPr id="2359" name="グラフ 2359">
              <a:extLst xmlns:a="http://schemas.openxmlformats.org/drawingml/2006/main">
                <a:ext uri="{FF2B5EF4-FFF2-40B4-BE49-F238E27FC236}">
                  <a16:creationId xmlns:a16="http://schemas.microsoft.com/office/drawing/2014/main" id="{AD7E2D6E-7F70-406B-B709-FFCC0CF61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15D2F523" w14:textId="77777777" w:rsidR="001E2F6E" w:rsidRPr="00AD77C5" w:rsidRDefault="001E2F6E" w:rsidP="00D37C57">
      <w:pPr>
        <w:ind w:right="-1"/>
        <w:rPr>
          <w:rFonts w:asciiTheme="minorEastAsia" w:hAnsiTheme="minorEastAsia"/>
          <w:color w:val="000000" w:themeColor="text1"/>
          <w:sz w:val="24"/>
        </w:rPr>
      </w:pPr>
    </w:p>
    <w:p w14:paraId="0EF36502" w14:textId="15CE0C5A" w:rsidR="005E5B49" w:rsidRPr="00AD77C5" w:rsidRDefault="005E5B49" w:rsidP="00D37C57">
      <w:pPr>
        <w:ind w:right="-1"/>
        <w:rPr>
          <w:rFonts w:asciiTheme="minorEastAsia" w:hAnsiTheme="minorEastAsia"/>
          <w:color w:val="000000" w:themeColor="text1"/>
          <w:sz w:val="24"/>
        </w:rPr>
      </w:pPr>
    </w:p>
    <w:p w14:paraId="713F5B50" w14:textId="711DC0A6" w:rsidR="00B906E6" w:rsidRDefault="00592DEE">
      <w:pPr>
        <w:widowControl/>
        <w:jc w:val="left"/>
        <w:rPr>
          <w:rFonts w:asciiTheme="minorEastAsia" w:hAnsiTheme="minorEastAsia"/>
          <w:b/>
          <w:sz w:val="32"/>
          <w:szCs w:val="32"/>
        </w:rPr>
      </w:pPr>
      <w:r w:rsidRPr="00AD77C5">
        <w:rPr>
          <w:rFonts w:asciiTheme="minorEastAsia" w:hAnsiTheme="minorEastAsia"/>
          <w:noProof/>
        </w:rPr>
        <w:drawing>
          <wp:anchor distT="0" distB="0" distL="114300" distR="114300" simplePos="0" relativeHeight="252046336" behindDoc="0" locked="0" layoutInCell="1" allowOverlap="1" wp14:anchorId="1D74A382" wp14:editId="064FCB7E">
            <wp:simplePos x="0" y="0"/>
            <wp:positionH relativeFrom="margin">
              <wp:align>right</wp:align>
            </wp:positionH>
            <wp:positionV relativeFrom="paragraph">
              <wp:posOffset>1395730</wp:posOffset>
            </wp:positionV>
            <wp:extent cx="6408420" cy="1838960"/>
            <wp:effectExtent l="0" t="0" r="0" b="8890"/>
            <wp:wrapNone/>
            <wp:docPr id="2324" name="グラフ 2324">
              <a:extLst xmlns:a="http://schemas.openxmlformats.org/drawingml/2006/main">
                <a:ext uri="{FF2B5EF4-FFF2-40B4-BE49-F238E27FC236}">
                  <a16:creationId xmlns:a16="http://schemas.microsoft.com/office/drawing/2014/main" id="{98004957-8529-43DD-B1C5-4BBEC6FB9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00B906E6">
        <w:rPr>
          <w:rFonts w:asciiTheme="minorEastAsia" w:hAnsiTheme="minorEastAsia"/>
          <w:b/>
          <w:sz w:val="32"/>
          <w:szCs w:val="32"/>
        </w:rPr>
        <w:br w:type="page"/>
      </w:r>
    </w:p>
    <w:p w14:paraId="659301D1" w14:textId="50CD5B96" w:rsidR="00DD5121" w:rsidRPr="00AD77C5" w:rsidRDefault="006255BC" w:rsidP="00205F5C">
      <w:pPr>
        <w:rPr>
          <w:rFonts w:asciiTheme="minorEastAsia" w:hAnsiTheme="minorEastAsia"/>
          <w:b/>
          <w:sz w:val="32"/>
          <w:szCs w:val="32"/>
        </w:rPr>
      </w:pPr>
      <w:r w:rsidRPr="00AD77C5">
        <w:rPr>
          <w:rFonts w:asciiTheme="minorEastAsia" w:hAnsiTheme="minorEastAsia" w:hint="eastAsia"/>
          <w:b/>
          <w:sz w:val="32"/>
          <w:szCs w:val="32"/>
        </w:rPr>
        <w:lastRenderedPageBreak/>
        <w:t>３．</w:t>
      </w:r>
      <w:r w:rsidR="00EB6073" w:rsidRPr="00AD77C5">
        <w:rPr>
          <w:rFonts w:asciiTheme="minorEastAsia" w:hAnsiTheme="minorEastAsia" w:hint="eastAsia"/>
          <w:b/>
          <w:sz w:val="32"/>
          <w:szCs w:val="32"/>
        </w:rPr>
        <w:t>世田谷区の経済産業政策の方向性</w:t>
      </w:r>
    </w:p>
    <w:bookmarkEnd w:id="4"/>
    <w:p w14:paraId="11A4D0E4" w14:textId="750C90AE" w:rsidR="00852DBA" w:rsidRPr="00AD77C5" w:rsidRDefault="00852DBA" w:rsidP="00956DA2">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（１）</w:t>
      </w:r>
      <w:bookmarkStart w:id="5" w:name="_Hlk149124318"/>
      <w:r w:rsidR="00D31A96" w:rsidRPr="00AD77C5">
        <w:rPr>
          <w:rFonts w:asciiTheme="minorEastAsia" w:hAnsiTheme="minorEastAsia" w:hint="eastAsia"/>
          <w:b/>
          <w:bCs/>
          <w:color w:val="000000" w:themeColor="text1"/>
          <w:sz w:val="24"/>
          <w:szCs w:val="24"/>
        </w:rPr>
        <w:t>「世田谷区</w:t>
      </w:r>
      <w:r w:rsidR="00D04293" w:rsidRPr="00AD77C5">
        <w:rPr>
          <w:rFonts w:asciiTheme="minorEastAsia" w:hAnsiTheme="minorEastAsia" w:hint="eastAsia"/>
          <w:b/>
          <w:bCs/>
          <w:color w:val="000000" w:themeColor="text1"/>
          <w:sz w:val="24"/>
          <w:szCs w:val="24"/>
        </w:rPr>
        <w:t>地域経済の持続可能な発展条例</w:t>
      </w:r>
      <w:bookmarkEnd w:id="5"/>
      <w:r w:rsidR="008F21D4" w:rsidRPr="00AD77C5">
        <w:rPr>
          <w:rFonts w:asciiTheme="minorEastAsia" w:hAnsiTheme="minorEastAsia" w:hint="eastAsia"/>
          <w:b/>
          <w:bCs/>
          <w:color w:val="000000" w:themeColor="text1"/>
          <w:sz w:val="24"/>
          <w:szCs w:val="24"/>
        </w:rPr>
        <w:t>（発展条例）</w:t>
      </w:r>
      <w:r w:rsidR="0084261A" w:rsidRPr="00AD77C5">
        <w:rPr>
          <w:rFonts w:asciiTheme="minorEastAsia" w:hAnsiTheme="minorEastAsia" w:hint="eastAsia"/>
          <w:b/>
          <w:bCs/>
          <w:color w:val="000000" w:themeColor="text1"/>
          <w:sz w:val="24"/>
          <w:szCs w:val="24"/>
        </w:rPr>
        <w:t>」</w:t>
      </w:r>
      <w:r w:rsidR="006233A1" w:rsidRPr="00AD77C5">
        <w:rPr>
          <w:rFonts w:asciiTheme="minorEastAsia" w:hAnsiTheme="minorEastAsia" w:hint="eastAsia"/>
          <w:b/>
          <w:bCs/>
          <w:color w:val="000000" w:themeColor="text1"/>
          <w:sz w:val="24"/>
          <w:szCs w:val="24"/>
        </w:rPr>
        <w:t>の</w:t>
      </w:r>
      <w:r w:rsidR="00D04293" w:rsidRPr="00AD77C5">
        <w:rPr>
          <w:rFonts w:asciiTheme="minorEastAsia" w:hAnsiTheme="minorEastAsia" w:hint="eastAsia"/>
          <w:b/>
          <w:bCs/>
          <w:color w:val="000000" w:themeColor="text1"/>
          <w:sz w:val="24"/>
          <w:szCs w:val="24"/>
        </w:rPr>
        <w:t>理念</w:t>
      </w:r>
      <w:r w:rsidR="006233A1" w:rsidRPr="00AD77C5">
        <w:rPr>
          <w:rFonts w:asciiTheme="minorEastAsia" w:hAnsiTheme="minorEastAsia" w:hint="eastAsia"/>
          <w:b/>
          <w:bCs/>
          <w:color w:val="000000" w:themeColor="text1"/>
          <w:sz w:val="24"/>
          <w:szCs w:val="24"/>
        </w:rPr>
        <w:t>と</w:t>
      </w:r>
      <w:r w:rsidR="008A50A1">
        <w:rPr>
          <w:rFonts w:asciiTheme="minorEastAsia" w:hAnsiTheme="minorEastAsia" w:hint="eastAsia"/>
          <w:b/>
          <w:bCs/>
          <w:color w:val="000000" w:themeColor="text1"/>
          <w:sz w:val="24"/>
          <w:szCs w:val="24"/>
        </w:rPr>
        <w:t>「</w:t>
      </w:r>
      <w:r w:rsidR="006233A1" w:rsidRPr="00AD77C5">
        <w:rPr>
          <w:rFonts w:asciiTheme="minorEastAsia" w:hAnsiTheme="minorEastAsia" w:hint="eastAsia"/>
          <w:b/>
          <w:bCs/>
          <w:color w:val="000000" w:themeColor="text1"/>
          <w:sz w:val="24"/>
          <w:szCs w:val="24"/>
        </w:rPr>
        <w:t>ビジョン（</w:t>
      </w:r>
      <w:r w:rsidR="006B281F">
        <w:rPr>
          <w:rFonts w:asciiTheme="minorEastAsia" w:hAnsiTheme="minorEastAsia" w:hint="eastAsia"/>
          <w:b/>
          <w:bCs/>
          <w:color w:val="000000" w:themeColor="text1"/>
          <w:sz w:val="24"/>
          <w:szCs w:val="24"/>
        </w:rPr>
        <w:t>未来像</w:t>
      </w:r>
      <w:r w:rsidR="006233A1" w:rsidRPr="00AD77C5">
        <w:rPr>
          <w:rFonts w:asciiTheme="minorEastAsia" w:hAnsiTheme="minorEastAsia" w:hint="eastAsia"/>
          <w:b/>
          <w:bCs/>
          <w:color w:val="000000" w:themeColor="text1"/>
          <w:sz w:val="24"/>
          <w:szCs w:val="24"/>
        </w:rPr>
        <w:t>）</w:t>
      </w:r>
      <w:r w:rsidR="008A50A1">
        <w:rPr>
          <w:rFonts w:asciiTheme="minorEastAsia" w:hAnsiTheme="minorEastAsia" w:hint="eastAsia"/>
          <w:b/>
          <w:bCs/>
          <w:color w:val="000000" w:themeColor="text1"/>
          <w:sz w:val="24"/>
          <w:szCs w:val="24"/>
        </w:rPr>
        <w:t>」</w:t>
      </w:r>
    </w:p>
    <w:p w14:paraId="344CE134" w14:textId="60484288" w:rsidR="00852DBA" w:rsidRPr="00AD77C5" w:rsidRDefault="00A1268F" w:rsidP="0035544E">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2022年（令和４年）４月に制定された</w:t>
      </w:r>
      <w:r w:rsidR="00852DBA" w:rsidRPr="00AD77C5">
        <w:rPr>
          <w:rFonts w:asciiTheme="minorEastAsia" w:hAnsiTheme="minorEastAsia" w:hint="eastAsia"/>
          <w:color w:val="000000" w:themeColor="text1"/>
          <w:sz w:val="24"/>
        </w:rPr>
        <w:t>発展条例</w:t>
      </w:r>
      <w:r w:rsidR="00D04293" w:rsidRPr="00AD77C5">
        <w:rPr>
          <w:rFonts w:asciiTheme="minorEastAsia" w:hAnsiTheme="minorEastAsia" w:hint="eastAsia"/>
          <w:color w:val="000000" w:themeColor="text1"/>
          <w:sz w:val="24"/>
        </w:rPr>
        <w:t>においては、</w:t>
      </w:r>
      <w:r w:rsidR="00852DBA" w:rsidRPr="00AD77C5">
        <w:rPr>
          <w:rFonts w:asciiTheme="minorEastAsia" w:hAnsiTheme="minorEastAsia" w:hint="eastAsia"/>
          <w:color w:val="000000" w:themeColor="text1"/>
          <w:sz w:val="24"/>
        </w:rPr>
        <w:t>地域経済活性化や産業振興の観点から「地域経済の持続可能な発展」を</w:t>
      </w:r>
      <w:r w:rsidR="000645A2" w:rsidRPr="00AD77C5">
        <w:rPr>
          <w:rFonts w:asciiTheme="minorEastAsia" w:hAnsiTheme="minorEastAsia" w:hint="eastAsia"/>
          <w:color w:val="000000" w:themeColor="text1"/>
          <w:sz w:val="24"/>
        </w:rPr>
        <w:t>通じて、</w:t>
      </w:r>
      <w:r w:rsidR="00852DBA" w:rsidRPr="00AD77C5">
        <w:rPr>
          <w:rFonts w:asciiTheme="minorEastAsia" w:hAnsiTheme="minorEastAsia" w:hint="eastAsia"/>
          <w:color w:val="000000" w:themeColor="text1"/>
          <w:sz w:val="24"/>
        </w:rPr>
        <w:t>「豊かな区民生活</w:t>
      </w:r>
      <w:r w:rsidR="000E14EE" w:rsidRPr="00AD77C5">
        <w:rPr>
          <w:rFonts w:asciiTheme="minorEastAsia" w:hAnsiTheme="minorEastAsia" w:hint="eastAsia"/>
          <w:color w:val="000000" w:themeColor="text1"/>
          <w:sz w:val="24"/>
        </w:rPr>
        <w:t>」</w:t>
      </w:r>
      <w:r w:rsidR="00852DBA" w:rsidRPr="00AD77C5">
        <w:rPr>
          <w:rFonts w:asciiTheme="minorEastAsia" w:hAnsiTheme="minorEastAsia" w:hint="eastAsia"/>
          <w:color w:val="000000" w:themeColor="text1"/>
          <w:sz w:val="24"/>
        </w:rPr>
        <w:t>の実現に寄与していくことを目指しています。</w:t>
      </w:r>
      <w:r w:rsidR="001B7AF2">
        <w:rPr>
          <w:rFonts w:asciiTheme="minorEastAsia" w:hAnsiTheme="minorEastAsia" w:hint="eastAsia"/>
          <w:color w:val="000000" w:themeColor="text1"/>
          <w:sz w:val="24"/>
        </w:rPr>
        <w:t>その</w:t>
      </w:r>
      <w:r w:rsidR="00852DBA" w:rsidRPr="00AD77C5">
        <w:rPr>
          <w:rFonts w:asciiTheme="minorEastAsia" w:hAnsiTheme="minorEastAsia" w:hint="eastAsia"/>
          <w:color w:val="000000" w:themeColor="text1"/>
          <w:sz w:val="24"/>
        </w:rPr>
        <w:t>「地域経済の持続可能な発展」に向けては、</w:t>
      </w:r>
      <w:r w:rsidR="00D04293" w:rsidRPr="00AD77C5">
        <w:rPr>
          <w:rFonts w:asciiTheme="minorEastAsia" w:hAnsiTheme="minorEastAsia" w:hint="eastAsia"/>
          <w:color w:val="000000" w:themeColor="text1"/>
          <w:sz w:val="24"/>
        </w:rPr>
        <w:t>経済的</w:t>
      </w:r>
      <w:r w:rsidR="00852DBA" w:rsidRPr="00AD77C5">
        <w:rPr>
          <w:rFonts w:asciiTheme="minorEastAsia" w:hAnsiTheme="minorEastAsia" w:hint="eastAsia"/>
          <w:color w:val="000000" w:themeColor="text1"/>
          <w:sz w:val="24"/>
        </w:rPr>
        <w:t>発展</w:t>
      </w:r>
      <w:r w:rsidR="00D04293" w:rsidRPr="00AD77C5">
        <w:rPr>
          <w:rFonts w:asciiTheme="minorEastAsia" w:hAnsiTheme="minorEastAsia" w:hint="eastAsia"/>
          <w:color w:val="000000" w:themeColor="text1"/>
          <w:sz w:val="24"/>
        </w:rPr>
        <w:t>に加え、</w:t>
      </w:r>
      <w:r w:rsidR="000E14EE" w:rsidRPr="00AD77C5">
        <w:rPr>
          <w:rFonts w:asciiTheme="minorEastAsia" w:hAnsiTheme="minorEastAsia" w:hint="eastAsia"/>
          <w:color w:val="000000" w:themeColor="text1"/>
          <w:sz w:val="24"/>
        </w:rPr>
        <w:t>社会課題や</w:t>
      </w:r>
      <w:r w:rsidR="00D04293" w:rsidRPr="00AD77C5">
        <w:rPr>
          <w:rFonts w:asciiTheme="minorEastAsia" w:hAnsiTheme="minorEastAsia" w:hint="eastAsia"/>
          <w:color w:val="000000" w:themeColor="text1"/>
          <w:sz w:val="24"/>
        </w:rPr>
        <w:t>地域課題の解決</w:t>
      </w:r>
      <w:r w:rsidR="000E14EE" w:rsidRPr="00AD77C5">
        <w:rPr>
          <w:rFonts w:asciiTheme="minorEastAsia" w:hAnsiTheme="minorEastAsia" w:hint="eastAsia"/>
          <w:color w:val="000000" w:themeColor="text1"/>
          <w:sz w:val="24"/>
        </w:rPr>
        <w:t>など</w:t>
      </w:r>
      <w:r w:rsidR="00852DBA" w:rsidRPr="00AD77C5">
        <w:rPr>
          <w:rFonts w:asciiTheme="minorEastAsia" w:hAnsiTheme="minorEastAsia" w:hint="eastAsia"/>
          <w:color w:val="000000" w:themeColor="text1"/>
          <w:sz w:val="24"/>
        </w:rPr>
        <w:t>非経済的</w:t>
      </w:r>
      <w:r w:rsidR="00D04293" w:rsidRPr="00AD77C5">
        <w:rPr>
          <w:rFonts w:asciiTheme="minorEastAsia" w:hAnsiTheme="minorEastAsia" w:hint="eastAsia"/>
          <w:color w:val="000000" w:themeColor="text1"/>
          <w:sz w:val="24"/>
        </w:rPr>
        <w:t>価値</w:t>
      </w:r>
      <w:r w:rsidR="000E14EE" w:rsidRPr="00AD77C5">
        <w:rPr>
          <w:rFonts w:asciiTheme="minorEastAsia" w:hAnsiTheme="minorEastAsia" w:hint="eastAsia"/>
          <w:color w:val="000000" w:themeColor="text1"/>
          <w:sz w:val="24"/>
        </w:rPr>
        <w:t>の重要性を認め</w:t>
      </w:r>
      <w:r w:rsidR="00D04293" w:rsidRPr="00AD77C5">
        <w:rPr>
          <w:rFonts w:asciiTheme="minorEastAsia" w:hAnsiTheme="minorEastAsia" w:hint="eastAsia"/>
          <w:color w:val="000000" w:themeColor="text1"/>
          <w:sz w:val="24"/>
        </w:rPr>
        <w:t>、</w:t>
      </w:r>
      <w:r w:rsidR="000E14EE" w:rsidRPr="00AD77C5">
        <w:rPr>
          <w:rFonts w:asciiTheme="minorEastAsia" w:hAnsiTheme="minorEastAsia" w:hint="eastAsia"/>
          <w:color w:val="000000" w:themeColor="text1"/>
          <w:sz w:val="24"/>
        </w:rPr>
        <w:t>両立することを</w:t>
      </w:r>
      <w:r w:rsidR="002526A6" w:rsidRPr="00AD77C5">
        <w:rPr>
          <w:rFonts w:asciiTheme="minorEastAsia" w:hAnsiTheme="minorEastAsia" w:hint="eastAsia"/>
          <w:color w:val="000000" w:themeColor="text1"/>
          <w:sz w:val="24"/>
        </w:rPr>
        <w:t>目指し</w:t>
      </w:r>
      <w:r w:rsidR="00852DBA" w:rsidRPr="00AD77C5">
        <w:rPr>
          <w:rFonts w:asciiTheme="minorEastAsia" w:hAnsiTheme="minorEastAsia" w:hint="eastAsia"/>
          <w:color w:val="000000" w:themeColor="text1"/>
          <w:sz w:val="24"/>
        </w:rPr>
        <w:t>４つの基本的方針を掲げてい</w:t>
      </w:r>
      <w:r w:rsidR="001B7AF2">
        <w:rPr>
          <w:rFonts w:asciiTheme="minorEastAsia" w:hAnsiTheme="minorEastAsia" w:hint="eastAsia"/>
          <w:color w:val="000000" w:themeColor="text1"/>
          <w:sz w:val="24"/>
        </w:rPr>
        <w:t>るところです</w:t>
      </w:r>
      <w:r w:rsidR="00C05B69">
        <w:rPr>
          <w:rFonts w:asciiTheme="minorEastAsia" w:hAnsiTheme="minorEastAsia" w:hint="eastAsia"/>
          <w:color w:val="000000" w:themeColor="text1"/>
          <w:sz w:val="24"/>
        </w:rPr>
        <w:t>(図表42)</w:t>
      </w:r>
      <w:r w:rsidR="00852DBA" w:rsidRPr="00AD77C5">
        <w:rPr>
          <w:rFonts w:asciiTheme="minorEastAsia" w:hAnsiTheme="minorEastAsia" w:hint="eastAsia"/>
          <w:color w:val="000000" w:themeColor="text1"/>
          <w:sz w:val="24"/>
        </w:rPr>
        <w:t>。</w:t>
      </w:r>
    </w:p>
    <w:p w14:paraId="2EFDD61C" w14:textId="49FE57A8" w:rsidR="00693A18" w:rsidRPr="00AD77C5" w:rsidRDefault="00A1268F" w:rsidP="0035544E">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rPr>
        <w:t>今般、新たに策定する「世田谷区地域経済発展ビジョン」は、前述の地域経済や個々の事業者が抱える課題、将来生じると考えられる変化と</w:t>
      </w:r>
      <w:r w:rsidR="001E4D7B">
        <w:rPr>
          <w:rFonts w:asciiTheme="minorEastAsia" w:hAnsiTheme="minorEastAsia" w:hint="eastAsia"/>
          <w:color w:val="000000" w:themeColor="text1"/>
          <w:sz w:val="24"/>
        </w:rPr>
        <w:t>区内産業</w:t>
      </w:r>
      <w:r w:rsidRPr="00AD77C5">
        <w:rPr>
          <w:rFonts w:asciiTheme="minorEastAsia" w:hAnsiTheme="minorEastAsia" w:hint="eastAsia"/>
          <w:color w:val="000000" w:themeColor="text1"/>
          <w:sz w:val="24"/>
        </w:rPr>
        <w:t>への影響を踏まえ、</w:t>
      </w:r>
      <w:r w:rsidRPr="00A6204B">
        <w:rPr>
          <w:rFonts w:asciiTheme="minorEastAsia" w:hAnsiTheme="minorEastAsia" w:hint="eastAsia"/>
          <w:color w:val="000000" w:themeColor="text1"/>
          <w:sz w:val="24"/>
        </w:rPr>
        <w:t>４つの基本的方針を実現するための方向性（目指す姿）</w:t>
      </w:r>
      <w:r w:rsidR="007966FB" w:rsidRPr="00A6204B">
        <w:rPr>
          <w:rFonts w:asciiTheme="minorEastAsia" w:hAnsiTheme="minorEastAsia" w:hint="eastAsia"/>
          <w:color w:val="000000" w:themeColor="text1"/>
          <w:sz w:val="24"/>
        </w:rPr>
        <w:t>や</w:t>
      </w:r>
      <w:r w:rsidRPr="00A6204B">
        <w:rPr>
          <w:rFonts w:asciiTheme="minorEastAsia" w:hAnsiTheme="minorEastAsia" w:hint="eastAsia"/>
          <w:color w:val="000000" w:themeColor="text1"/>
          <w:sz w:val="24"/>
        </w:rPr>
        <w:t>具体的取組み（方策）等</w:t>
      </w:r>
      <w:r w:rsidRPr="00AD77C5">
        <w:rPr>
          <w:rFonts w:asciiTheme="minorEastAsia" w:hAnsiTheme="minorEastAsia" w:hint="eastAsia"/>
          <w:color w:val="000000" w:themeColor="text1"/>
          <w:sz w:val="24"/>
        </w:rPr>
        <w:t>を整理するものであり、これらの方向性や具体的取組みを通じた先の</w:t>
      </w:r>
      <w:r w:rsidR="00A849B3">
        <w:rPr>
          <w:rFonts w:asciiTheme="minorEastAsia" w:hAnsiTheme="minorEastAsia" w:hint="eastAsia"/>
          <w:color w:val="000000" w:themeColor="text1"/>
          <w:sz w:val="24"/>
        </w:rPr>
        <w:t>目指す未来像として</w:t>
      </w:r>
      <w:r w:rsidRPr="00AD77C5">
        <w:rPr>
          <w:rFonts w:asciiTheme="minorEastAsia" w:hAnsiTheme="minorEastAsia" w:hint="eastAsia"/>
          <w:color w:val="000000" w:themeColor="text1"/>
          <w:sz w:val="24"/>
        </w:rPr>
        <w:t>「ビジョン（</w:t>
      </w:r>
      <w:r w:rsidR="007966FB">
        <w:rPr>
          <w:rFonts w:asciiTheme="minorEastAsia" w:hAnsiTheme="minorEastAsia" w:hint="eastAsia"/>
          <w:color w:val="000000" w:themeColor="text1"/>
          <w:sz w:val="24"/>
        </w:rPr>
        <w:t>未来像</w:t>
      </w:r>
      <w:r w:rsidRPr="00AD77C5">
        <w:rPr>
          <w:rFonts w:asciiTheme="minorEastAsia" w:hAnsiTheme="minorEastAsia" w:hint="eastAsia"/>
          <w:color w:val="000000" w:themeColor="text1"/>
          <w:sz w:val="24"/>
        </w:rPr>
        <w:t>）」を設定しました。</w:t>
      </w:r>
    </w:p>
    <w:p w14:paraId="2A9E76AD" w14:textId="3E7F9C95" w:rsidR="002A6924" w:rsidRPr="00AD77C5" w:rsidRDefault="00693A18" w:rsidP="0035544E">
      <w:pPr>
        <w:spacing w:beforeLines="50" w:before="180"/>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rPr>
        <w:t>この「ビジョン（</w:t>
      </w:r>
      <w:r w:rsidR="007966FB">
        <w:rPr>
          <w:rFonts w:asciiTheme="minorEastAsia" w:hAnsiTheme="minorEastAsia" w:hint="eastAsia"/>
          <w:color w:val="000000" w:themeColor="text1"/>
          <w:sz w:val="24"/>
        </w:rPr>
        <w:t>未来像</w:t>
      </w:r>
      <w:r w:rsidRPr="00AD77C5">
        <w:rPr>
          <w:rFonts w:asciiTheme="minorEastAsia" w:hAnsiTheme="minorEastAsia" w:hint="eastAsia"/>
          <w:color w:val="000000" w:themeColor="text1"/>
          <w:sz w:val="24"/>
        </w:rPr>
        <w:t>）」は、個々の取組みを通じて、世田谷地域経済の将来像を端的に表現するものであり、新たな経済産業政策</w:t>
      </w:r>
      <w:r w:rsidR="006233A1" w:rsidRPr="00AD77C5">
        <w:rPr>
          <w:rFonts w:asciiTheme="minorEastAsia" w:hAnsiTheme="minorEastAsia" w:hint="eastAsia"/>
          <w:color w:val="000000" w:themeColor="text1"/>
          <w:sz w:val="24"/>
        </w:rPr>
        <w:t>を展開するにあたっての</w:t>
      </w:r>
      <w:r w:rsidRPr="00AD77C5">
        <w:rPr>
          <w:rFonts w:asciiTheme="minorEastAsia" w:hAnsiTheme="minorEastAsia" w:hint="eastAsia"/>
          <w:color w:val="000000" w:themeColor="text1"/>
          <w:sz w:val="24"/>
        </w:rPr>
        <w:t>キーワードとなるとともに、</w:t>
      </w:r>
      <w:r w:rsidR="006233A1" w:rsidRPr="00AD77C5">
        <w:rPr>
          <w:rFonts w:asciiTheme="minorEastAsia" w:hAnsiTheme="minorEastAsia" w:hint="eastAsia"/>
          <w:color w:val="000000" w:themeColor="text1"/>
          <w:sz w:val="24"/>
        </w:rPr>
        <w:t>条例理念を実現するための指針となるものです</w:t>
      </w:r>
      <w:r w:rsidRPr="00AD77C5">
        <w:rPr>
          <w:rFonts w:asciiTheme="minorEastAsia" w:hAnsiTheme="minorEastAsia" w:hint="eastAsia"/>
          <w:color w:val="000000" w:themeColor="text1"/>
          <w:sz w:val="24"/>
        </w:rPr>
        <w:t>。</w:t>
      </w:r>
    </w:p>
    <w:p w14:paraId="0A2507FC" w14:textId="77777777" w:rsidR="00F1384B" w:rsidRPr="00AD77C5" w:rsidRDefault="00F1384B" w:rsidP="00956DA2">
      <w:pPr>
        <w:pStyle w:val="ac"/>
        <w:ind w:leftChars="0" w:left="420"/>
        <w:rPr>
          <w:rFonts w:asciiTheme="minorEastAsia" w:hAnsiTheme="minorEastAsia"/>
          <w:color w:val="000000" w:themeColor="text1"/>
          <w:sz w:val="24"/>
          <w:szCs w:val="24"/>
        </w:rPr>
      </w:pPr>
    </w:p>
    <w:p w14:paraId="57E2505E" w14:textId="363C3A46" w:rsidR="00852DBA" w:rsidRPr="00AD77C5" w:rsidRDefault="00852DBA" w:rsidP="00852DBA">
      <w:pPr>
        <w:ind w:right="-1"/>
        <w:rPr>
          <w:rFonts w:asciiTheme="minorEastAsia" w:hAnsiTheme="minorEastAsia"/>
          <w:color w:val="000000" w:themeColor="text1"/>
          <w:sz w:val="24"/>
        </w:rPr>
      </w:pPr>
      <w:r w:rsidRPr="00AD77C5">
        <w:rPr>
          <w:rFonts w:asciiTheme="minorEastAsia" w:hAnsiTheme="minorEastAsia" w:hint="eastAsia"/>
          <w:color w:val="000000" w:themeColor="text1"/>
          <w:sz w:val="24"/>
        </w:rPr>
        <w:t>＜発展条例における４つの基本的方針＞</w:t>
      </w:r>
    </w:p>
    <w:tbl>
      <w:tblPr>
        <w:tblStyle w:val="ab"/>
        <w:tblW w:w="0" w:type="auto"/>
        <w:tblBorders>
          <w:top w:val="thinThickLargeGap" w:sz="24" w:space="0" w:color="auto"/>
          <w:left w:val="thinThickLargeGap" w:sz="24" w:space="0" w:color="auto"/>
          <w:bottom w:val="thickThinLargeGap" w:sz="24" w:space="0" w:color="auto"/>
          <w:right w:val="thickThinLargeGap" w:sz="24" w:space="0" w:color="auto"/>
          <w:insideH w:val="none" w:sz="0" w:space="0" w:color="auto"/>
          <w:insideV w:val="none" w:sz="0" w:space="0" w:color="auto"/>
        </w:tblBorders>
        <w:tblLook w:val="04A0" w:firstRow="1" w:lastRow="0" w:firstColumn="1" w:lastColumn="0" w:noHBand="0" w:noVBand="1"/>
      </w:tblPr>
      <w:tblGrid>
        <w:gridCol w:w="9986"/>
      </w:tblGrid>
      <w:tr w:rsidR="00485622" w:rsidRPr="00AD77C5" w14:paraId="086FE30A" w14:textId="77777777" w:rsidTr="00485622">
        <w:tc>
          <w:tcPr>
            <w:tcW w:w="10082" w:type="dxa"/>
          </w:tcPr>
          <w:p w14:paraId="4CBCF781" w14:textId="77777777" w:rsidR="00485622" w:rsidRPr="00AD77C5" w:rsidRDefault="00485622" w:rsidP="0035653E">
            <w:pPr>
              <w:rPr>
                <w:rFonts w:asciiTheme="minorEastAsia" w:hAnsiTheme="minorEastAsia"/>
                <w:color w:val="000000" w:themeColor="text1"/>
                <w:sz w:val="24"/>
              </w:rPr>
            </w:pPr>
            <w:r w:rsidRPr="00AD77C5">
              <w:rPr>
                <w:rFonts w:asciiTheme="minorEastAsia" w:hAnsiTheme="minorEastAsia" w:hint="eastAsia"/>
                <w:color w:val="000000" w:themeColor="text1"/>
                <w:sz w:val="24"/>
              </w:rPr>
              <w:t>基本的方針１　区民生活を支える多様な地域産業の持続性の確保に向けた基盤強化を図る</w:t>
            </w:r>
          </w:p>
        </w:tc>
      </w:tr>
      <w:tr w:rsidR="00485622" w:rsidRPr="00AD77C5" w14:paraId="200E1EEF" w14:textId="77777777" w:rsidTr="00485622">
        <w:tc>
          <w:tcPr>
            <w:tcW w:w="10082" w:type="dxa"/>
          </w:tcPr>
          <w:p w14:paraId="47659B93" w14:textId="77777777" w:rsidR="00485622" w:rsidRPr="00AD77C5" w:rsidRDefault="00485622" w:rsidP="0035653E">
            <w:pPr>
              <w:rPr>
                <w:rFonts w:asciiTheme="minorEastAsia" w:hAnsiTheme="minorEastAsia"/>
                <w:color w:val="000000" w:themeColor="text1"/>
                <w:sz w:val="24"/>
              </w:rPr>
            </w:pPr>
            <w:r w:rsidRPr="00AD77C5">
              <w:rPr>
                <w:rFonts w:asciiTheme="minorEastAsia" w:hAnsiTheme="minorEastAsia" w:hint="eastAsia"/>
                <w:color w:val="000000" w:themeColor="text1"/>
                <w:sz w:val="24"/>
              </w:rPr>
              <w:t>基本的方針２　誰もが自己の個性及び能力を発揮することができる働きやすい環境を整備</w:t>
            </w:r>
          </w:p>
        </w:tc>
      </w:tr>
      <w:tr w:rsidR="00485622" w:rsidRPr="00AD77C5" w14:paraId="2D4EA6D0" w14:textId="77777777" w:rsidTr="00485622">
        <w:tc>
          <w:tcPr>
            <w:tcW w:w="10082" w:type="dxa"/>
          </w:tcPr>
          <w:p w14:paraId="58C58A12" w14:textId="77777777" w:rsidR="00485622" w:rsidRPr="00AD77C5" w:rsidRDefault="00485622" w:rsidP="00132D61">
            <w:pPr>
              <w:ind w:firstLineChars="700" w:firstLine="1680"/>
              <w:rPr>
                <w:rFonts w:asciiTheme="minorEastAsia" w:hAnsiTheme="minorEastAsia"/>
                <w:color w:val="000000" w:themeColor="text1"/>
                <w:sz w:val="24"/>
              </w:rPr>
            </w:pPr>
            <w:r w:rsidRPr="00AD77C5">
              <w:rPr>
                <w:rFonts w:asciiTheme="minorEastAsia" w:hAnsiTheme="minorEastAsia" w:hint="eastAsia"/>
                <w:color w:val="000000" w:themeColor="text1"/>
                <w:sz w:val="24"/>
              </w:rPr>
              <w:t>し、起業の促進及び多様な働き方の実現を図る</w:t>
            </w:r>
          </w:p>
        </w:tc>
      </w:tr>
      <w:tr w:rsidR="00485622" w:rsidRPr="00AD77C5" w14:paraId="7CF04D13" w14:textId="77777777" w:rsidTr="00485622">
        <w:tc>
          <w:tcPr>
            <w:tcW w:w="10082" w:type="dxa"/>
          </w:tcPr>
          <w:p w14:paraId="3D623DF9" w14:textId="77777777" w:rsidR="00485622" w:rsidRPr="00AD77C5" w:rsidRDefault="00485622" w:rsidP="0035653E">
            <w:pPr>
              <w:rPr>
                <w:rFonts w:asciiTheme="minorEastAsia" w:hAnsiTheme="minorEastAsia"/>
                <w:color w:val="000000" w:themeColor="text1"/>
                <w:sz w:val="24"/>
              </w:rPr>
            </w:pPr>
            <w:r w:rsidRPr="00AD77C5">
              <w:rPr>
                <w:rFonts w:asciiTheme="minorEastAsia" w:hAnsiTheme="minorEastAsia" w:hint="eastAsia"/>
                <w:color w:val="000000" w:themeColor="text1"/>
                <w:sz w:val="24"/>
              </w:rPr>
              <w:t>基本的方針３　地域及び社会の課題解決に向けてソーシャルビジネスの推進を図る</w:t>
            </w:r>
          </w:p>
        </w:tc>
      </w:tr>
      <w:tr w:rsidR="00485622" w:rsidRPr="00AD77C5" w14:paraId="3CE4BAB2" w14:textId="77777777" w:rsidTr="00485622">
        <w:tc>
          <w:tcPr>
            <w:tcW w:w="10082" w:type="dxa"/>
          </w:tcPr>
          <w:p w14:paraId="29C9C704" w14:textId="77777777" w:rsidR="00485622" w:rsidRPr="00AD77C5" w:rsidRDefault="00485622" w:rsidP="0035653E">
            <w:pPr>
              <w:rPr>
                <w:rFonts w:asciiTheme="minorEastAsia" w:hAnsiTheme="minorEastAsia"/>
                <w:color w:val="000000" w:themeColor="text1"/>
                <w:sz w:val="24"/>
              </w:rPr>
            </w:pPr>
            <w:r w:rsidRPr="00AD77C5">
              <w:rPr>
                <w:rFonts w:asciiTheme="minorEastAsia" w:hAnsiTheme="minorEastAsia" w:hint="eastAsia"/>
                <w:color w:val="000000" w:themeColor="text1"/>
                <w:sz w:val="24"/>
              </w:rPr>
              <w:t>基本的方針４　地域経済の持続可能性を考慮した事業活動及びエシカル消費の推進を図る</w:t>
            </w:r>
          </w:p>
        </w:tc>
      </w:tr>
    </w:tbl>
    <w:p w14:paraId="535B965D" w14:textId="7B270A11" w:rsidR="00852DBA" w:rsidRPr="00AD77C5" w:rsidRDefault="00852DBA" w:rsidP="00852DBA">
      <w:pPr>
        <w:ind w:right="-1"/>
        <w:rPr>
          <w:rFonts w:asciiTheme="minorEastAsia" w:hAnsiTheme="minorEastAsia"/>
          <w:color w:val="000000" w:themeColor="text1"/>
          <w:sz w:val="24"/>
        </w:rPr>
      </w:pPr>
    </w:p>
    <w:p w14:paraId="309C7408" w14:textId="77777777" w:rsidR="00592DEE" w:rsidRDefault="00592DEE">
      <w:pPr>
        <w:widowControl/>
        <w:jc w:val="left"/>
        <w:rPr>
          <w:rFonts w:asciiTheme="minorEastAsia" w:hAnsiTheme="minorEastAsia"/>
          <w:color w:val="000000" w:themeColor="text1"/>
          <w:sz w:val="18"/>
          <w:szCs w:val="18"/>
        </w:rPr>
      </w:pPr>
      <w:r>
        <w:rPr>
          <w:rFonts w:asciiTheme="minorEastAsia" w:hAnsiTheme="minorEastAsia"/>
          <w:color w:val="000000" w:themeColor="text1"/>
          <w:sz w:val="18"/>
          <w:szCs w:val="18"/>
        </w:rPr>
        <w:br w:type="page"/>
      </w:r>
    </w:p>
    <w:p w14:paraId="0BE6A21A" w14:textId="3D775532" w:rsidR="00831FED" w:rsidRPr="00AD77C5" w:rsidRDefault="00831FED" w:rsidP="00831FED">
      <w:pPr>
        <w:ind w:right="-1"/>
        <w:rPr>
          <w:rFonts w:asciiTheme="minorEastAsia" w:hAnsiTheme="minorEastAsia"/>
          <w:color w:val="000000" w:themeColor="text1"/>
          <w:sz w:val="24"/>
        </w:rPr>
      </w:pPr>
      <w:r w:rsidRPr="00AD77C5">
        <w:rPr>
          <w:rFonts w:asciiTheme="minorEastAsia" w:hAnsiTheme="minorEastAsia" w:hint="eastAsia"/>
          <w:color w:val="000000" w:themeColor="text1"/>
          <w:sz w:val="18"/>
          <w:szCs w:val="18"/>
        </w:rPr>
        <w:lastRenderedPageBreak/>
        <w:t>（図表</w:t>
      </w:r>
      <w:r w:rsidR="0045510F" w:rsidRPr="00AD77C5">
        <w:rPr>
          <w:rFonts w:asciiTheme="minorEastAsia" w:hAnsiTheme="minorEastAsia" w:hint="eastAsia"/>
          <w:color w:val="000000" w:themeColor="text1"/>
          <w:sz w:val="18"/>
          <w:szCs w:val="18"/>
        </w:rPr>
        <w:t>4</w:t>
      </w:r>
      <w:r w:rsidR="00261D01" w:rsidRPr="00AD77C5">
        <w:rPr>
          <w:rFonts w:asciiTheme="minorEastAsia" w:hAnsiTheme="minorEastAsia"/>
          <w:color w:val="000000" w:themeColor="text1"/>
          <w:sz w:val="18"/>
          <w:szCs w:val="18"/>
        </w:rPr>
        <w:t>2</w:t>
      </w:r>
      <w:r w:rsidRPr="00AD77C5">
        <w:rPr>
          <w:rFonts w:asciiTheme="minorEastAsia" w:hAnsiTheme="minorEastAsia" w:hint="eastAsia"/>
          <w:color w:val="000000" w:themeColor="text1"/>
          <w:sz w:val="18"/>
          <w:szCs w:val="18"/>
        </w:rPr>
        <w:t>）世田谷区地域経済の持続可能な発展条例（概要）</w:t>
      </w:r>
    </w:p>
    <w:p w14:paraId="3B5E5B99" w14:textId="260C212E" w:rsidR="00B35A04" w:rsidRPr="007966FB" w:rsidRDefault="00592DEE" w:rsidP="00831FED">
      <w:pPr>
        <w:ind w:right="-1"/>
        <w:rPr>
          <w:rFonts w:asciiTheme="minorEastAsia" w:hAnsiTheme="minorEastAsia"/>
          <w:color w:val="000000" w:themeColor="text1"/>
          <w:sz w:val="24"/>
        </w:rPr>
      </w:pPr>
      <w:r w:rsidRPr="00AD77C5">
        <w:rPr>
          <w:rFonts w:asciiTheme="minorEastAsia" w:hAnsiTheme="minorEastAsia"/>
          <w:noProof/>
        </w:rPr>
        <w:drawing>
          <wp:anchor distT="0" distB="0" distL="114300" distR="114300" simplePos="0" relativeHeight="251869184" behindDoc="0" locked="0" layoutInCell="1" allowOverlap="1" wp14:anchorId="4FBA2A97" wp14:editId="3A619629">
            <wp:simplePos x="0" y="0"/>
            <wp:positionH relativeFrom="margin">
              <wp:align>right</wp:align>
            </wp:positionH>
            <wp:positionV relativeFrom="paragraph">
              <wp:posOffset>33655</wp:posOffset>
            </wp:positionV>
            <wp:extent cx="6360729" cy="4857750"/>
            <wp:effectExtent l="19050" t="19050" r="21590" b="19050"/>
            <wp:wrapNone/>
            <wp:docPr id="2318" name="図 3">
              <a:extLst xmlns:a="http://schemas.openxmlformats.org/drawingml/2006/main">
                <a:ext uri="{FF2B5EF4-FFF2-40B4-BE49-F238E27FC236}">
                  <a16:creationId xmlns:a16="http://schemas.microsoft.com/office/drawing/2014/main" id="{47BC5117-D998-4F6A-83F5-6566244D68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7BC5117-D998-4F6A-83F5-6566244D6856}"/>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1357" t="1221" r="1851" b="732"/>
                    <a:stretch/>
                  </pic:blipFill>
                  <pic:spPr bwMode="auto">
                    <a:xfrm>
                      <a:off x="0" y="0"/>
                      <a:ext cx="6360729" cy="48577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8D01E9" w14:textId="77777777" w:rsidR="00592DEE" w:rsidRPr="00AD77C5" w:rsidRDefault="00592DEE" w:rsidP="007966FB">
      <w:pPr>
        <w:ind w:right="-1"/>
        <w:rPr>
          <w:rFonts w:asciiTheme="minorEastAsia" w:hAnsiTheme="minorEastAsia"/>
          <w:color w:val="000000" w:themeColor="text1"/>
          <w:sz w:val="24"/>
        </w:rPr>
      </w:pPr>
    </w:p>
    <w:p w14:paraId="397D1E4A" w14:textId="77777777" w:rsidR="00592DEE" w:rsidRDefault="00592DEE" w:rsidP="007966FB">
      <w:pPr>
        <w:rPr>
          <w:rFonts w:asciiTheme="minorEastAsia" w:hAnsiTheme="minorEastAsia"/>
          <w:b/>
          <w:bCs/>
          <w:color w:val="000000" w:themeColor="text1"/>
          <w:sz w:val="24"/>
          <w:szCs w:val="24"/>
        </w:rPr>
      </w:pPr>
    </w:p>
    <w:p w14:paraId="61DAEB89" w14:textId="77777777" w:rsidR="00592DEE" w:rsidRDefault="00592DEE" w:rsidP="007966FB">
      <w:pPr>
        <w:rPr>
          <w:rFonts w:asciiTheme="minorEastAsia" w:hAnsiTheme="minorEastAsia"/>
          <w:b/>
          <w:bCs/>
          <w:color w:val="000000" w:themeColor="text1"/>
          <w:sz w:val="24"/>
          <w:szCs w:val="24"/>
        </w:rPr>
      </w:pPr>
    </w:p>
    <w:p w14:paraId="3883FEDF" w14:textId="77777777" w:rsidR="00592DEE" w:rsidRDefault="00592DEE" w:rsidP="007966FB">
      <w:pPr>
        <w:rPr>
          <w:rFonts w:asciiTheme="minorEastAsia" w:hAnsiTheme="minorEastAsia"/>
          <w:b/>
          <w:bCs/>
          <w:color w:val="000000" w:themeColor="text1"/>
          <w:sz w:val="24"/>
          <w:szCs w:val="24"/>
        </w:rPr>
      </w:pPr>
    </w:p>
    <w:p w14:paraId="2E958F59" w14:textId="77777777" w:rsidR="00592DEE" w:rsidRDefault="00592DEE" w:rsidP="007966FB">
      <w:pPr>
        <w:rPr>
          <w:rFonts w:asciiTheme="minorEastAsia" w:hAnsiTheme="minorEastAsia"/>
          <w:b/>
          <w:bCs/>
          <w:color w:val="000000" w:themeColor="text1"/>
          <w:sz w:val="24"/>
          <w:szCs w:val="24"/>
        </w:rPr>
      </w:pPr>
    </w:p>
    <w:p w14:paraId="0646DA32" w14:textId="77777777" w:rsidR="00592DEE" w:rsidRDefault="00592DEE" w:rsidP="007966FB">
      <w:pPr>
        <w:rPr>
          <w:rFonts w:asciiTheme="minorEastAsia" w:hAnsiTheme="minorEastAsia"/>
          <w:b/>
          <w:bCs/>
          <w:color w:val="000000" w:themeColor="text1"/>
          <w:sz w:val="24"/>
          <w:szCs w:val="24"/>
        </w:rPr>
      </w:pPr>
    </w:p>
    <w:p w14:paraId="5120F599" w14:textId="77777777" w:rsidR="00592DEE" w:rsidRDefault="00592DEE" w:rsidP="007966FB">
      <w:pPr>
        <w:rPr>
          <w:rFonts w:asciiTheme="minorEastAsia" w:hAnsiTheme="minorEastAsia"/>
          <w:b/>
          <w:bCs/>
          <w:color w:val="000000" w:themeColor="text1"/>
          <w:sz w:val="24"/>
          <w:szCs w:val="24"/>
        </w:rPr>
      </w:pPr>
    </w:p>
    <w:p w14:paraId="19A6E610" w14:textId="77777777" w:rsidR="00592DEE" w:rsidRDefault="00592DEE" w:rsidP="007966FB">
      <w:pPr>
        <w:rPr>
          <w:rFonts w:asciiTheme="minorEastAsia" w:hAnsiTheme="minorEastAsia"/>
          <w:b/>
          <w:bCs/>
          <w:color w:val="000000" w:themeColor="text1"/>
          <w:sz w:val="24"/>
          <w:szCs w:val="24"/>
        </w:rPr>
      </w:pPr>
    </w:p>
    <w:p w14:paraId="26BA6A2C" w14:textId="77777777" w:rsidR="00592DEE" w:rsidRDefault="00592DEE" w:rsidP="007966FB">
      <w:pPr>
        <w:rPr>
          <w:rFonts w:asciiTheme="minorEastAsia" w:hAnsiTheme="minorEastAsia"/>
          <w:b/>
          <w:bCs/>
          <w:color w:val="000000" w:themeColor="text1"/>
          <w:sz w:val="24"/>
          <w:szCs w:val="24"/>
        </w:rPr>
      </w:pPr>
    </w:p>
    <w:p w14:paraId="706890EE" w14:textId="77777777" w:rsidR="00592DEE" w:rsidRDefault="00592DEE" w:rsidP="007966FB">
      <w:pPr>
        <w:rPr>
          <w:rFonts w:asciiTheme="minorEastAsia" w:hAnsiTheme="minorEastAsia"/>
          <w:b/>
          <w:bCs/>
          <w:color w:val="000000" w:themeColor="text1"/>
          <w:sz w:val="24"/>
          <w:szCs w:val="24"/>
        </w:rPr>
      </w:pPr>
    </w:p>
    <w:p w14:paraId="1534CEA7" w14:textId="77777777" w:rsidR="00592DEE" w:rsidRDefault="00592DEE" w:rsidP="007966FB">
      <w:pPr>
        <w:rPr>
          <w:rFonts w:asciiTheme="minorEastAsia" w:hAnsiTheme="minorEastAsia"/>
          <w:b/>
          <w:bCs/>
          <w:color w:val="000000" w:themeColor="text1"/>
          <w:sz w:val="24"/>
          <w:szCs w:val="24"/>
        </w:rPr>
      </w:pPr>
    </w:p>
    <w:p w14:paraId="65E32DA1" w14:textId="77777777" w:rsidR="00592DEE" w:rsidRDefault="00592DEE" w:rsidP="007966FB">
      <w:pPr>
        <w:rPr>
          <w:rFonts w:asciiTheme="minorEastAsia" w:hAnsiTheme="minorEastAsia"/>
          <w:b/>
          <w:bCs/>
          <w:color w:val="000000" w:themeColor="text1"/>
          <w:sz w:val="24"/>
          <w:szCs w:val="24"/>
        </w:rPr>
      </w:pPr>
    </w:p>
    <w:p w14:paraId="41A2B383" w14:textId="77777777" w:rsidR="00592DEE" w:rsidRDefault="00592DEE" w:rsidP="007966FB">
      <w:pPr>
        <w:rPr>
          <w:rFonts w:asciiTheme="minorEastAsia" w:hAnsiTheme="minorEastAsia"/>
          <w:b/>
          <w:bCs/>
          <w:color w:val="000000" w:themeColor="text1"/>
          <w:sz w:val="24"/>
          <w:szCs w:val="24"/>
        </w:rPr>
      </w:pPr>
    </w:p>
    <w:p w14:paraId="7C1187A1" w14:textId="77777777" w:rsidR="00592DEE" w:rsidRDefault="00592DEE" w:rsidP="007966FB">
      <w:pPr>
        <w:rPr>
          <w:rFonts w:asciiTheme="minorEastAsia" w:hAnsiTheme="minorEastAsia"/>
          <w:b/>
          <w:bCs/>
          <w:color w:val="000000" w:themeColor="text1"/>
          <w:sz w:val="24"/>
          <w:szCs w:val="24"/>
        </w:rPr>
      </w:pPr>
    </w:p>
    <w:p w14:paraId="0DC0B7D4" w14:textId="77777777" w:rsidR="00592DEE" w:rsidRDefault="00592DEE" w:rsidP="007966FB">
      <w:pPr>
        <w:rPr>
          <w:rFonts w:asciiTheme="minorEastAsia" w:hAnsiTheme="minorEastAsia"/>
          <w:b/>
          <w:bCs/>
          <w:color w:val="000000" w:themeColor="text1"/>
          <w:sz w:val="24"/>
          <w:szCs w:val="24"/>
        </w:rPr>
      </w:pPr>
    </w:p>
    <w:p w14:paraId="2F70E6BC" w14:textId="77777777" w:rsidR="00592DEE" w:rsidRDefault="00592DEE" w:rsidP="007966FB">
      <w:pPr>
        <w:rPr>
          <w:rFonts w:asciiTheme="minorEastAsia" w:hAnsiTheme="minorEastAsia"/>
          <w:b/>
          <w:bCs/>
          <w:color w:val="000000" w:themeColor="text1"/>
          <w:sz w:val="24"/>
          <w:szCs w:val="24"/>
        </w:rPr>
      </w:pPr>
    </w:p>
    <w:p w14:paraId="3EACA9CC" w14:textId="77777777" w:rsidR="00592DEE" w:rsidRDefault="00592DEE" w:rsidP="007966FB">
      <w:pPr>
        <w:rPr>
          <w:rFonts w:asciiTheme="minorEastAsia" w:hAnsiTheme="minorEastAsia"/>
          <w:b/>
          <w:bCs/>
          <w:color w:val="000000" w:themeColor="text1"/>
          <w:sz w:val="24"/>
          <w:szCs w:val="24"/>
        </w:rPr>
      </w:pPr>
    </w:p>
    <w:p w14:paraId="3337148B" w14:textId="77777777" w:rsidR="00592DEE" w:rsidRDefault="00592DEE" w:rsidP="007966FB">
      <w:pPr>
        <w:rPr>
          <w:rFonts w:asciiTheme="minorEastAsia" w:hAnsiTheme="minorEastAsia"/>
          <w:b/>
          <w:bCs/>
          <w:color w:val="000000" w:themeColor="text1"/>
          <w:sz w:val="24"/>
          <w:szCs w:val="24"/>
        </w:rPr>
      </w:pPr>
    </w:p>
    <w:p w14:paraId="3F8EE88C" w14:textId="77777777" w:rsidR="00592DEE" w:rsidRDefault="00592DEE" w:rsidP="007966FB">
      <w:pPr>
        <w:rPr>
          <w:rFonts w:asciiTheme="minorEastAsia" w:hAnsiTheme="minorEastAsia"/>
          <w:b/>
          <w:bCs/>
          <w:color w:val="000000" w:themeColor="text1"/>
          <w:sz w:val="24"/>
          <w:szCs w:val="24"/>
        </w:rPr>
      </w:pPr>
    </w:p>
    <w:p w14:paraId="7EB3162F" w14:textId="6577D90A" w:rsidR="00592DEE" w:rsidRDefault="00592DEE" w:rsidP="007966FB">
      <w:pPr>
        <w:rPr>
          <w:rFonts w:asciiTheme="minorEastAsia" w:hAnsiTheme="minorEastAsia"/>
          <w:b/>
          <w:bCs/>
          <w:color w:val="000000" w:themeColor="text1"/>
          <w:sz w:val="24"/>
          <w:szCs w:val="24"/>
        </w:rPr>
      </w:pPr>
    </w:p>
    <w:p w14:paraId="41CE38D0" w14:textId="7460E7F1" w:rsidR="00592DEE" w:rsidRDefault="00592DEE" w:rsidP="007966FB">
      <w:pPr>
        <w:rPr>
          <w:rFonts w:asciiTheme="minorEastAsia" w:hAnsiTheme="minorEastAsia"/>
          <w:b/>
          <w:bCs/>
          <w:color w:val="000000" w:themeColor="text1"/>
          <w:sz w:val="24"/>
          <w:szCs w:val="24"/>
        </w:rPr>
      </w:pPr>
    </w:p>
    <w:p w14:paraId="44AF0768" w14:textId="77777777" w:rsidR="00592DEE" w:rsidRDefault="00592DEE" w:rsidP="007966FB">
      <w:pPr>
        <w:rPr>
          <w:rFonts w:asciiTheme="minorEastAsia" w:hAnsiTheme="minorEastAsia"/>
          <w:b/>
          <w:bCs/>
          <w:color w:val="000000" w:themeColor="text1"/>
          <w:sz w:val="24"/>
          <w:szCs w:val="24"/>
        </w:rPr>
      </w:pPr>
    </w:p>
    <w:p w14:paraId="7551044E" w14:textId="687C2C0E" w:rsidR="007966FB" w:rsidRPr="00AD77C5" w:rsidRDefault="007966FB" w:rsidP="007966FB">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6E0DE7">
        <w:rPr>
          <w:rFonts w:asciiTheme="minorEastAsia" w:hAnsiTheme="minorEastAsia" w:hint="eastAsia"/>
          <w:b/>
          <w:bCs/>
          <w:color w:val="000000" w:themeColor="text1"/>
          <w:sz w:val="24"/>
          <w:szCs w:val="24"/>
        </w:rPr>
        <w:t>２</w:t>
      </w:r>
      <w:r w:rsidRPr="00AD77C5">
        <w:rPr>
          <w:rFonts w:asciiTheme="minorEastAsia" w:hAnsiTheme="minorEastAsia" w:hint="eastAsia"/>
          <w:b/>
          <w:bCs/>
          <w:color w:val="000000" w:themeColor="text1"/>
          <w:sz w:val="24"/>
          <w:szCs w:val="24"/>
        </w:rPr>
        <w:t>）</w:t>
      </w:r>
      <w:r w:rsidRPr="00AD77C5">
        <w:rPr>
          <w:rFonts w:asciiTheme="minorEastAsia" w:hAnsiTheme="minorEastAsia" w:hint="eastAsia"/>
          <w:b/>
          <w:bCs/>
          <w:color w:val="000000" w:themeColor="text1"/>
          <w:sz w:val="24"/>
        </w:rPr>
        <w:t>ビジョン（</w:t>
      </w:r>
      <w:r w:rsidR="001E4D7B">
        <w:rPr>
          <w:rFonts w:asciiTheme="minorEastAsia" w:hAnsiTheme="minorEastAsia" w:hint="eastAsia"/>
          <w:b/>
          <w:bCs/>
          <w:color w:val="000000" w:themeColor="text1"/>
          <w:sz w:val="24"/>
        </w:rPr>
        <w:t>未来像</w:t>
      </w:r>
      <w:r w:rsidRPr="00AD77C5">
        <w:rPr>
          <w:rFonts w:asciiTheme="minorEastAsia" w:hAnsiTheme="minorEastAsia" w:hint="eastAsia"/>
          <w:b/>
          <w:bCs/>
          <w:color w:val="000000" w:themeColor="text1"/>
          <w:sz w:val="24"/>
        </w:rPr>
        <w:t>）</w:t>
      </w:r>
    </w:p>
    <w:tbl>
      <w:tblPr>
        <w:tblStyle w:val="ab"/>
        <w:tblW w:w="0" w:type="auto"/>
        <w:tblInd w:w="403" w:type="dxa"/>
        <w:tblLook w:val="04A0" w:firstRow="1" w:lastRow="0" w:firstColumn="1" w:lastColumn="0" w:noHBand="0" w:noVBand="1"/>
      </w:tblPr>
      <w:tblGrid>
        <w:gridCol w:w="9213"/>
      </w:tblGrid>
      <w:tr w:rsidR="007966FB" w:rsidRPr="00AD77C5" w14:paraId="7F5B599C" w14:textId="77777777" w:rsidTr="00A6204B">
        <w:trPr>
          <w:trHeight w:hRule="exact" w:val="907"/>
        </w:trPr>
        <w:tc>
          <w:tcPr>
            <w:tcW w:w="9213"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auto"/>
          </w:tcPr>
          <w:p w14:paraId="159E9233" w14:textId="1D17B1F8" w:rsidR="007966FB" w:rsidRPr="00AD77C5" w:rsidRDefault="007966FB" w:rsidP="007966FB">
            <w:pPr>
              <w:spacing w:beforeLines="50" w:before="180"/>
              <w:jc w:val="center"/>
              <w:rPr>
                <w:rFonts w:asciiTheme="minorEastAsia" w:hAnsiTheme="minorEastAsia"/>
                <w:color w:val="000000" w:themeColor="text1"/>
                <w:sz w:val="24"/>
              </w:rPr>
            </w:pPr>
            <w:r w:rsidRPr="00A6204B">
              <w:rPr>
                <w:rFonts w:ascii="HG丸ｺﾞｼｯｸM-PRO" w:eastAsia="HG丸ｺﾞｼｯｸM-PRO" w:hAnsi="HG丸ｺﾞｼｯｸM-PRO" w:hint="eastAsia"/>
                <w:b/>
                <w:bCs/>
                <w:color w:val="000000" w:themeColor="text1"/>
                <w:sz w:val="32"/>
                <w:szCs w:val="32"/>
              </w:rPr>
              <w:t>持続可能な経済循環で実現する世田谷のウェルビーイング</w:t>
            </w:r>
            <w:r w:rsidRPr="00A6204B">
              <w:rPr>
                <w:rStyle w:val="af3"/>
                <w:rFonts w:asciiTheme="minorEastAsia" w:hAnsiTheme="minorEastAsia"/>
                <w:color w:val="000000" w:themeColor="text1"/>
                <w:sz w:val="28"/>
                <w:szCs w:val="24"/>
              </w:rPr>
              <w:footnoteReference w:id="1"/>
            </w:r>
          </w:p>
        </w:tc>
      </w:tr>
    </w:tbl>
    <w:p w14:paraId="4EEB4E46" w14:textId="6D6EDFD5" w:rsidR="007966FB" w:rsidRDefault="001B7AF2" w:rsidP="007966FB">
      <w:pPr>
        <w:spacing w:beforeLines="50" w:before="180"/>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前述のとおり、</w:t>
      </w:r>
      <w:r w:rsidR="00A849B3">
        <w:rPr>
          <w:rFonts w:asciiTheme="minorEastAsia" w:hAnsiTheme="minorEastAsia" w:hint="eastAsia"/>
          <w:color w:val="000000" w:themeColor="text1"/>
          <w:sz w:val="24"/>
        </w:rPr>
        <w:t>「</w:t>
      </w:r>
      <w:r w:rsidR="00056090" w:rsidRPr="007852D0">
        <w:rPr>
          <w:rFonts w:asciiTheme="minorEastAsia" w:hAnsiTheme="minorEastAsia" w:hint="eastAsia"/>
          <w:color w:val="000000" w:themeColor="text1"/>
          <w:sz w:val="24"/>
        </w:rPr>
        <w:t>現産業ビジョン</w:t>
      </w:r>
      <w:r w:rsidR="00A849B3">
        <w:rPr>
          <w:rFonts w:asciiTheme="minorEastAsia" w:hAnsiTheme="minorEastAsia" w:hint="eastAsia"/>
          <w:color w:val="000000" w:themeColor="text1"/>
          <w:sz w:val="24"/>
        </w:rPr>
        <w:t>」</w:t>
      </w:r>
      <w:r w:rsidR="00056090" w:rsidRPr="007852D0">
        <w:rPr>
          <w:rFonts w:asciiTheme="minorEastAsia" w:hAnsiTheme="minorEastAsia" w:hint="eastAsia"/>
          <w:color w:val="000000" w:themeColor="text1"/>
          <w:sz w:val="24"/>
        </w:rPr>
        <w:t>では、「区民が充実した日々を送ることができる、安全・安心、快適な環境を享受できるように産業が支えていく視点が重要」との観点から、『区民・産業がつくる　世田谷の新たな価値と豊かさ』をメインテーマとして掲げ、この下にありたい姿や取組みの方向性を整理し</w:t>
      </w:r>
      <w:r w:rsidR="00056090">
        <w:rPr>
          <w:rFonts w:asciiTheme="minorEastAsia" w:hAnsiTheme="minorEastAsia" w:hint="eastAsia"/>
          <w:color w:val="000000" w:themeColor="text1"/>
          <w:sz w:val="24"/>
        </w:rPr>
        <w:t>ています</w:t>
      </w:r>
      <w:r w:rsidR="00056090" w:rsidRPr="007852D0">
        <w:rPr>
          <w:rFonts w:asciiTheme="minorEastAsia" w:hAnsiTheme="minorEastAsia" w:hint="eastAsia"/>
          <w:color w:val="000000" w:themeColor="text1"/>
          <w:sz w:val="24"/>
        </w:rPr>
        <w:t>。その後</w:t>
      </w:r>
      <w:r w:rsidR="00056090">
        <w:rPr>
          <w:rFonts w:asciiTheme="minorEastAsia" w:hAnsiTheme="minorEastAsia" w:hint="eastAsia"/>
          <w:color w:val="000000" w:themeColor="text1"/>
          <w:sz w:val="24"/>
        </w:rPr>
        <w:t>の</w:t>
      </w:r>
      <w:r w:rsidR="00056090" w:rsidRPr="007852D0">
        <w:rPr>
          <w:rFonts w:asciiTheme="minorEastAsia" w:hAnsiTheme="minorEastAsia" w:hint="eastAsia"/>
          <w:color w:val="000000" w:themeColor="text1"/>
          <w:sz w:val="24"/>
        </w:rPr>
        <w:t>発展条例</w:t>
      </w:r>
      <w:r w:rsidR="00056090">
        <w:rPr>
          <w:rFonts w:asciiTheme="minorEastAsia" w:hAnsiTheme="minorEastAsia" w:hint="eastAsia"/>
          <w:color w:val="000000" w:themeColor="text1"/>
          <w:sz w:val="24"/>
        </w:rPr>
        <w:t>において</w:t>
      </w:r>
      <w:r w:rsidR="00056090" w:rsidRPr="007852D0">
        <w:rPr>
          <w:rFonts w:asciiTheme="minorEastAsia" w:hAnsiTheme="minorEastAsia" w:hint="eastAsia"/>
          <w:color w:val="000000" w:themeColor="text1"/>
          <w:sz w:val="24"/>
        </w:rPr>
        <w:t>は、「豊かな区民生活」の実現を</w:t>
      </w:r>
      <w:r w:rsidR="00056090">
        <w:rPr>
          <w:rFonts w:asciiTheme="minorEastAsia" w:hAnsiTheme="minorEastAsia" w:hint="eastAsia"/>
          <w:color w:val="000000" w:themeColor="text1"/>
          <w:sz w:val="24"/>
        </w:rPr>
        <w:t>大</w:t>
      </w:r>
      <w:r w:rsidR="00056090" w:rsidRPr="007852D0">
        <w:rPr>
          <w:rFonts w:asciiTheme="minorEastAsia" w:hAnsiTheme="minorEastAsia" w:hint="eastAsia"/>
          <w:color w:val="000000" w:themeColor="text1"/>
          <w:sz w:val="24"/>
        </w:rPr>
        <w:t>目標に掲げつつ、「地域経済の持続可能な発展」を目的として設定</w:t>
      </w:r>
      <w:r w:rsidR="00056090">
        <w:rPr>
          <w:rFonts w:asciiTheme="minorEastAsia" w:hAnsiTheme="minorEastAsia" w:hint="eastAsia"/>
          <w:color w:val="000000" w:themeColor="text1"/>
          <w:sz w:val="24"/>
        </w:rPr>
        <w:t>しています</w:t>
      </w:r>
      <w:r w:rsidR="00056090" w:rsidRPr="007852D0">
        <w:rPr>
          <w:rFonts w:asciiTheme="minorEastAsia" w:hAnsiTheme="minorEastAsia" w:hint="eastAsia"/>
          <w:color w:val="000000" w:themeColor="text1"/>
          <w:sz w:val="24"/>
        </w:rPr>
        <w:t>。</w:t>
      </w:r>
    </w:p>
    <w:p w14:paraId="4DA974D2" w14:textId="77777777" w:rsidR="004F2213" w:rsidRDefault="004F2213" w:rsidP="004F2213">
      <w:pPr>
        <w:spacing w:beforeLines="50" w:before="180"/>
        <w:ind w:firstLineChars="100" w:firstLine="240"/>
        <w:rPr>
          <w:rFonts w:asciiTheme="minorEastAsia" w:hAnsiTheme="minorEastAsia"/>
          <w:color w:val="000000" w:themeColor="text1"/>
          <w:sz w:val="24"/>
        </w:rPr>
      </w:pPr>
      <w:r w:rsidRPr="007852D0">
        <w:rPr>
          <w:rFonts w:asciiTheme="minorEastAsia" w:hAnsiTheme="minorEastAsia" w:hint="eastAsia"/>
          <w:color w:val="000000" w:themeColor="text1"/>
          <w:sz w:val="24"/>
        </w:rPr>
        <w:t>「豊かな区民生活」</w:t>
      </w:r>
      <w:r>
        <w:rPr>
          <w:rFonts w:asciiTheme="minorEastAsia" w:hAnsiTheme="minorEastAsia" w:hint="eastAsia"/>
          <w:color w:val="000000" w:themeColor="text1"/>
          <w:sz w:val="24"/>
        </w:rPr>
        <w:t>については</w:t>
      </w:r>
      <w:r w:rsidRPr="007852D0">
        <w:rPr>
          <w:rFonts w:asciiTheme="minorEastAsia" w:hAnsiTheme="minorEastAsia" w:hint="eastAsia"/>
          <w:color w:val="000000" w:themeColor="text1"/>
          <w:sz w:val="24"/>
        </w:rPr>
        <w:t>、この間</w:t>
      </w:r>
      <w:r>
        <w:rPr>
          <w:rFonts w:asciiTheme="minorEastAsia" w:hAnsiTheme="minorEastAsia" w:hint="eastAsia"/>
          <w:color w:val="000000" w:themeColor="text1"/>
          <w:sz w:val="24"/>
        </w:rPr>
        <w:t>、</w:t>
      </w:r>
      <w:r w:rsidRPr="007852D0">
        <w:rPr>
          <w:rFonts w:asciiTheme="minorEastAsia" w:hAnsiTheme="minorEastAsia" w:hint="eastAsia"/>
          <w:color w:val="000000" w:themeColor="text1"/>
          <w:sz w:val="24"/>
        </w:rPr>
        <w:t>社会経済環境や人々の価値観はより多様化が進展し、「豊かさ」の考え方についても、例えば、経済的な豊かさ、環境調和の観点からの豊かさ、キャリアやワークスタイル、ボランティア活動や趣味なども要素として含む豊かさ、人間関係や交友関係の観点からの豊かさ、地域社会や自身が属するコミュニティに関する豊かさ、心身</w:t>
      </w:r>
      <w:r w:rsidRPr="007852D0">
        <w:rPr>
          <w:rFonts w:asciiTheme="minorEastAsia" w:hAnsiTheme="minorEastAsia" w:hint="eastAsia"/>
          <w:color w:val="000000" w:themeColor="text1"/>
          <w:sz w:val="24"/>
        </w:rPr>
        <w:lastRenderedPageBreak/>
        <w:t>や自分らしさに関する豊かさなど、その考えも多様化しています。</w:t>
      </w:r>
      <w:r w:rsidRPr="00860B18">
        <w:rPr>
          <w:rFonts w:asciiTheme="minorEastAsia" w:hAnsiTheme="minorEastAsia" w:hint="eastAsia"/>
          <w:color w:val="000000" w:themeColor="text1"/>
          <w:sz w:val="24"/>
        </w:rPr>
        <w:t>このように今、</w:t>
      </w:r>
      <w:r w:rsidRPr="009133FB">
        <w:rPr>
          <w:rFonts w:asciiTheme="minorEastAsia" w:hAnsiTheme="minorEastAsia" w:hint="eastAsia"/>
          <w:color w:val="000000" w:themeColor="text1"/>
          <w:sz w:val="24"/>
        </w:rPr>
        <w:t>価値観が多様化する中で、</w:t>
      </w:r>
      <w:r w:rsidRPr="00860B18">
        <w:rPr>
          <w:rFonts w:asciiTheme="minorEastAsia" w:hAnsiTheme="minorEastAsia" w:hint="eastAsia"/>
          <w:color w:val="000000" w:themeColor="text1"/>
          <w:sz w:val="24"/>
        </w:rPr>
        <w:t>多様な豊かさや幸福を示す概念として確立されてきたウェルビーイングという考えの下に、それぞれの豊かさを実現していくことが重要</w:t>
      </w:r>
      <w:r w:rsidRPr="009133FB">
        <w:rPr>
          <w:rFonts w:asciiTheme="minorEastAsia" w:hAnsiTheme="minorEastAsia" w:hint="eastAsia"/>
          <w:color w:val="000000" w:themeColor="text1"/>
          <w:sz w:val="24"/>
        </w:rPr>
        <w:t>となっています</w:t>
      </w:r>
      <w:r w:rsidRPr="007001D8">
        <w:rPr>
          <w:rFonts w:asciiTheme="minorEastAsia" w:hAnsiTheme="minorEastAsia" w:hint="eastAsia"/>
          <w:color w:val="000000" w:themeColor="text1"/>
          <w:sz w:val="24"/>
        </w:rPr>
        <w:t>。</w:t>
      </w:r>
    </w:p>
    <w:p w14:paraId="78F38569" w14:textId="707BA42B" w:rsidR="004F2213" w:rsidRPr="002D7B8F" w:rsidRDefault="004F2213" w:rsidP="004F2213">
      <w:pPr>
        <w:spacing w:beforeLines="50" w:before="180"/>
        <w:ind w:firstLineChars="100" w:firstLine="240"/>
        <w:rPr>
          <w:rFonts w:ascii="ＭＳ 明朝" w:eastAsia="ＭＳ 明朝" w:hAnsi="ＭＳ 明朝" w:cs="Times New Roman"/>
          <w:color w:val="000000"/>
          <w:sz w:val="24"/>
        </w:rPr>
      </w:pPr>
      <w:r w:rsidRPr="004304E9">
        <w:rPr>
          <w:rFonts w:asciiTheme="minorEastAsia" w:hAnsiTheme="minorEastAsia" w:hint="eastAsia"/>
          <w:color w:val="000000" w:themeColor="text1"/>
          <w:sz w:val="24"/>
        </w:rPr>
        <w:t>経済産業分野においても、最終的には各種施策の先に多様な主体のウェルビーイングに寄与することが重要であると考えることから、この考えを「ビジョン（未来像）」として掲げ、これを見据えた政策や施策を講じてい</w:t>
      </w:r>
      <w:r>
        <w:rPr>
          <w:rFonts w:asciiTheme="minorEastAsia" w:hAnsiTheme="minorEastAsia" w:hint="eastAsia"/>
          <w:color w:val="000000" w:themeColor="text1"/>
          <w:sz w:val="24"/>
        </w:rPr>
        <w:t>きます</w:t>
      </w:r>
      <w:r w:rsidRPr="004304E9">
        <w:rPr>
          <w:rFonts w:asciiTheme="minorEastAsia" w:hAnsiTheme="minorEastAsia" w:hint="eastAsia"/>
          <w:color w:val="000000" w:themeColor="text1"/>
          <w:sz w:val="24"/>
        </w:rPr>
        <w:t>。</w:t>
      </w:r>
      <w:r w:rsidRPr="004304E9">
        <w:rPr>
          <w:rFonts w:ascii="ＭＳ 明朝" w:eastAsia="ＭＳ 明朝" w:hAnsi="ＭＳ 明朝" w:cs="Times New Roman" w:hint="eastAsia"/>
          <w:color w:val="000000"/>
          <w:sz w:val="24"/>
        </w:rPr>
        <w:t>その際、</w:t>
      </w:r>
      <w:r w:rsidRPr="004304E9">
        <w:rPr>
          <w:rFonts w:ascii="ＭＳ 明朝" w:eastAsia="ＭＳ 明朝" w:hAnsi="ＭＳ 明朝" w:cs="Times New Roman"/>
          <w:color w:val="000000"/>
          <w:sz w:val="24"/>
        </w:rPr>
        <w:t>産業の活性化</w:t>
      </w:r>
      <w:r w:rsidRPr="004304E9">
        <w:rPr>
          <w:rFonts w:ascii="ＭＳ 明朝" w:eastAsia="ＭＳ 明朝" w:hAnsi="ＭＳ 明朝" w:cs="Times New Roman" w:hint="eastAsia"/>
          <w:color w:val="000000"/>
          <w:sz w:val="24"/>
        </w:rPr>
        <w:t>を通じて地域経済循環を「太く」する経済的発展を中心に据え、そこに、例えば働き方の多様化や地域及び社会課題の解決、エシカルの浸透など非経済的価値を付加することで世田谷の特色を踏まえた持続可能な地域経済の実現を通してウェルビーイングを高めることが重要と考えることから、「持続可能な経済循環で実現する世田谷のウェルビーイング」を「ビジョン（未来像）」として設定</w:t>
      </w:r>
      <w:r w:rsidR="00056090">
        <w:rPr>
          <w:rFonts w:ascii="ＭＳ 明朝" w:eastAsia="ＭＳ 明朝" w:hAnsi="ＭＳ 明朝" w:cs="Times New Roman" w:hint="eastAsia"/>
          <w:color w:val="000000"/>
          <w:sz w:val="24"/>
        </w:rPr>
        <w:t>しました</w:t>
      </w:r>
      <w:r w:rsidRPr="004304E9">
        <w:rPr>
          <w:rFonts w:ascii="ＭＳ 明朝" w:eastAsia="ＭＳ 明朝" w:hAnsi="ＭＳ 明朝" w:cs="Times New Roman" w:hint="eastAsia"/>
          <w:color w:val="000000"/>
          <w:sz w:val="24"/>
        </w:rPr>
        <w:t>。</w:t>
      </w:r>
    </w:p>
    <w:p w14:paraId="1C9A40B3" w14:textId="5F84024E" w:rsidR="00056090" w:rsidRPr="00D0748C" w:rsidRDefault="00506BD6" w:rsidP="00056090">
      <w:pPr>
        <w:spacing w:beforeLines="50" w:before="180"/>
        <w:ind w:firstLineChars="100" w:firstLine="240"/>
        <w:rPr>
          <w:rFonts w:ascii="ＭＳ 明朝" w:eastAsia="ＭＳ 明朝" w:hAnsi="ＭＳ 明朝" w:cs="Times New Roman"/>
          <w:color w:val="000000"/>
          <w:sz w:val="24"/>
        </w:rPr>
      </w:pPr>
      <w:r w:rsidRPr="00C959FE">
        <w:rPr>
          <w:rFonts w:ascii="ＭＳ 明朝" w:eastAsia="ＭＳ 明朝" w:hAnsi="ＭＳ 明朝" w:cs="Times New Roman" w:hint="eastAsia"/>
          <w:color w:val="000000"/>
          <w:sz w:val="24"/>
        </w:rPr>
        <w:t>この「ビジョン（未来像）」</w:t>
      </w:r>
      <w:r w:rsidR="00056090" w:rsidRPr="004304E9">
        <w:rPr>
          <w:rFonts w:ascii="ＭＳ 明朝" w:eastAsia="ＭＳ 明朝" w:hAnsi="ＭＳ 明朝" w:cs="Times New Roman" w:hint="eastAsia"/>
          <w:color w:val="000000"/>
          <w:sz w:val="24"/>
        </w:rPr>
        <w:t>の実現に向けての方向性や考え方については、後述①「ビジョン（未来像）の実現に向けた大きな方向性」、②「ビジョン（未来像）の実現に向けた基本の考え方」で整理します。</w:t>
      </w:r>
    </w:p>
    <w:p w14:paraId="4DCE9F56" w14:textId="64B0C9B9" w:rsidR="007966FB" w:rsidRDefault="00056090" w:rsidP="00056090">
      <w:pPr>
        <w:spacing w:beforeLines="50" w:before="180"/>
        <w:ind w:firstLineChars="100" w:firstLine="240"/>
        <w:rPr>
          <w:rFonts w:asciiTheme="minorEastAsia" w:hAnsiTheme="minorEastAsia"/>
          <w:color w:val="000000" w:themeColor="text1"/>
          <w:sz w:val="24"/>
        </w:rPr>
      </w:pPr>
      <w:r w:rsidRPr="00D0748C">
        <w:rPr>
          <w:rFonts w:ascii="ＭＳ 明朝" w:eastAsia="ＭＳ 明朝" w:hAnsi="ＭＳ 明朝" w:cs="Times New Roman" w:hint="eastAsia"/>
          <w:color w:val="000000"/>
          <w:sz w:val="24"/>
        </w:rPr>
        <w:t>また、</w:t>
      </w:r>
      <w:r w:rsidR="007966FB" w:rsidRPr="00AD77C5">
        <w:rPr>
          <w:rFonts w:asciiTheme="minorEastAsia" w:hAnsiTheme="minorEastAsia" w:hint="eastAsia"/>
          <w:color w:val="000000" w:themeColor="text1"/>
          <w:sz w:val="24"/>
        </w:rPr>
        <w:t>これらの考え方をより広く共有し、地域全体で強力に取組みを推し進める観点から、これらの考えをより端的に表し、親しみやすいサブキーワードとして「幸循環</w:t>
      </w:r>
      <w:r w:rsidR="007966FB" w:rsidRPr="00AD77C5">
        <w:rPr>
          <w:rFonts w:asciiTheme="minorEastAsia" w:hAnsiTheme="minorEastAsia" w:hint="eastAsia"/>
          <w:color w:val="000000" w:themeColor="text1"/>
          <w:sz w:val="6"/>
          <w:szCs w:val="6"/>
        </w:rPr>
        <w:t xml:space="preserve"> </w:t>
      </w:r>
      <w:r w:rsidR="007966FB" w:rsidRPr="00AD77C5">
        <w:rPr>
          <w:rFonts w:asciiTheme="minorEastAsia" w:hAnsiTheme="minorEastAsia" w:hint="eastAsia"/>
          <w:color w:val="000000" w:themeColor="text1"/>
          <w:sz w:val="24"/>
        </w:rPr>
        <w:t>共創区</w:t>
      </w:r>
      <w:r w:rsidR="007966FB" w:rsidRPr="00AD77C5">
        <w:rPr>
          <w:rFonts w:asciiTheme="minorEastAsia" w:hAnsiTheme="minorEastAsia" w:hint="eastAsia"/>
          <w:color w:val="000000" w:themeColor="text1"/>
          <w:sz w:val="6"/>
          <w:szCs w:val="6"/>
        </w:rPr>
        <w:t xml:space="preserve"> </w:t>
      </w:r>
      <w:r w:rsidR="007966FB" w:rsidRPr="00AD77C5">
        <w:rPr>
          <w:rFonts w:asciiTheme="minorEastAsia" w:hAnsiTheme="minorEastAsia" w:hint="eastAsia"/>
          <w:color w:val="000000" w:themeColor="text1"/>
          <w:sz w:val="24"/>
        </w:rPr>
        <w:t>世田谷」を設定し、これまで以上に多くの方を巻き込み、地域全体で新たな経済産業政策に取り組んでいきます。</w:t>
      </w:r>
    </w:p>
    <w:p w14:paraId="2F688050" w14:textId="77777777" w:rsidR="00BB7AAD" w:rsidRPr="007966FB" w:rsidRDefault="00BB7AAD" w:rsidP="00BB7AAD">
      <w:pPr>
        <w:ind w:right="-1"/>
        <w:rPr>
          <w:rFonts w:asciiTheme="minorEastAsia" w:hAnsiTheme="minorEastAsia"/>
          <w:b/>
          <w:bCs/>
          <w:color w:val="000000" w:themeColor="text1"/>
          <w:sz w:val="24"/>
          <w:highlight w:val="yellow"/>
        </w:rPr>
      </w:pPr>
    </w:p>
    <w:p w14:paraId="570F4DAF" w14:textId="015F2170" w:rsidR="00BB7AAD" w:rsidRPr="007966FB" w:rsidRDefault="00056090" w:rsidP="00BB7AAD">
      <w:pPr>
        <w:ind w:right="-1"/>
        <w:rPr>
          <w:rFonts w:asciiTheme="minorEastAsia" w:hAnsiTheme="minorEastAsia"/>
          <w:b/>
          <w:bCs/>
          <w:color w:val="000000" w:themeColor="text1"/>
          <w:sz w:val="24"/>
        </w:rPr>
      </w:pPr>
      <w:bookmarkStart w:id="6" w:name="_Hlk158035108"/>
      <w:r>
        <w:rPr>
          <w:rFonts w:asciiTheme="minorEastAsia" w:hAnsiTheme="minorEastAsia" w:hint="eastAsia"/>
          <w:b/>
          <w:bCs/>
          <w:color w:val="000000" w:themeColor="text1"/>
          <w:sz w:val="24"/>
        </w:rPr>
        <w:t>①「ビジョン（未来像）」</w:t>
      </w:r>
      <w:r w:rsidRPr="007852D0">
        <w:rPr>
          <w:rFonts w:asciiTheme="minorEastAsia" w:hAnsiTheme="minorEastAsia" w:hint="eastAsia"/>
          <w:b/>
          <w:bCs/>
          <w:color w:val="000000" w:themeColor="text1"/>
          <w:sz w:val="24"/>
        </w:rPr>
        <w:t>の実現に向けた</w:t>
      </w:r>
      <w:r>
        <w:rPr>
          <w:rFonts w:asciiTheme="minorEastAsia" w:hAnsiTheme="minorEastAsia" w:hint="eastAsia"/>
          <w:b/>
          <w:bCs/>
          <w:color w:val="000000" w:themeColor="text1"/>
          <w:sz w:val="24"/>
        </w:rPr>
        <w:t>大きな方向性</w:t>
      </w:r>
    </w:p>
    <w:bookmarkEnd w:id="6"/>
    <w:p w14:paraId="1E9A1518" w14:textId="39928261" w:rsidR="00353E87" w:rsidRPr="007966FB" w:rsidRDefault="00353E87" w:rsidP="00BB7AAD">
      <w:pPr>
        <w:spacing w:beforeLines="50" w:before="180"/>
        <w:ind w:firstLineChars="100" w:firstLine="240"/>
        <w:rPr>
          <w:rFonts w:asciiTheme="minorEastAsia" w:hAnsiTheme="minorEastAsia"/>
          <w:color w:val="000000" w:themeColor="text1"/>
          <w:sz w:val="24"/>
        </w:rPr>
      </w:pPr>
      <w:r w:rsidRPr="007966FB">
        <w:rPr>
          <w:rFonts w:asciiTheme="minorEastAsia" w:hAnsiTheme="minorEastAsia" w:hint="eastAsia"/>
          <w:color w:val="000000" w:themeColor="text1"/>
          <w:sz w:val="24"/>
        </w:rPr>
        <w:t>地域経済</w:t>
      </w:r>
      <w:r w:rsidR="00A80773" w:rsidRPr="007966FB">
        <w:rPr>
          <w:rFonts w:asciiTheme="minorEastAsia" w:hAnsiTheme="minorEastAsia" w:hint="eastAsia"/>
          <w:color w:val="000000" w:themeColor="text1"/>
          <w:sz w:val="24"/>
        </w:rPr>
        <w:t>活性化</w:t>
      </w:r>
      <w:r w:rsidRPr="007966FB">
        <w:rPr>
          <w:rFonts w:asciiTheme="minorEastAsia" w:hAnsiTheme="minorEastAsia" w:hint="eastAsia"/>
          <w:color w:val="000000" w:themeColor="text1"/>
          <w:sz w:val="24"/>
        </w:rPr>
        <w:t>や産業振興の観点から</w:t>
      </w:r>
      <w:r w:rsidR="00506BD6">
        <w:rPr>
          <w:rFonts w:asciiTheme="minorEastAsia" w:hAnsiTheme="minorEastAsia" w:hint="eastAsia"/>
          <w:color w:val="000000" w:themeColor="text1"/>
          <w:sz w:val="24"/>
        </w:rPr>
        <w:t>設定したビジョン（未来像）である</w:t>
      </w:r>
      <w:r w:rsidRPr="007966FB">
        <w:rPr>
          <w:rFonts w:asciiTheme="minorEastAsia" w:hAnsiTheme="minorEastAsia" w:hint="eastAsia"/>
          <w:color w:val="000000" w:themeColor="text1"/>
          <w:sz w:val="24"/>
        </w:rPr>
        <w:t>「</w:t>
      </w:r>
      <w:r w:rsidR="00056090" w:rsidRPr="004304E9">
        <w:rPr>
          <w:rFonts w:asciiTheme="minorEastAsia" w:hAnsiTheme="minorEastAsia" w:hint="eastAsia"/>
          <w:color w:val="000000" w:themeColor="text1"/>
          <w:sz w:val="24"/>
        </w:rPr>
        <w:t>持</w:t>
      </w:r>
      <w:r w:rsidR="00056090" w:rsidRPr="004304E9">
        <w:rPr>
          <w:rFonts w:ascii="ＭＳ 明朝" w:eastAsia="ＭＳ 明朝" w:hAnsi="ＭＳ 明朝" w:cs="Times New Roman" w:hint="eastAsia"/>
          <w:color w:val="000000"/>
          <w:sz w:val="24"/>
        </w:rPr>
        <w:t>続可能な経済循環で実現する世田谷のウェルビーイング</w:t>
      </w:r>
      <w:r w:rsidRPr="007966FB">
        <w:rPr>
          <w:rFonts w:asciiTheme="minorEastAsia" w:hAnsiTheme="minorEastAsia" w:hint="eastAsia"/>
          <w:color w:val="000000" w:themeColor="text1"/>
          <w:sz w:val="24"/>
        </w:rPr>
        <w:t>」</w:t>
      </w:r>
      <w:r w:rsidR="00A80773" w:rsidRPr="007966FB">
        <w:rPr>
          <w:rFonts w:asciiTheme="minorEastAsia" w:hAnsiTheme="minorEastAsia" w:hint="eastAsia"/>
          <w:color w:val="000000" w:themeColor="text1"/>
          <w:sz w:val="24"/>
        </w:rPr>
        <w:t>を</w:t>
      </w:r>
      <w:r w:rsidRPr="007966FB">
        <w:rPr>
          <w:rFonts w:asciiTheme="minorEastAsia" w:hAnsiTheme="minorEastAsia" w:hint="eastAsia"/>
          <w:color w:val="000000" w:themeColor="text1"/>
          <w:sz w:val="24"/>
        </w:rPr>
        <w:t>実現</w:t>
      </w:r>
      <w:r w:rsidR="00A80773" w:rsidRPr="007966FB">
        <w:rPr>
          <w:rFonts w:asciiTheme="minorEastAsia" w:hAnsiTheme="minorEastAsia" w:hint="eastAsia"/>
          <w:color w:val="000000" w:themeColor="text1"/>
          <w:sz w:val="24"/>
        </w:rPr>
        <w:t>するに</w:t>
      </w:r>
      <w:r w:rsidRPr="007966FB">
        <w:rPr>
          <w:rFonts w:asciiTheme="minorEastAsia" w:hAnsiTheme="minorEastAsia" w:hint="eastAsia"/>
          <w:color w:val="000000" w:themeColor="text1"/>
          <w:sz w:val="24"/>
        </w:rPr>
        <w:t>あた</w:t>
      </w:r>
      <w:r w:rsidR="00A80773" w:rsidRPr="007966FB">
        <w:rPr>
          <w:rFonts w:asciiTheme="minorEastAsia" w:hAnsiTheme="minorEastAsia" w:hint="eastAsia"/>
          <w:color w:val="000000" w:themeColor="text1"/>
          <w:sz w:val="24"/>
        </w:rPr>
        <w:t>っては</w:t>
      </w:r>
      <w:r w:rsidRPr="007966FB">
        <w:rPr>
          <w:rFonts w:asciiTheme="minorEastAsia" w:hAnsiTheme="minorEastAsia" w:hint="eastAsia"/>
          <w:color w:val="000000" w:themeColor="text1"/>
          <w:sz w:val="24"/>
        </w:rPr>
        <w:t>、基本的方針１「多様な地域産業の持続性確保に向けた基盤強化」を</w:t>
      </w:r>
      <w:r w:rsidR="00A80773" w:rsidRPr="007966FB">
        <w:rPr>
          <w:rFonts w:asciiTheme="minorEastAsia" w:hAnsiTheme="minorEastAsia" w:hint="eastAsia"/>
          <w:color w:val="000000" w:themeColor="text1"/>
          <w:sz w:val="24"/>
        </w:rPr>
        <w:t>軸と</w:t>
      </w:r>
      <w:r w:rsidR="00E04C7C" w:rsidRPr="007966FB">
        <w:rPr>
          <w:rFonts w:asciiTheme="minorEastAsia" w:hAnsiTheme="minorEastAsia" w:hint="eastAsia"/>
          <w:color w:val="000000" w:themeColor="text1"/>
          <w:sz w:val="24"/>
        </w:rPr>
        <w:t>する</w:t>
      </w:r>
      <w:r w:rsidRPr="007966FB">
        <w:rPr>
          <w:rFonts w:asciiTheme="minorEastAsia" w:hAnsiTheme="minorEastAsia" w:hint="eastAsia"/>
          <w:color w:val="000000" w:themeColor="text1"/>
          <w:sz w:val="24"/>
        </w:rPr>
        <w:t>産業</w:t>
      </w:r>
      <w:r w:rsidR="000706DD" w:rsidRPr="007966FB">
        <w:rPr>
          <w:rFonts w:asciiTheme="minorEastAsia" w:hAnsiTheme="minorEastAsia" w:hint="eastAsia"/>
          <w:color w:val="000000" w:themeColor="text1"/>
          <w:sz w:val="24"/>
        </w:rPr>
        <w:t>を</w:t>
      </w:r>
      <w:r w:rsidRPr="007966FB">
        <w:rPr>
          <w:rFonts w:asciiTheme="minorEastAsia" w:hAnsiTheme="minorEastAsia" w:hint="eastAsia"/>
          <w:color w:val="000000" w:themeColor="text1"/>
          <w:sz w:val="24"/>
        </w:rPr>
        <w:t>中心</w:t>
      </w:r>
      <w:r w:rsidR="00A80773" w:rsidRPr="007966FB">
        <w:rPr>
          <w:rFonts w:asciiTheme="minorEastAsia" w:hAnsiTheme="minorEastAsia" w:hint="eastAsia"/>
          <w:color w:val="000000" w:themeColor="text1"/>
          <w:sz w:val="24"/>
        </w:rPr>
        <w:t>に</w:t>
      </w:r>
      <w:r w:rsidR="000706DD" w:rsidRPr="007966FB">
        <w:rPr>
          <w:rFonts w:asciiTheme="minorEastAsia" w:hAnsiTheme="minorEastAsia" w:hint="eastAsia"/>
          <w:color w:val="000000" w:themeColor="text1"/>
          <w:sz w:val="24"/>
        </w:rPr>
        <w:t>その</w:t>
      </w:r>
      <w:r w:rsidRPr="007966FB">
        <w:rPr>
          <w:rFonts w:asciiTheme="minorEastAsia" w:hAnsiTheme="minorEastAsia" w:hint="eastAsia"/>
          <w:color w:val="000000" w:themeColor="text1"/>
          <w:sz w:val="24"/>
        </w:rPr>
        <w:t>実現を</w:t>
      </w:r>
      <w:r w:rsidR="00922A5A" w:rsidRPr="007966FB">
        <w:rPr>
          <w:rFonts w:asciiTheme="minorEastAsia" w:hAnsiTheme="minorEastAsia" w:hint="eastAsia"/>
          <w:color w:val="000000" w:themeColor="text1"/>
          <w:sz w:val="24"/>
        </w:rPr>
        <w:t>図る</w:t>
      </w:r>
      <w:r w:rsidRPr="007966FB">
        <w:rPr>
          <w:rFonts w:asciiTheme="minorEastAsia" w:hAnsiTheme="minorEastAsia" w:hint="eastAsia"/>
          <w:color w:val="000000" w:themeColor="text1"/>
          <w:sz w:val="24"/>
        </w:rPr>
        <w:t>ことが重要です。</w:t>
      </w:r>
    </w:p>
    <w:p w14:paraId="3E46D3AF" w14:textId="61749CDD" w:rsidR="00922A5A" w:rsidRPr="007966FB" w:rsidRDefault="00E04C7C" w:rsidP="00A80773">
      <w:pPr>
        <w:spacing w:beforeLines="50" w:before="180"/>
        <w:ind w:firstLineChars="100" w:firstLine="240"/>
        <w:rPr>
          <w:rFonts w:asciiTheme="minorEastAsia" w:hAnsiTheme="minorEastAsia"/>
          <w:color w:val="000000" w:themeColor="text1"/>
          <w:sz w:val="24"/>
        </w:rPr>
      </w:pPr>
      <w:r w:rsidRPr="007966FB">
        <w:rPr>
          <w:rFonts w:asciiTheme="minorEastAsia" w:hAnsiTheme="minorEastAsia" w:hint="eastAsia"/>
          <w:color w:val="000000" w:themeColor="text1"/>
          <w:sz w:val="24"/>
        </w:rPr>
        <w:t>前項までにおいて、</w:t>
      </w:r>
      <w:r w:rsidR="000706DD" w:rsidRPr="007966FB">
        <w:rPr>
          <w:rFonts w:asciiTheme="minorEastAsia" w:hAnsiTheme="minorEastAsia" w:hint="eastAsia"/>
          <w:color w:val="000000" w:themeColor="text1"/>
          <w:sz w:val="24"/>
        </w:rPr>
        <w:t>地域経済や</w:t>
      </w:r>
      <w:r w:rsidR="00056090">
        <w:rPr>
          <w:rFonts w:asciiTheme="minorEastAsia" w:hAnsiTheme="minorEastAsia" w:hint="eastAsia"/>
          <w:color w:val="000000" w:themeColor="text1"/>
          <w:sz w:val="24"/>
        </w:rPr>
        <w:t>区内</w:t>
      </w:r>
      <w:r w:rsidR="000706DD" w:rsidRPr="007966FB">
        <w:rPr>
          <w:rFonts w:asciiTheme="minorEastAsia" w:hAnsiTheme="minorEastAsia" w:hint="eastAsia"/>
          <w:color w:val="000000" w:themeColor="text1"/>
          <w:sz w:val="24"/>
        </w:rPr>
        <w:t>産業が抱える課題を</w:t>
      </w:r>
      <w:r w:rsidR="00922A5A" w:rsidRPr="007966FB">
        <w:rPr>
          <w:rFonts w:asciiTheme="minorEastAsia" w:hAnsiTheme="minorEastAsia" w:hint="eastAsia"/>
          <w:color w:val="000000" w:themeColor="text1"/>
          <w:sz w:val="24"/>
        </w:rPr>
        <w:t>挙げて</w:t>
      </w:r>
      <w:r w:rsidR="000706DD" w:rsidRPr="007966FB">
        <w:rPr>
          <w:rFonts w:asciiTheme="minorEastAsia" w:hAnsiTheme="minorEastAsia" w:hint="eastAsia"/>
          <w:color w:val="000000" w:themeColor="text1"/>
          <w:sz w:val="24"/>
        </w:rPr>
        <w:t>きましたが、これらの課題の解消や低減を図ることにより、既存産業を中心と</w:t>
      </w:r>
      <w:r w:rsidR="007E6F49" w:rsidRPr="007966FB">
        <w:rPr>
          <w:rFonts w:asciiTheme="minorEastAsia" w:hAnsiTheme="minorEastAsia" w:hint="eastAsia"/>
          <w:color w:val="000000" w:themeColor="text1"/>
          <w:sz w:val="24"/>
        </w:rPr>
        <w:t>する</w:t>
      </w:r>
      <w:r w:rsidR="000706DD" w:rsidRPr="007966FB">
        <w:rPr>
          <w:rFonts w:asciiTheme="minorEastAsia" w:hAnsiTheme="minorEastAsia" w:hint="eastAsia"/>
          <w:color w:val="000000" w:themeColor="text1"/>
          <w:sz w:val="24"/>
        </w:rPr>
        <w:t>産業の活性化を</w:t>
      </w:r>
      <w:r w:rsidRPr="007966FB">
        <w:rPr>
          <w:rFonts w:asciiTheme="minorEastAsia" w:hAnsiTheme="minorEastAsia" w:hint="eastAsia"/>
          <w:color w:val="000000" w:themeColor="text1"/>
          <w:sz w:val="24"/>
        </w:rPr>
        <w:t>通じて、地域経済の持続可能な発展に取り組んでいきます</w:t>
      </w:r>
      <w:r w:rsidR="000706DD" w:rsidRPr="007966FB">
        <w:rPr>
          <w:rFonts w:asciiTheme="minorEastAsia" w:hAnsiTheme="minorEastAsia" w:hint="eastAsia"/>
          <w:color w:val="000000" w:themeColor="text1"/>
          <w:sz w:val="24"/>
        </w:rPr>
        <w:t>。具体的には、事業者の「資金」、「人材」</w:t>
      </w:r>
      <w:r w:rsidR="007E6F49" w:rsidRPr="007966FB">
        <w:rPr>
          <w:rFonts w:asciiTheme="minorEastAsia" w:hAnsiTheme="minorEastAsia" w:hint="eastAsia"/>
          <w:color w:val="000000" w:themeColor="text1"/>
          <w:sz w:val="24"/>
        </w:rPr>
        <w:t>、「</w:t>
      </w:r>
      <w:r w:rsidR="00A3497F" w:rsidRPr="007966FB">
        <w:rPr>
          <w:rFonts w:asciiTheme="minorEastAsia" w:hAnsiTheme="minorEastAsia" w:hint="eastAsia"/>
          <w:color w:val="000000" w:themeColor="text1"/>
          <w:sz w:val="24"/>
        </w:rPr>
        <w:t>企業</w:t>
      </w:r>
      <w:r w:rsidR="007E6F49" w:rsidRPr="007966FB">
        <w:rPr>
          <w:rFonts w:asciiTheme="minorEastAsia" w:hAnsiTheme="minorEastAsia" w:hint="eastAsia"/>
          <w:color w:val="000000" w:themeColor="text1"/>
          <w:sz w:val="24"/>
        </w:rPr>
        <w:t>構造</w:t>
      </w:r>
      <w:r w:rsidR="00B10223" w:rsidRPr="007966FB">
        <w:rPr>
          <w:rFonts w:asciiTheme="minorEastAsia" w:hAnsiTheme="minorEastAsia" w:hint="eastAsia"/>
          <w:color w:val="000000" w:themeColor="text1"/>
          <w:sz w:val="24"/>
        </w:rPr>
        <w:t>（例えば、デジタル化や設備投資など）</w:t>
      </w:r>
      <w:r w:rsidR="007E6F49" w:rsidRPr="007966FB">
        <w:rPr>
          <w:rFonts w:asciiTheme="minorEastAsia" w:hAnsiTheme="minorEastAsia" w:hint="eastAsia"/>
          <w:color w:val="000000" w:themeColor="text1"/>
          <w:sz w:val="24"/>
        </w:rPr>
        <w:t>」について、課題の解消・低減や</w:t>
      </w:r>
      <w:r w:rsidR="00A80773" w:rsidRPr="007966FB">
        <w:rPr>
          <w:rFonts w:asciiTheme="minorEastAsia" w:hAnsiTheme="minorEastAsia" w:hint="eastAsia"/>
          <w:color w:val="000000" w:themeColor="text1"/>
          <w:sz w:val="24"/>
        </w:rPr>
        <w:t>活動の</w:t>
      </w:r>
      <w:r w:rsidR="007E6F49" w:rsidRPr="007966FB">
        <w:rPr>
          <w:rFonts w:asciiTheme="minorEastAsia" w:hAnsiTheme="minorEastAsia" w:hint="eastAsia"/>
          <w:color w:val="000000" w:themeColor="text1"/>
          <w:sz w:val="24"/>
        </w:rPr>
        <w:t>円滑化などを</w:t>
      </w:r>
      <w:r w:rsidR="00A80773" w:rsidRPr="007966FB">
        <w:rPr>
          <w:rFonts w:asciiTheme="minorEastAsia" w:hAnsiTheme="minorEastAsia" w:hint="eastAsia"/>
          <w:color w:val="000000" w:themeColor="text1"/>
          <w:sz w:val="24"/>
        </w:rPr>
        <w:t>通じて</w:t>
      </w:r>
      <w:r w:rsidR="007E6F49" w:rsidRPr="007966FB">
        <w:rPr>
          <w:rFonts w:asciiTheme="minorEastAsia" w:hAnsiTheme="minorEastAsia" w:hint="eastAsia"/>
          <w:color w:val="000000" w:themeColor="text1"/>
          <w:sz w:val="24"/>
        </w:rPr>
        <w:t>企業活動</w:t>
      </w:r>
      <w:r w:rsidR="00A80773" w:rsidRPr="007966FB">
        <w:rPr>
          <w:rFonts w:asciiTheme="minorEastAsia" w:hAnsiTheme="minorEastAsia" w:hint="eastAsia"/>
          <w:color w:val="000000" w:themeColor="text1"/>
          <w:sz w:val="24"/>
        </w:rPr>
        <w:t>の</w:t>
      </w:r>
      <w:r w:rsidR="007E6F49" w:rsidRPr="007966FB">
        <w:rPr>
          <w:rFonts w:asciiTheme="minorEastAsia" w:hAnsiTheme="minorEastAsia" w:hint="eastAsia"/>
          <w:color w:val="000000" w:themeColor="text1"/>
          <w:sz w:val="24"/>
        </w:rPr>
        <w:t>活発</w:t>
      </w:r>
      <w:r w:rsidR="00C47140" w:rsidRPr="007966FB">
        <w:rPr>
          <w:rFonts w:asciiTheme="minorEastAsia" w:hAnsiTheme="minorEastAsia" w:hint="eastAsia"/>
          <w:color w:val="000000" w:themeColor="text1"/>
          <w:sz w:val="24"/>
        </w:rPr>
        <w:t>化</w:t>
      </w:r>
      <w:r w:rsidR="00A80773" w:rsidRPr="007966FB">
        <w:rPr>
          <w:rFonts w:asciiTheme="minorEastAsia" w:hAnsiTheme="minorEastAsia" w:hint="eastAsia"/>
          <w:color w:val="000000" w:themeColor="text1"/>
          <w:sz w:val="24"/>
        </w:rPr>
        <w:t>を後押ししていきます</w:t>
      </w:r>
      <w:r w:rsidR="007E6F49" w:rsidRPr="007966FB">
        <w:rPr>
          <w:rFonts w:asciiTheme="minorEastAsia" w:hAnsiTheme="minorEastAsia" w:hint="eastAsia"/>
          <w:color w:val="000000" w:themeColor="text1"/>
          <w:sz w:val="24"/>
        </w:rPr>
        <w:t>。</w:t>
      </w:r>
      <w:r w:rsidR="00B10223" w:rsidRPr="007966FB">
        <w:rPr>
          <w:rFonts w:asciiTheme="minorEastAsia" w:hAnsiTheme="minorEastAsia" w:hint="eastAsia"/>
          <w:color w:val="000000" w:themeColor="text1"/>
          <w:sz w:val="24"/>
        </w:rPr>
        <w:t>その上で、「情報」や「インフラ</w:t>
      </w:r>
      <w:r w:rsidRPr="007966FB">
        <w:rPr>
          <w:rFonts w:asciiTheme="minorEastAsia" w:hAnsiTheme="minorEastAsia" w:hint="eastAsia"/>
          <w:color w:val="000000" w:themeColor="text1"/>
          <w:sz w:val="24"/>
        </w:rPr>
        <w:t>・</w:t>
      </w:r>
      <w:r w:rsidR="00B10223" w:rsidRPr="007966FB">
        <w:rPr>
          <w:rFonts w:asciiTheme="minorEastAsia" w:hAnsiTheme="minorEastAsia" w:hint="eastAsia"/>
          <w:color w:val="000000" w:themeColor="text1"/>
          <w:sz w:val="24"/>
        </w:rPr>
        <w:t>規制など周辺環境」の課題解決に向けた取組みを通じて、企業活動の更なる</w:t>
      </w:r>
      <w:r w:rsidR="00BB71E5">
        <w:rPr>
          <w:rFonts w:asciiTheme="minorEastAsia" w:hAnsiTheme="minorEastAsia" w:hint="eastAsia"/>
          <w:color w:val="000000" w:themeColor="text1"/>
          <w:sz w:val="24"/>
        </w:rPr>
        <w:t>活性化</w:t>
      </w:r>
      <w:r w:rsidRPr="007966FB">
        <w:rPr>
          <w:rFonts w:asciiTheme="minorEastAsia" w:hAnsiTheme="minorEastAsia" w:hint="eastAsia"/>
          <w:color w:val="000000" w:themeColor="text1"/>
          <w:sz w:val="24"/>
        </w:rPr>
        <w:t>を後押しします</w:t>
      </w:r>
      <w:r w:rsidR="00BB71E5">
        <w:rPr>
          <w:rFonts w:asciiTheme="minorEastAsia" w:hAnsiTheme="minorEastAsia" w:hint="eastAsia"/>
          <w:color w:val="000000" w:themeColor="text1"/>
          <w:sz w:val="24"/>
        </w:rPr>
        <w:t>（図表</w:t>
      </w:r>
      <w:r w:rsidR="00C05B69">
        <w:rPr>
          <w:rFonts w:asciiTheme="minorEastAsia" w:hAnsiTheme="minorEastAsia" w:hint="eastAsia"/>
          <w:color w:val="000000" w:themeColor="text1"/>
          <w:sz w:val="24"/>
        </w:rPr>
        <w:t>43</w:t>
      </w:r>
      <w:r w:rsidR="00BB71E5">
        <w:rPr>
          <w:rFonts w:asciiTheme="minorEastAsia" w:hAnsiTheme="minorEastAsia" w:hint="eastAsia"/>
          <w:color w:val="000000" w:themeColor="text1"/>
          <w:sz w:val="24"/>
        </w:rPr>
        <w:t>）</w:t>
      </w:r>
      <w:r w:rsidR="00B10223" w:rsidRPr="007966FB">
        <w:rPr>
          <w:rFonts w:asciiTheme="minorEastAsia" w:hAnsiTheme="minorEastAsia" w:hint="eastAsia"/>
          <w:color w:val="000000" w:themeColor="text1"/>
          <w:sz w:val="24"/>
        </w:rPr>
        <w:t>。</w:t>
      </w:r>
    </w:p>
    <w:p w14:paraId="4E3637D5" w14:textId="1120AA5D" w:rsidR="00A80773" w:rsidRPr="007966FB" w:rsidRDefault="00BB71E5" w:rsidP="00A80773">
      <w:pPr>
        <w:spacing w:beforeLines="50" w:before="180"/>
        <w:ind w:firstLineChars="100" w:firstLine="240"/>
        <w:rPr>
          <w:rFonts w:asciiTheme="minorEastAsia" w:hAnsiTheme="minorEastAsia"/>
          <w:color w:val="000000" w:themeColor="text1"/>
          <w:sz w:val="24"/>
        </w:rPr>
      </w:pPr>
      <w:r w:rsidRPr="007852D0">
        <w:rPr>
          <w:rFonts w:asciiTheme="minorEastAsia" w:hAnsiTheme="minorEastAsia" w:hint="eastAsia"/>
          <w:color w:val="000000" w:themeColor="text1"/>
          <w:sz w:val="24"/>
        </w:rPr>
        <w:t>企業活動の</w:t>
      </w:r>
      <w:r>
        <w:rPr>
          <w:rFonts w:asciiTheme="minorEastAsia" w:hAnsiTheme="minorEastAsia" w:hint="eastAsia"/>
          <w:color w:val="000000" w:themeColor="text1"/>
          <w:sz w:val="24"/>
        </w:rPr>
        <w:t>活性化</w:t>
      </w:r>
      <w:r w:rsidRPr="007852D0">
        <w:rPr>
          <w:rFonts w:asciiTheme="minorEastAsia" w:hAnsiTheme="minorEastAsia" w:hint="eastAsia"/>
          <w:color w:val="000000" w:themeColor="text1"/>
          <w:sz w:val="24"/>
        </w:rPr>
        <w:t>は、</w:t>
      </w:r>
      <w:r>
        <w:rPr>
          <w:rFonts w:asciiTheme="minorEastAsia" w:hAnsiTheme="minorEastAsia" w:hint="eastAsia"/>
          <w:color w:val="000000" w:themeColor="text1"/>
          <w:sz w:val="24"/>
        </w:rPr>
        <w:t>「</w:t>
      </w:r>
      <w:r w:rsidRPr="007852D0">
        <w:rPr>
          <w:rFonts w:asciiTheme="minorEastAsia" w:hAnsiTheme="minorEastAsia" w:hint="eastAsia"/>
          <w:color w:val="000000" w:themeColor="text1"/>
          <w:sz w:val="24"/>
        </w:rPr>
        <w:t>雇用</w:t>
      </w:r>
      <w:r>
        <w:rPr>
          <w:rFonts w:asciiTheme="minorEastAsia" w:hAnsiTheme="minorEastAsia" w:hint="eastAsia"/>
          <w:color w:val="000000" w:themeColor="text1"/>
          <w:sz w:val="24"/>
        </w:rPr>
        <w:t>」に</w:t>
      </w:r>
      <w:r w:rsidR="00F33D0C" w:rsidRPr="007966FB">
        <w:rPr>
          <w:rFonts w:asciiTheme="minorEastAsia" w:hAnsiTheme="minorEastAsia" w:hint="eastAsia"/>
          <w:color w:val="000000" w:themeColor="text1"/>
          <w:sz w:val="24"/>
        </w:rPr>
        <w:t>直結し、更には</w:t>
      </w:r>
      <w:r w:rsidR="00A80773" w:rsidRPr="007966FB">
        <w:rPr>
          <w:rFonts w:asciiTheme="minorEastAsia" w:hAnsiTheme="minorEastAsia" w:hint="eastAsia"/>
          <w:color w:val="000000" w:themeColor="text1"/>
          <w:sz w:val="24"/>
        </w:rPr>
        <w:t>「消費」に繋がる</w:t>
      </w:r>
      <w:r w:rsidR="00C47140" w:rsidRPr="007966FB">
        <w:rPr>
          <w:rFonts w:asciiTheme="minorEastAsia" w:hAnsiTheme="minorEastAsia" w:hint="eastAsia"/>
          <w:color w:val="000000" w:themeColor="text1"/>
          <w:sz w:val="24"/>
        </w:rPr>
        <w:t>など</w:t>
      </w:r>
      <w:r w:rsidR="007E6F49" w:rsidRPr="007966FB">
        <w:rPr>
          <w:rFonts w:asciiTheme="minorEastAsia" w:hAnsiTheme="minorEastAsia" w:hint="eastAsia"/>
          <w:color w:val="000000" w:themeColor="text1"/>
          <w:sz w:val="24"/>
        </w:rPr>
        <w:t>、地域</w:t>
      </w:r>
      <w:r>
        <w:rPr>
          <w:rFonts w:asciiTheme="minorEastAsia" w:hAnsiTheme="minorEastAsia" w:hint="eastAsia"/>
          <w:color w:val="000000" w:themeColor="text1"/>
          <w:sz w:val="24"/>
        </w:rPr>
        <w:t>内</w:t>
      </w:r>
      <w:r w:rsidR="007E6F49" w:rsidRPr="007966FB">
        <w:rPr>
          <w:rFonts w:asciiTheme="minorEastAsia" w:hAnsiTheme="minorEastAsia" w:hint="eastAsia"/>
          <w:color w:val="000000" w:themeColor="text1"/>
          <w:sz w:val="24"/>
        </w:rPr>
        <w:t>経済循環の</w:t>
      </w:r>
      <w:r>
        <w:rPr>
          <w:rFonts w:asciiTheme="minorEastAsia" w:hAnsiTheme="minorEastAsia" w:hint="eastAsia"/>
          <w:color w:val="000000" w:themeColor="text1"/>
          <w:sz w:val="24"/>
        </w:rPr>
        <w:t>起点</w:t>
      </w:r>
      <w:r w:rsidR="00C47140" w:rsidRPr="007966FB">
        <w:rPr>
          <w:rFonts w:asciiTheme="minorEastAsia" w:hAnsiTheme="minorEastAsia" w:hint="eastAsia"/>
          <w:color w:val="000000" w:themeColor="text1"/>
          <w:sz w:val="24"/>
        </w:rPr>
        <w:t>となるもの</w:t>
      </w:r>
      <w:r w:rsidR="00A80773" w:rsidRPr="007966FB">
        <w:rPr>
          <w:rFonts w:asciiTheme="minorEastAsia" w:hAnsiTheme="minorEastAsia" w:hint="eastAsia"/>
          <w:color w:val="000000" w:themeColor="text1"/>
          <w:sz w:val="24"/>
        </w:rPr>
        <w:t>です。</w:t>
      </w:r>
      <w:r w:rsidR="00F33D0C" w:rsidRPr="007966FB">
        <w:rPr>
          <w:rFonts w:asciiTheme="minorEastAsia" w:hAnsiTheme="minorEastAsia" w:hint="eastAsia"/>
          <w:color w:val="000000" w:themeColor="text1"/>
          <w:sz w:val="24"/>
        </w:rPr>
        <w:t>そこに例えば、</w:t>
      </w:r>
      <w:r w:rsidRPr="004304E9">
        <w:rPr>
          <w:rFonts w:asciiTheme="minorEastAsia" w:hAnsiTheme="minorEastAsia" w:hint="eastAsia"/>
          <w:color w:val="000000" w:themeColor="text1"/>
          <w:sz w:val="24"/>
        </w:rPr>
        <w:t>多種多様な専門人材の存在や包摂的考えの根付く土壌、多彩な地域資源や地理的な優位性など</w:t>
      </w:r>
      <w:r w:rsidR="00F33D0C" w:rsidRPr="007966FB">
        <w:rPr>
          <w:rFonts w:asciiTheme="minorEastAsia" w:hAnsiTheme="minorEastAsia" w:hint="eastAsia"/>
          <w:color w:val="000000" w:themeColor="text1"/>
          <w:sz w:val="24"/>
        </w:rPr>
        <w:t>世田谷の強みや魅力</w:t>
      </w:r>
      <w:r>
        <w:rPr>
          <w:rFonts w:asciiTheme="minorEastAsia" w:hAnsiTheme="minorEastAsia" w:hint="eastAsia"/>
          <w:color w:val="000000" w:themeColor="text1"/>
          <w:sz w:val="24"/>
        </w:rPr>
        <w:t>、また、そ</w:t>
      </w:r>
      <w:r w:rsidR="00F33D0C" w:rsidRPr="007966FB">
        <w:rPr>
          <w:rFonts w:asciiTheme="minorEastAsia" w:hAnsiTheme="minorEastAsia" w:hint="eastAsia"/>
          <w:color w:val="000000" w:themeColor="text1"/>
          <w:sz w:val="24"/>
        </w:rPr>
        <w:t>の発信を重ねることで人を呼び込み「消費」に繋</w:t>
      </w:r>
      <w:r>
        <w:rPr>
          <w:rFonts w:asciiTheme="minorEastAsia" w:hAnsiTheme="minorEastAsia" w:hint="eastAsia"/>
          <w:color w:val="000000" w:themeColor="text1"/>
          <w:sz w:val="24"/>
        </w:rPr>
        <w:t>げ</w:t>
      </w:r>
      <w:r w:rsidR="00F33D0C" w:rsidRPr="007966FB">
        <w:rPr>
          <w:rFonts w:asciiTheme="minorEastAsia" w:hAnsiTheme="minorEastAsia" w:hint="eastAsia"/>
          <w:color w:val="000000" w:themeColor="text1"/>
          <w:sz w:val="24"/>
        </w:rPr>
        <w:t>るなど、</w:t>
      </w:r>
      <w:r w:rsidR="00A80773" w:rsidRPr="007966FB">
        <w:rPr>
          <w:rFonts w:asciiTheme="minorEastAsia" w:hAnsiTheme="minorEastAsia" w:hint="eastAsia"/>
          <w:color w:val="000000" w:themeColor="text1"/>
          <w:sz w:val="24"/>
        </w:rPr>
        <w:t>企業活動や経済活動に好影響を与え、</w:t>
      </w:r>
      <w:r w:rsidR="009A2866" w:rsidRPr="007852D0">
        <w:rPr>
          <w:rFonts w:asciiTheme="minorEastAsia" w:hAnsiTheme="minorEastAsia" w:hint="eastAsia"/>
          <w:color w:val="000000" w:themeColor="text1"/>
          <w:sz w:val="24"/>
        </w:rPr>
        <w:t>企業活動や経済活動を</w:t>
      </w:r>
      <w:r w:rsidR="00B10223" w:rsidRPr="007966FB">
        <w:rPr>
          <w:rFonts w:asciiTheme="minorEastAsia" w:hAnsiTheme="minorEastAsia" w:hint="eastAsia"/>
          <w:color w:val="000000" w:themeColor="text1"/>
          <w:sz w:val="24"/>
        </w:rPr>
        <w:t>「太く」していくことを目指します</w:t>
      </w:r>
      <w:r w:rsidR="00A80773" w:rsidRPr="007966FB">
        <w:rPr>
          <w:rFonts w:asciiTheme="minorEastAsia" w:hAnsiTheme="minorEastAsia" w:hint="eastAsia"/>
          <w:color w:val="000000" w:themeColor="text1"/>
          <w:sz w:val="24"/>
        </w:rPr>
        <w:t>。</w:t>
      </w:r>
    </w:p>
    <w:p w14:paraId="3323B2BE" w14:textId="4F7938E5" w:rsidR="00A80773" w:rsidRPr="007966FB" w:rsidRDefault="00B10223" w:rsidP="00A80773">
      <w:pPr>
        <w:spacing w:beforeLines="50" w:before="180"/>
        <w:ind w:firstLineChars="100" w:firstLine="240"/>
        <w:rPr>
          <w:rFonts w:asciiTheme="minorEastAsia" w:hAnsiTheme="minorEastAsia"/>
          <w:color w:val="000000" w:themeColor="text1"/>
          <w:sz w:val="24"/>
        </w:rPr>
      </w:pPr>
      <w:r w:rsidRPr="007966FB">
        <w:rPr>
          <w:rFonts w:asciiTheme="minorEastAsia" w:hAnsiTheme="minorEastAsia" w:hint="eastAsia"/>
          <w:color w:val="000000" w:themeColor="text1"/>
          <w:sz w:val="24"/>
        </w:rPr>
        <w:t>さらには、これらの取組みの上に、</w:t>
      </w:r>
      <w:r w:rsidR="00A80773" w:rsidRPr="007966FB">
        <w:rPr>
          <w:rFonts w:asciiTheme="minorEastAsia" w:hAnsiTheme="minorEastAsia" w:hint="eastAsia"/>
          <w:color w:val="000000" w:themeColor="text1"/>
          <w:sz w:val="24"/>
        </w:rPr>
        <w:t>基本的方針２～４に関する考え方やその促進のための取組みを付加することで、世田谷</w:t>
      </w:r>
      <w:r w:rsidR="00D97C59" w:rsidRPr="007966FB">
        <w:rPr>
          <w:rFonts w:asciiTheme="minorEastAsia" w:hAnsiTheme="minorEastAsia" w:hint="eastAsia"/>
          <w:color w:val="000000" w:themeColor="text1"/>
          <w:sz w:val="24"/>
        </w:rPr>
        <w:t>の特徴を兼ね備えた、</w:t>
      </w:r>
      <w:r w:rsidR="00A80773" w:rsidRPr="007966FB">
        <w:rPr>
          <w:rFonts w:asciiTheme="minorEastAsia" w:hAnsiTheme="minorEastAsia" w:hint="eastAsia"/>
          <w:color w:val="000000" w:themeColor="text1"/>
          <w:sz w:val="24"/>
        </w:rPr>
        <w:t>より高度な</w:t>
      </w:r>
      <w:r w:rsidR="00D97C59" w:rsidRPr="007966FB">
        <w:rPr>
          <w:rFonts w:asciiTheme="minorEastAsia" w:hAnsiTheme="minorEastAsia" w:hint="eastAsia"/>
          <w:color w:val="000000" w:themeColor="text1"/>
          <w:sz w:val="24"/>
        </w:rPr>
        <w:t>水準の</w:t>
      </w:r>
      <w:r w:rsidR="00A80773" w:rsidRPr="007966FB">
        <w:rPr>
          <w:rFonts w:asciiTheme="minorEastAsia" w:hAnsiTheme="minorEastAsia" w:hint="eastAsia"/>
          <w:color w:val="000000" w:themeColor="text1"/>
          <w:sz w:val="24"/>
        </w:rPr>
        <w:t>持続可能な地域経済</w:t>
      </w:r>
      <w:r w:rsidR="00D97C59" w:rsidRPr="007966FB">
        <w:rPr>
          <w:rFonts w:asciiTheme="minorEastAsia" w:hAnsiTheme="minorEastAsia" w:hint="eastAsia"/>
          <w:color w:val="000000" w:themeColor="text1"/>
          <w:sz w:val="24"/>
        </w:rPr>
        <w:t>の</w:t>
      </w:r>
      <w:r w:rsidR="00A80773" w:rsidRPr="007966FB">
        <w:rPr>
          <w:rFonts w:asciiTheme="minorEastAsia" w:hAnsiTheme="minorEastAsia" w:hint="eastAsia"/>
          <w:color w:val="000000" w:themeColor="text1"/>
          <w:sz w:val="24"/>
        </w:rPr>
        <w:lastRenderedPageBreak/>
        <w:t>構築につなげていきます。</w:t>
      </w:r>
    </w:p>
    <w:p w14:paraId="3864A014" w14:textId="4E45CB33" w:rsidR="00BB7AAD" w:rsidRPr="007966FB" w:rsidRDefault="00E90C29" w:rsidP="00BB7AAD">
      <w:pPr>
        <w:spacing w:beforeLines="50" w:before="180"/>
        <w:ind w:firstLineChars="100" w:firstLine="240"/>
        <w:rPr>
          <w:rFonts w:asciiTheme="minorEastAsia" w:hAnsiTheme="minorEastAsia"/>
          <w:color w:val="000000" w:themeColor="text1"/>
          <w:sz w:val="24"/>
        </w:rPr>
      </w:pPr>
      <w:r w:rsidRPr="007966FB">
        <w:rPr>
          <w:rFonts w:asciiTheme="minorEastAsia" w:hAnsiTheme="minorEastAsia" w:hint="eastAsia"/>
          <w:color w:val="000000" w:themeColor="text1"/>
          <w:sz w:val="24"/>
        </w:rPr>
        <w:t>こ</w:t>
      </w:r>
      <w:r w:rsidR="008A0C7C" w:rsidRPr="007966FB">
        <w:rPr>
          <w:rFonts w:asciiTheme="minorEastAsia" w:hAnsiTheme="minorEastAsia" w:hint="eastAsia"/>
          <w:color w:val="000000" w:themeColor="text1"/>
          <w:sz w:val="24"/>
        </w:rPr>
        <w:t>れらを</w:t>
      </w:r>
      <w:r w:rsidRPr="007966FB">
        <w:rPr>
          <w:rFonts w:asciiTheme="minorEastAsia" w:hAnsiTheme="minorEastAsia" w:hint="eastAsia"/>
          <w:color w:val="000000" w:themeColor="text1"/>
          <w:sz w:val="24"/>
        </w:rPr>
        <w:t>事業者、区民、関係機関、行政</w:t>
      </w:r>
      <w:r w:rsidR="008A0C7C" w:rsidRPr="007966FB">
        <w:rPr>
          <w:rFonts w:asciiTheme="minorEastAsia" w:hAnsiTheme="minorEastAsia" w:hint="eastAsia"/>
          <w:color w:val="000000" w:themeColor="text1"/>
          <w:sz w:val="24"/>
        </w:rPr>
        <w:t>等</w:t>
      </w:r>
      <w:r w:rsidRPr="007966FB">
        <w:rPr>
          <w:rFonts w:asciiTheme="minorEastAsia" w:hAnsiTheme="minorEastAsia" w:hint="eastAsia"/>
          <w:color w:val="000000" w:themeColor="text1"/>
          <w:sz w:val="24"/>
        </w:rPr>
        <w:t>が一体となって取り組むことで、世田谷</w:t>
      </w:r>
      <w:r w:rsidR="00F75953">
        <w:rPr>
          <w:rFonts w:asciiTheme="minorEastAsia" w:hAnsiTheme="minorEastAsia" w:hint="eastAsia"/>
          <w:color w:val="000000" w:themeColor="text1"/>
          <w:sz w:val="24"/>
        </w:rPr>
        <w:t>の特色を取り込んだ</w:t>
      </w:r>
      <w:r w:rsidR="00BB7AAD" w:rsidRPr="007966FB">
        <w:rPr>
          <w:rFonts w:asciiTheme="minorEastAsia" w:hAnsiTheme="minorEastAsia" w:hint="eastAsia"/>
          <w:color w:val="000000" w:themeColor="text1"/>
          <w:sz w:val="24"/>
        </w:rPr>
        <w:t>持続可能な地域経済の構築に</w:t>
      </w:r>
      <w:r w:rsidRPr="007966FB">
        <w:rPr>
          <w:rFonts w:asciiTheme="minorEastAsia" w:hAnsiTheme="minorEastAsia" w:hint="eastAsia"/>
          <w:color w:val="000000" w:themeColor="text1"/>
          <w:sz w:val="24"/>
        </w:rPr>
        <w:t>取り組んでいく、これを</w:t>
      </w:r>
      <w:r w:rsidR="009A2866">
        <w:rPr>
          <w:rFonts w:asciiTheme="minorEastAsia" w:hAnsiTheme="minorEastAsia" w:hint="eastAsia"/>
          <w:color w:val="000000" w:themeColor="text1"/>
          <w:sz w:val="24"/>
        </w:rPr>
        <w:t>「「ビジョン（未来像）」</w:t>
      </w:r>
      <w:r w:rsidRPr="007966FB">
        <w:rPr>
          <w:rFonts w:asciiTheme="minorEastAsia" w:hAnsiTheme="minorEastAsia" w:hint="eastAsia"/>
          <w:color w:val="000000" w:themeColor="text1"/>
          <w:sz w:val="24"/>
        </w:rPr>
        <w:t>の実現に向けた大きな方向性</w:t>
      </w:r>
      <w:r w:rsidR="009A2866">
        <w:rPr>
          <w:rFonts w:asciiTheme="minorEastAsia" w:hAnsiTheme="minorEastAsia" w:hint="eastAsia"/>
          <w:color w:val="000000" w:themeColor="text1"/>
          <w:sz w:val="24"/>
        </w:rPr>
        <w:t>」</w:t>
      </w:r>
      <w:r w:rsidRPr="007966FB">
        <w:rPr>
          <w:rFonts w:asciiTheme="minorEastAsia" w:hAnsiTheme="minorEastAsia" w:hint="eastAsia"/>
          <w:color w:val="000000" w:themeColor="text1"/>
          <w:sz w:val="24"/>
        </w:rPr>
        <w:t>として</w:t>
      </w:r>
      <w:r w:rsidR="0032574E" w:rsidRPr="007966FB">
        <w:rPr>
          <w:rFonts w:asciiTheme="minorEastAsia" w:hAnsiTheme="minorEastAsia" w:hint="eastAsia"/>
          <w:color w:val="000000" w:themeColor="text1"/>
          <w:sz w:val="24"/>
        </w:rPr>
        <w:t>位置付けます</w:t>
      </w:r>
      <w:r w:rsidR="00BB7AAD" w:rsidRPr="007966FB">
        <w:rPr>
          <w:rFonts w:asciiTheme="minorEastAsia" w:hAnsiTheme="minorEastAsia" w:hint="eastAsia"/>
          <w:color w:val="000000" w:themeColor="text1"/>
          <w:sz w:val="24"/>
        </w:rPr>
        <w:t>。</w:t>
      </w:r>
    </w:p>
    <w:p w14:paraId="71B0C770" w14:textId="15964150" w:rsidR="003C426D" w:rsidRDefault="0032574E" w:rsidP="003C426D">
      <w:pPr>
        <w:spacing w:beforeLines="50" w:before="180"/>
        <w:ind w:firstLineChars="100" w:firstLine="240"/>
        <w:rPr>
          <w:rFonts w:asciiTheme="minorEastAsia" w:hAnsiTheme="minorEastAsia"/>
          <w:color w:val="000000" w:themeColor="text1"/>
          <w:sz w:val="24"/>
        </w:rPr>
      </w:pPr>
      <w:r w:rsidRPr="007966FB">
        <w:rPr>
          <w:rFonts w:asciiTheme="minorEastAsia" w:hAnsiTheme="minorEastAsia" w:hint="eastAsia"/>
          <w:color w:val="000000" w:themeColor="text1"/>
          <w:sz w:val="24"/>
        </w:rPr>
        <w:t>なお、</w:t>
      </w:r>
      <w:r w:rsidR="005A729E" w:rsidRPr="007966FB">
        <w:rPr>
          <w:rFonts w:asciiTheme="minorEastAsia" w:hAnsiTheme="minorEastAsia" w:hint="eastAsia"/>
          <w:color w:val="000000" w:themeColor="text1"/>
          <w:sz w:val="24"/>
        </w:rPr>
        <w:t>具体化した要素や</w:t>
      </w:r>
      <w:r w:rsidRPr="007966FB">
        <w:rPr>
          <w:rFonts w:asciiTheme="minorEastAsia" w:hAnsiTheme="minorEastAsia" w:hint="eastAsia"/>
          <w:color w:val="000000" w:themeColor="text1"/>
          <w:sz w:val="24"/>
        </w:rPr>
        <w:t>手段・手法等については、</w:t>
      </w:r>
      <w:r w:rsidR="005A729E" w:rsidRPr="007966FB">
        <w:rPr>
          <w:rFonts w:asciiTheme="minorEastAsia" w:hAnsiTheme="minorEastAsia" w:hint="eastAsia"/>
          <w:color w:val="000000" w:themeColor="text1"/>
          <w:sz w:val="24"/>
        </w:rPr>
        <w:t>本項（</w:t>
      </w:r>
      <w:r w:rsidR="0022121F">
        <w:rPr>
          <w:rFonts w:asciiTheme="minorEastAsia" w:hAnsiTheme="minorEastAsia" w:hint="eastAsia"/>
          <w:color w:val="000000" w:themeColor="text1"/>
          <w:sz w:val="24"/>
        </w:rPr>
        <w:t>４</w:t>
      </w:r>
      <w:r w:rsidR="005A729E" w:rsidRPr="007966FB">
        <w:rPr>
          <w:rFonts w:asciiTheme="minorEastAsia" w:hAnsiTheme="minorEastAsia" w:hint="eastAsia"/>
          <w:color w:val="000000" w:themeColor="text1"/>
          <w:sz w:val="24"/>
        </w:rPr>
        <w:t>）「目指す姿」と「実現</w:t>
      </w:r>
      <w:r w:rsidR="0022121F">
        <w:rPr>
          <w:rFonts w:asciiTheme="minorEastAsia" w:hAnsiTheme="minorEastAsia" w:hint="eastAsia"/>
          <w:color w:val="000000" w:themeColor="text1"/>
          <w:sz w:val="24"/>
        </w:rPr>
        <w:t>に向けた取組み</w:t>
      </w:r>
      <w:r w:rsidR="005A729E" w:rsidRPr="007966FB">
        <w:rPr>
          <w:rFonts w:asciiTheme="minorEastAsia" w:hAnsiTheme="minorEastAsia" w:hint="eastAsia"/>
          <w:color w:val="000000" w:themeColor="text1"/>
          <w:sz w:val="24"/>
        </w:rPr>
        <w:t>」において示していきます。</w:t>
      </w:r>
    </w:p>
    <w:p w14:paraId="17F3EC7D" w14:textId="375FC8D6" w:rsidR="00592DEE" w:rsidRDefault="00C05B69" w:rsidP="0060341C">
      <w:pPr>
        <w:spacing w:beforeLines="50" w:before="180"/>
        <w:ind w:firstLineChars="100" w:firstLine="180"/>
        <w:jc w:val="left"/>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t>（図表4</w:t>
      </w:r>
      <w:r w:rsidRPr="00AD77C5">
        <w:rPr>
          <w:rFonts w:asciiTheme="minorEastAsia" w:hAnsiTheme="minorEastAsia"/>
          <w:color w:val="000000" w:themeColor="text1"/>
          <w:sz w:val="18"/>
          <w:szCs w:val="18"/>
        </w:rPr>
        <w:t>2</w:t>
      </w:r>
      <w:r w:rsidRPr="00AD77C5">
        <w:rPr>
          <w:rFonts w:asciiTheme="minorEastAsia" w:hAnsiTheme="minorEastAsia" w:hint="eastAsia"/>
          <w:color w:val="000000" w:themeColor="text1"/>
          <w:sz w:val="18"/>
          <w:szCs w:val="18"/>
        </w:rPr>
        <w:t>）</w:t>
      </w:r>
      <w:r w:rsidRPr="007852D0">
        <w:rPr>
          <w:rFonts w:asciiTheme="minorEastAsia" w:hAnsiTheme="minorEastAsia" w:hint="eastAsia"/>
          <w:color w:val="000000" w:themeColor="text1"/>
          <w:sz w:val="18"/>
          <w:szCs w:val="18"/>
        </w:rPr>
        <w:t>地域経済の持続可能な発展に</w:t>
      </w:r>
      <w:r>
        <w:rPr>
          <w:rFonts w:asciiTheme="minorEastAsia" w:hAnsiTheme="minorEastAsia" w:hint="eastAsia"/>
          <w:color w:val="000000" w:themeColor="text1"/>
          <w:sz w:val="18"/>
          <w:szCs w:val="18"/>
        </w:rPr>
        <w:t>向けた大きな方向性（経済</w:t>
      </w:r>
      <w:r w:rsidRPr="007852D0">
        <w:rPr>
          <w:rFonts w:asciiTheme="minorEastAsia" w:hAnsiTheme="minorEastAsia" w:hint="eastAsia"/>
          <w:color w:val="000000" w:themeColor="text1"/>
          <w:sz w:val="18"/>
          <w:szCs w:val="18"/>
        </w:rPr>
        <w:t>循環と解決すべき課題</w:t>
      </w:r>
      <w:r>
        <w:rPr>
          <w:rFonts w:asciiTheme="minorEastAsia" w:hAnsiTheme="minorEastAsia" w:hint="eastAsia"/>
          <w:color w:val="000000" w:themeColor="text1"/>
          <w:sz w:val="18"/>
          <w:szCs w:val="18"/>
        </w:rPr>
        <w:t>）</w:t>
      </w:r>
      <w:r w:rsidR="00DE687B" w:rsidRPr="00DE687B">
        <w:rPr>
          <w:rFonts w:asciiTheme="minorEastAsia" w:hAnsiTheme="minorEastAsia"/>
          <w:noProof/>
          <w:color w:val="000000" w:themeColor="text1"/>
          <w:sz w:val="18"/>
          <w:szCs w:val="18"/>
        </w:rPr>
        <w:drawing>
          <wp:inline distT="0" distB="0" distL="0" distR="0" wp14:anchorId="159F0591" wp14:editId="125532F8">
            <wp:extent cx="6408420" cy="4369435"/>
            <wp:effectExtent l="0" t="0" r="0" b="0"/>
            <wp:docPr id="16" name="図 2">
              <a:extLst xmlns:a="http://schemas.openxmlformats.org/drawingml/2006/main">
                <a:ext uri="{FF2B5EF4-FFF2-40B4-BE49-F238E27FC236}">
                  <a16:creationId xmlns:a16="http://schemas.microsoft.com/office/drawing/2014/main" id="{AAAB4218-9564-4EDD-9A67-5628E8781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AAB4218-9564-4EDD-9A67-5628E87813D1}"/>
                        </a:ext>
                      </a:extLst>
                    </pic:cNvPr>
                    <pic:cNvPicPr>
                      <a:picLocks noChangeAspect="1"/>
                    </pic:cNvPicPr>
                  </pic:nvPicPr>
                  <pic:blipFill>
                    <a:blip r:embed="rId57"/>
                    <a:stretch>
                      <a:fillRect/>
                    </a:stretch>
                  </pic:blipFill>
                  <pic:spPr>
                    <a:xfrm>
                      <a:off x="0" y="0"/>
                      <a:ext cx="6408420" cy="4369435"/>
                    </a:xfrm>
                    <a:prstGeom prst="rect">
                      <a:avLst/>
                    </a:prstGeom>
                  </pic:spPr>
                </pic:pic>
              </a:graphicData>
            </a:graphic>
          </wp:inline>
        </w:drawing>
      </w:r>
    </w:p>
    <w:p w14:paraId="3C420F9F" w14:textId="77777777" w:rsidR="00592DEE" w:rsidRPr="003C426D" w:rsidRDefault="00592DEE" w:rsidP="003C426D">
      <w:pPr>
        <w:spacing w:beforeLines="50" w:before="180"/>
        <w:rPr>
          <w:rFonts w:asciiTheme="minorEastAsia" w:hAnsiTheme="minorEastAsia"/>
          <w:color w:val="FF0000"/>
          <w:sz w:val="24"/>
        </w:rPr>
      </w:pPr>
    </w:p>
    <w:p w14:paraId="0E60333A" w14:textId="1F9175BE" w:rsidR="00510657" w:rsidRPr="00DA746D" w:rsidRDefault="009A2866" w:rsidP="00DA746D">
      <w:pPr>
        <w:ind w:right="-1"/>
        <w:rPr>
          <w:rFonts w:asciiTheme="minorEastAsia" w:hAnsiTheme="minorEastAsia"/>
          <w:b/>
          <w:bCs/>
          <w:color w:val="000000" w:themeColor="text1"/>
          <w:sz w:val="24"/>
        </w:rPr>
      </w:pPr>
      <w:r>
        <w:rPr>
          <w:rFonts w:asciiTheme="minorEastAsia" w:hAnsiTheme="minorEastAsia" w:hint="eastAsia"/>
          <w:b/>
          <w:bCs/>
          <w:color w:val="000000" w:themeColor="text1"/>
          <w:sz w:val="24"/>
        </w:rPr>
        <w:t>②「</w:t>
      </w:r>
      <w:r w:rsidRPr="00860B18">
        <w:rPr>
          <w:rFonts w:asciiTheme="minorEastAsia" w:hAnsiTheme="minorEastAsia" w:hint="eastAsia"/>
          <w:b/>
          <w:bCs/>
          <w:color w:val="000000" w:themeColor="text1"/>
          <w:sz w:val="24"/>
        </w:rPr>
        <w:t>ビジョン</w:t>
      </w:r>
      <w:r>
        <w:rPr>
          <w:rFonts w:asciiTheme="minorEastAsia" w:hAnsiTheme="minorEastAsia" w:hint="eastAsia"/>
          <w:b/>
          <w:bCs/>
          <w:color w:val="000000" w:themeColor="text1"/>
          <w:sz w:val="24"/>
        </w:rPr>
        <w:t>（未来像）」</w:t>
      </w:r>
      <w:r w:rsidRPr="00860B18">
        <w:rPr>
          <w:rFonts w:asciiTheme="minorEastAsia" w:hAnsiTheme="minorEastAsia" w:hint="eastAsia"/>
          <w:b/>
          <w:bCs/>
          <w:color w:val="000000" w:themeColor="text1"/>
          <w:sz w:val="24"/>
        </w:rPr>
        <w:t>実現に向けた</w:t>
      </w:r>
      <w:r>
        <w:rPr>
          <w:rFonts w:asciiTheme="minorEastAsia" w:hAnsiTheme="minorEastAsia" w:hint="eastAsia"/>
          <w:b/>
          <w:bCs/>
          <w:color w:val="000000" w:themeColor="text1"/>
          <w:sz w:val="24"/>
        </w:rPr>
        <w:t>基本の</w:t>
      </w:r>
      <w:r w:rsidRPr="00860B18">
        <w:rPr>
          <w:rFonts w:asciiTheme="minorEastAsia" w:hAnsiTheme="minorEastAsia" w:hint="eastAsia"/>
          <w:b/>
          <w:bCs/>
          <w:color w:val="000000" w:themeColor="text1"/>
          <w:sz w:val="24"/>
        </w:rPr>
        <w:t>考え方</w:t>
      </w:r>
      <w:bookmarkStart w:id="7" w:name="_Hlk146746425"/>
    </w:p>
    <w:p w14:paraId="462D02AF" w14:textId="77777777" w:rsidR="00592DEE" w:rsidRDefault="00F75953" w:rsidP="00A6204B">
      <w:pPr>
        <w:spacing w:beforeLines="50" w:before="180"/>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①</w:t>
      </w:r>
      <w:r w:rsidRPr="0087438D">
        <w:rPr>
          <w:rFonts w:asciiTheme="minorEastAsia" w:hAnsiTheme="minorEastAsia" w:hint="eastAsia"/>
          <w:color w:val="000000" w:themeColor="text1"/>
          <w:sz w:val="24"/>
        </w:rPr>
        <w:t>「</w:t>
      </w:r>
      <w:r>
        <w:rPr>
          <w:rFonts w:asciiTheme="minorEastAsia" w:hAnsiTheme="minorEastAsia" w:hint="eastAsia"/>
          <w:color w:val="000000" w:themeColor="text1"/>
          <w:sz w:val="24"/>
        </w:rPr>
        <w:t>「ビジョン（未来像）」</w:t>
      </w:r>
      <w:r w:rsidRPr="0087438D">
        <w:rPr>
          <w:rFonts w:asciiTheme="minorEastAsia" w:hAnsiTheme="minorEastAsia" w:hint="eastAsia"/>
          <w:color w:val="000000" w:themeColor="text1"/>
          <w:sz w:val="24"/>
        </w:rPr>
        <w:t>の実現に向けた</w:t>
      </w:r>
      <w:r>
        <w:rPr>
          <w:rFonts w:asciiTheme="minorEastAsia" w:hAnsiTheme="minorEastAsia" w:hint="eastAsia"/>
          <w:color w:val="000000" w:themeColor="text1"/>
          <w:sz w:val="24"/>
        </w:rPr>
        <w:t>大きな方向性</w:t>
      </w:r>
      <w:r w:rsidRPr="0087438D">
        <w:rPr>
          <w:rFonts w:asciiTheme="minorEastAsia" w:hAnsiTheme="minorEastAsia" w:hint="eastAsia"/>
          <w:color w:val="000000" w:themeColor="text1"/>
          <w:sz w:val="24"/>
        </w:rPr>
        <w:t>」</w:t>
      </w:r>
      <w:r>
        <w:rPr>
          <w:rFonts w:asciiTheme="minorEastAsia" w:hAnsiTheme="minorEastAsia" w:hint="eastAsia"/>
          <w:color w:val="000000" w:themeColor="text1"/>
          <w:sz w:val="24"/>
        </w:rPr>
        <w:t>を前提として、</w:t>
      </w:r>
      <w:r w:rsidRPr="007852D0">
        <w:rPr>
          <w:rFonts w:asciiTheme="minorEastAsia" w:hAnsiTheme="minorEastAsia" w:hint="eastAsia"/>
          <w:color w:val="000000" w:themeColor="text1"/>
          <w:sz w:val="24"/>
        </w:rPr>
        <w:t>「ビジョン（</w:t>
      </w:r>
      <w:r>
        <w:rPr>
          <w:rFonts w:asciiTheme="minorEastAsia" w:hAnsiTheme="minorEastAsia" w:hint="eastAsia"/>
          <w:color w:val="000000" w:themeColor="text1"/>
          <w:sz w:val="24"/>
        </w:rPr>
        <w:t>未来像</w:t>
      </w:r>
      <w:r w:rsidRPr="007852D0">
        <w:rPr>
          <w:rFonts w:asciiTheme="minorEastAsia" w:hAnsiTheme="minorEastAsia" w:hint="eastAsia"/>
          <w:color w:val="000000" w:themeColor="text1"/>
          <w:sz w:val="24"/>
        </w:rPr>
        <w:t>）」</w:t>
      </w:r>
      <w:r>
        <w:rPr>
          <w:rFonts w:asciiTheme="minorEastAsia" w:hAnsiTheme="minorEastAsia" w:hint="eastAsia"/>
          <w:color w:val="000000" w:themeColor="text1"/>
          <w:sz w:val="24"/>
        </w:rPr>
        <w:t>実現に向けた基本の</w:t>
      </w:r>
      <w:r w:rsidRPr="007852D0">
        <w:rPr>
          <w:rFonts w:asciiTheme="minorEastAsia" w:hAnsiTheme="minorEastAsia" w:hint="eastAsia"/>
          <w:color w:val="000000" w:themeColor="text1"/>
          <w:sz w:val="24"/>
        </w:rPr>
        <w:t>考え方を以下のとおり整理しました。</w:t>
      </w:r>
    </w:p>
    <w:p w14:paraId="63E5F838" w14:textId="5B6120F0" w:rsidR="00592DEE" w:rsidRPr="00AD77C5" w:rsidRDefault="00F75953">
      <w:pPr>
        <w:spacing w:beforeLines="50" w:before="180"/>
        <w:ind w:firstLineChars="100" w:firstLine="240"/>
        <w:rPr>
          <w:rFonts w:asciiTheme="minorEastAsia" w:hAnsiTheme="minorEastAsia"/>
          <w:color w:val="000000" w:themeColor="text1"/>
          <w:sz w:val="24"/>
        </w:rPr>
      </w:pPr>
      <w:r w:rsidRPr="004304E9">
        <w:rPr>
          <w:rFonts w:asciiTheme="minorEastAsia" w:hAnsiTheme="minorEastAsia" w:hint="eastAsia"/>
          <w:color w:val="000000" w:themeColor="text1"/>
          <w:sz w:val="24"/>
        </w:rPr>
        <w:t>施策や取組み、活動や行動などのきっかけは「期待感」や「わくわく感」です。「見える化」や「応援」「遭遇」などを大事にすることで「期待感」や「わくわく感」を生むことを始点とし、原動力とすることで「持続性」が生まれます。持続性のあるところに、さらに「交流」「ごちゃ混ぜ」「多様性」などが加味されることで、更なる「共創」を促し、</w:t>
      </w:r>
      <w:r w:rsidR="00506BD6">
        <w:rPr>
          <w:rFonts w:asciiTheme="minorEastAsia" w:hAnsiTheme="minorEastAsia" w:hint="eastAsia"/>
          <w:color w:val="000000" w:themeColor="text1"/>
          <w:sz w:val="24"/>
        </w:rPr>
        <w:t>その結果、</w:t>
      </w:r>
      <w:r w:rsidRPr="004304E9">
        <w:rPr>
          <w:rFonts w:asciiTheme="minorEastAsia" w:hAnsiTheme="minorEastAsia" w:hint="eastAsia"/>
          <w:color w:val="000000" w:themeColor="text1"/>
          <w:sz w:val="24"/>
        </w:rPr>
        <w:t>「新たな価値の創造」に繋</w:t>
      </w:r>
      <w:r>
        <w:rPr>
          <w:rFonts w:asciiTheme="minorEastAsia" w:hAnsiTheme="minorEastAsia" w:hint="eastAsia"/>
          <w:color w:val="000000" w:themeColor="text1"/>
          <w:sz w:val="24"/>
        </w:rPr>
        <w:t>がると考えます</w:t>
      </w:r>
      <w:r w:rsidRPr="004304E9">
        <w:rPr>
          <w:rFonts w:asciiTheme="minorEastAsia" w:hAnsiTheme="minorEastAsia" w:hint="eastAsia"/>
          <w:color w:val="000000" w:themeColor="text1"/>
          <w:sz w:val="24"/>
        </w:rPr>
        <w:t>。その際、エシカルや人権等に関する考えなどを取り込むことも重要です（図表</w:t>
      </w:r>
      <w:r w:rsidRPr="004304E9">
        <w:rPr>
          <w:rFonts w:asciiTheme="minorEastAsia" w:hAnsiTheme="minorEastAsia"/>
          <w:color w:val="000000" w:themeColor="text1"/>
          <w:sz w:val="24"/>
        </w:rPr>
        <w:t>4</w:t>
      </w:r>
      <w:r w:rsidR="000113D8">
        <w:rPr>
          <w:rFonts w:asciiTheme="minorEastAsia" w:hAnsiTheme="minorEastAsia" w:hint="eastAsia"/>
          <w:color w:val="000000" w:themeColor="text1"/>
          <w:sz w:val="24"/>
        </w:rPr>
        <w:t>3</w:t>
      </w:r>
      <w:r w:rsidRPr="004304E9">
        <w:rPr>
          <w:rFonts w:asciiTheme="minorEastAsia" w:hAnsiTheme="minorEastAsia" w:hint="eastAsia"/>
          <w:color w:val="000000" w:themeColor="text1"/>
          <w:sz w:val="24"/>
        </w:rPr>
        <w:t>）。このような循環が継続的に発生することを政策及び施策展開の基本の考え</w:t>
      </w:r>
      <w:r>
        <w:rPr>
          <w:rFonts w:asciiTheme="minorEastAsia" w:hAnsiTheme="minorEastAsia" w:hint="eastAsia"/>
          <w:color w:val="000000" w:themeColor="text1"/>
          <w:sz w:val="24"/>
        </w:rPr>
        <w:t>に基づき制度設計していきます</w:t>
      </w:r>
      <w:r w:rsidRPr="004304E9">
        <w:rPr>
          <w:rFonts w:asciiTheme="minorEastAsia" w:hAnsiTheme="minorEastAsia" w:hint="eastAsia"/>
          <w:color w:val="000000" w:themeColor="text1"/>
          <w:sz w:val="24"/>
        </w:rPr>
        <w:t>。</w:t>
      </w:r>
    </w:p>
    <w:p w14:paraId="4E714809" w14:textId="1A848C94" w:rsidR="006B36A6" w:rsidRDefault="006B36A6">
      <w:pPr>
        <w:spacing w:beforeLines="50" w:before="180"/>
        <w:ind w:firstLineChars="100" w:firstLine="180"/>
        <w:rPr>
          <w:rFonts w:asciiTheme="minorEastAsia" w:hAnsiTheme="minorEastAsia"/>
          <w:color w:val="000000" w:themeColor="text1"/>
          <w:sz w:val="18"/>
          <w:szCs w:val="18"/>
        </w:rPr>
      </w:pPr>
      <w:r w:rsidRPr="00AD77C5">
        <w:rPr>
          <w:rFonts w:asciiTheme="minorEastAsia" w:hAnsiTheme="minorEastAsia" w:hint="eastAsia"/>
          <w:color w:val="000000" w:themeColor="text1"/>
          <w:sz w:val="18"/>
          <w:szCs w:val="18"/>
        </w:rPr>
        <w:lastRenderedPageBreak/>
        <w:t>（図表</w:t>
      </w:r>
      <w:r w:rsidR="0045510F" w:rsidRPr="00AD77C5">
        <w:rPr>
          <w:rFonts w:asciiTheme="minorEastAsia" w:hAnsiTheme="minorEastAsia" w:hint="eastAsia"/>
          <w:color w:val="000000" w:themeColor="text1"/>
          <w:sz w:val="18"/>
          <w:szCs w:val="18"/>
        </w:rPr>
        <w:t>4</w:t>
      </w:r>
      <w:r w:rsidR="00261D01" w:rsidRPr="00AD77C5">
        <w:rPr>
          <w:rFonts w:asciiTheme="minorEastAsia" w:hAnsiTheme="minorEastAsia"/>
          <w:color w:val="000000" w:themeColor="text1"/>
          <w:sz w:val="18"/>
          <w:szCs w:val="18"/>
        </w:rPr>
        <w:t>3</w:t>
      </w:r>
      <w:r w:rsidRPr="00AD77C5">
        <w:rPr>
          <w:rFonts w:asciiTheme="minorEastAsia" w:hAnsiTheme="minorEastAsia" w:hint="eastAsia"/>
          <w:color w:val="000000" w:themeColor="text1"/>
          <w:sz w:val="18"/>
          <w:szCs w:val="18"/>
        </w:rPr>
        <w:t>）ビジョン</w:t>
      </w:r>
      <w:r w:rsidR="00F75953">
        <w:rPr>
          <w:rFonts w:asciiTheme="minorEastAsia" w:hAnsiTheme="minorEastAsia" w:hint="eastAsia"/>
          <w:color w:val="000000" w:themeColor="text1"/>
          <w:sz w:val="18"/>
          <w:szCs w:val="18"/>
        </w:rPr>
        <w:t>（未来像）</w:t>
      </w:r>
      <w:r w:rsidRPr="00AD77C5">
        <w:rPr>
          <w:rFonts w:asciiTheme="minorEastAsia" w:hAnsiTheme="minorEastAsia" w:hint="eastAsia"/>
          <w:color w:val="000000" w:themeColor="text1"/>
          <w:sz w:val="18"/>
          <w:szCs w:val="18"/>
        </w:rPr>
        <w:t>の実現に向けた基本の考え方</w:t>
      </w:r>
    </w:p>
    <w:p w14:paraId="69DCD4CE" w14:textId="6A11B718" w:rsidR="0075741B" w:rsidRPr="00AD77C5" w:rsidRDefault="0074690B" w:rsidP="00A6204B">
      <w:pPr>
        <w:spacing w:beforeLines="50" w:before="180"/>
        <w:rPr>
          <w:rFonts w:asciiTheme="minorEastAsia" w:hAnsiTheme="minorEastAsia"/>
          <w:color w:val="000000" w:themeColor="text1"/>
          <w:sz w:val="24"/>
        </w:rPr>
      </w:pPr>
      <w:r>
        <w:rPr>
          <w:rFonts w:asciiTheme="minorEastAsia" w:hAnsiTheme="minorEastAsia"/>
          <w:noProof/>
          <w:color w:val="000000" w:themeColor="text1"/>
          <w:sz w:val="18"/>
          <w:szCs w:val="18"/>
        </w:rPr>
        <w:drawing>
          <wp:anchor distT="0" distB="0" distL="114300" distR="114300" simplePos="0" relativeHeight="252045312" behindDoc="0" locked="0" layoutInCell="1" allowOverlap="1" wp14:anchorId="128748DC" wp14:editId="13665B4C">
            <wp:simplePos x="0" y="0"/>
            <wp:positionH relativeFrom="column">
              <wp:posOffset>236855</wp:posOffset>
            </wp:positionH>
            <wp:positionV relativeFrom="paragraph">
              <wp:posOffset>71755</wp:posOffset>
            </wp:positionV>
            <wp:extent cx="5226050" cy="1191260"/>
            <wp:effectExtent l="0" t="0" r="0" b="889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605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8ABF8" w14:textId="6C29802A" w:rsidR="00592DEE" w:rsidRDefault="00592DEE">
      <w:pPr>
        <w:spacing w:beforeLines="50" w:before="180"/>
        <w:rPr>
          <w:rFonts w:asciiTheme="minorEastAsia" w:hAnsiTheme="minorEastAsia"/>
          <w:color w:val="000000" w:themeColor="text1"/>
          <w:sz w:val="24"/>
        </w:rPr>
      </w:pPr>
    </w:p>
    <w:p w14:paraId="0F26BA88" w14:textId="5BCE9CD7" w:rsidR="00592DEE" w:rsidRDefault="00592DEE">
      <w:pPr>
        <w:spacing w:beforeLines="50" w:before="180"/>
        <w:rPr>
          <w:rFonts w:asciiTheme="minorEastAsia" w:hAnsiTheme="minorEastAsia"/>
          <w:color w:val="000000" w:themeColor="text1"/>
          <w:sz w:val="24"/>
        </w:rPr>
      </w:pPr>
    </w:p>
    <w:p w14:paraId="2063CF1B" w14:textId="300D00F9" w:rsidR="00592DEE" w:rsidRDefault="00592DEE">
      <w:pPr>
        <w:spacing w:beforeLines="50" w:before="180"/>
        <w:rPr>
          <w:rFonts w:asciiTheme="minorEastAsia" w:hAnsiTheme="minorEastAsia"/>
          <w:color w:val="000000" w:themeColor="text1"/>
          <w:sz w:val="24"/>
        </w:rPr>
      </w:pPr>
    </w:p>
    <w:p w14:paraId="15788687" w14:textId="4688E35C" w:rsidR="006B36A6" w:rsidRPr="00AD77C5" w:rsidRDefault="00831FED" w:rsidP="006B36A6">
      <w:pPr>
        <w:ind w:right="-1"/>
        <w:rPr>
          <w:rFonts w:asciiTheme="minorEastAsia" w:hAnsiTheme="minorEastAsia"/>
          <w:b/>
          <w:bCs/>
          <w:color w:val="000000" w:themeColor="text1"/>
          <w:sz w:val="24"/>
        </w:rPr>
      </w:pPr>
      <w:r w:rsidRPr="00AD77C5">
        <w:rPr>
          <w:rFonts w:asciiTheme="minorEastAsia" w:hAnsiTheme="minorEastAsia" w:hint="eastAsia"/>
          <w:b/>
          <w:bCs/>
          <w:color w:val="000000" w:themeColor="text1"/>
          <w:sz w:val="24"/>
        </w:rPr>
        <w:t>（</w:t>
      </w:r>
      <w:r w:rsidR="006E0DE7">
        <w:rPr>
          <w:rFonts w:asciiTheme="minorEastAsia" w:hAnsiTheme="minorEastAsia" w:hint="eastAsia"/>
          <w:b/>
          <w:bCs/>
          <w:color w:val="000000" w:themeColor="text1"/>
          <w:sz w:val="24"/>
        </w:rPr>
        <w:t>３</w:t>
      </w:r>
      <w:r w:rsidRPr="00AD77C5">
        <w:rPr>
          <w:rFonts w:asciiTheme="minorEastAsia" w:hAnsiTheme="minorEastAsia" w:hint="eastAsia"/>
          <w:b/>
          <w:bCs/>
          <w:color w:val="000000" w:themeColor="text1"/>
          <w:sz w:val="24"/>
        </w:rPr>
        <w:t>）</w:t>
      </w:r>
      <w:r w:rsidR="00F75953">
        <w:rPr>
          <w:rFonts w:asciiTheme="minorEastAsia" w:hAnsiTheme="minorEastAsia" w:hint="eastAsia"/>
          <w:b/>
          <w:bCs/>
          <w:color w:val="000000" w:themeColor="text1"/>
          <w:sz w:val="24"/>
        </w:rPr>
        <w:t>取組み推進のための</w:t>
      </w:r>
      <w:r w:rsidR="006B36A6" w:rsidRPr="00AD77C5">
        <w:rPr>
          <w:rFonts w:asciiTheme="minorEastAsia" w:hAnsiTheme="minorEastAsia" w:hint="eastAsia"/>
          <w:b/>
          <w:bCs/>
          <w:color w:val="000000" w:themeColor="text1"/>
          <w:sz w:val="24"/>
        </w:rPr>
        <w:t>大切な視点</w:t>
      </w:r>
    </w:p>
    <w:p w14:paraId="6D86C69A" w14:textId="35FD3E6E" w:rsidR="006559BB" w:rsidRPr="00AD77C5" w:rsidRDefault="00F75953" w:rsidP="0035544E">
      <w:pPr>
        <w:spacing w:beforeLines="50" w:before="180"/>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w:t>
      </w:r>
      <w:r w:rsidR="006B36A6" w:rsidRPr="00AD77C5">
        <w:rPr>
          <w:rFonts w:asciiTheme="minorEastAsia" w:hAnsiTheme="minorEastAsia" w:hint="eastAsia"/>
          <w:color w:val="000000" w:themeColor="text1"/>
          <w:sz w:val="24"/>
        </w:rPr>
        <w:t>ビジョン</w:t>
      </w:r>
      <w:r w:rsidR="0059479F" w:rsidRPr="00AD77C5">
        <w:rPr>
          <w:rFonts w:asciiTheme="minorEastAsia" w:hAnsiTheme="minorEastAsia" w:hint="eastAsia"/>
          <w:color w:val="000000" w:themeColor="text1"/>
          <w:sz w:val="24"/>
        </w:rPr>
        <w:t>（</w:t>
      </w:r>
      <w:r>
        <w:rPr>
          <w:rFonts w:asciiTheme="minorEastAsia" w:hAnsiTheme="minorEastAsia" w:hint="eastAsia"/>
          <w:color w:val="000000" w:themeColor="text1"/>
          <w:sz w:val="24"/>
        </w:rPr>
        <w:t>未来像</w:t>
      </w:r>
      <w:r w:rsidR="0059479F" w:rsidRPr="00AD77C5">
        <w:rPr>
          <w:rFonts w:asciiTheme="minorEastAsia" w:hAnsiTheme="minorEastAsia" w:hint="eastAsia"/>
          <w:color w:val="000000" w:themeColor="text1"/>
          <w:sz w:val="24"/>
        </w:rPr>
        <w:t>）</w:t>
      </w:r>
      <w:r>
        <w:rPr>
          <w:rFonts w:asciiTheme="minorEastAsia" w:hAnsiTheme="minorEastAsia" w:hint="eastAsia"/>
          <w:color w:val="000000" w:themeColor="text1"/>
          <w:sz w:val="24"/>
        </w:rPr>
        <w:t>」を見据えた</w:t>
      </w:r>
      <w:r w:rsidR="006B36A6" w:rsidRPr="00AD77C5">
        <w:rPr>
          <w:rFonts w:asciiTheme="minorEastAsia" w:hAnsiTheme="minorEastAsia" w:hint="eastAsia"/>
          <w:color w:val="000000" w:themeColor="text1"/>
          <w:sz w:val="24"/>
        </w:rPr>
        <w:t>取組みを進めていくにあたって、政策課題の重要性や必要性</w:t>
      </w:r>
      <w:r w:rsidR="006559BB" w:rsidRPr="00AD77C5">
        <w:rPr>
          <w:rFonts w:asciiTheme="minorEastAsia" w:hAnsiTheme="minorEastAsia" w:hint="eastAsia"/>
          <w:color w:val="000000" w:themeColor="text1"/>
          <w:sz w:val="24"/>
        </w:rPr>
        <w:t>、緊急性、波及効果</w:t>
      </w:r>
      <w:r w:rsidR="006B36A6" w:rsidRPr="00AD77C5">
        <w:rPr>
          <w:rFonts w:asciiTheme="minorEastAsia" w:hAnsiTheme="minorEastAsia" w:hint="eastAsia"/>
          <w:color w:val="000000" w:themeColor="text1"/>
          <w:sz w:val="24"/>
        </w:rPr>
        <w:t>等の観点</w:t>
      </w:r>
      <w:r w:rsidR="006559BB" w:rsidRPr="00AD77C5">
        <w:rPr>
          <w:rFonts w:asciiTheme="minorEastAsia" w:hAnsiTheme="minorEastAsia" w:hint="eastAsia"/>
          <w:color w:val="000000" w:themeColor="text1"/>
          <w:sz w:val="24"/>
        </w:rPr>
        <w:t>から優先順位をつけて実行していきます。</w:t>
      </w:r>
    </w:p>
    <w:p w14:paraId="0BC97787" w14:textId="4F50BFED" w:rsidR="000E14EE" w:rsidRPr="00AD77C5" w:rsidRDefault="006559BB" w:rsidP="0035544E">
      <w:pPr>
        <w:spacing w:beforeLines="50" w:before="180"/>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さらに、</w:t>
      </w:r>
      <w:r w:rsidR="006B36A6" w:rsidRPr="00AD77C5">
        <w:rPr>
          <w:rFonts w:asciiTheme="minorEastAsia" w:hAnsiTheme="minorEastAsia" w:hint="eastAsia"/>
          <w:color w:val="000000" w:themeColor="text1"/>
          <w:sz w:val="24"/>
        </w:rPr>
        <w:t>施策の効率化や効果</w:t>
      </w:r>
      <w:r w:rsidRPr="00AD77C5">
        <w:rPr>
          <w:rFonts w:asciiTheme="minorEastAsia" w:hAnsiTheme="minorEastAsia" w:hint="eastAsia"/>
          <w:color w:val="000000" w:themeColor="text1"/>
          <w:sz w:val="24"/>
        </w:rPr>
        <w:t>の</w:t>
      </w:r>
      <w:r w:rsidR="006B36A6" w:rsidRPr="00AD77C5">
        <w:rPr>
          <w:rFonts w:asciiTheme="minorEastAsia" w:hAnsiTheme="minorEastAsia" w:hint="eastAsia"/>
          <w:color w:val="000000" w:themeColor="text1"/>
          <w:sz w:val="24"/>
        </w:rPr>
        <w:t>最大化を図</w:t>
      </w:r>
      <w:r w:rsidRPr="00AD77C5">
        <w:rPr>
          <w:rFonts w:asciiTheme="minorEastAsia" w:hAnsiTheme="minorEastAsia" w:hint="eastAsia"/>
          <w:color w:val="000000" w:themeColor="text1"/>
          <w:sz w:val="24"/>
        </w:rPr>
        <w:t>ることが</w:t>
      </w:r>
      <w:r w:rsidR="006B36A6" w:rsidRPr="00AD77C5">
        <w:rPr>
          <w:rFonts w:asciiTheme="minorEastAsia" w:hAnsiTheme="minorEastAsia" w:hint="eastAsia"/>
          <w:color w:val="000000" w:themeColor="text1"/>
          <w:sz w:val="24"/>
        </w:rPr>
        <w:t>重要</w:t>
      </w:r>
      <w:r w:rsidRPr="00AD77C5">
        <w:rPr>
          <w:rFonts w:asciiTheme="minorEastAsia" w:hAnsiTheme="minorEastAsia" w:hint="eastAsia"/>
          <w:color w:val="000000" w:themeColor="text1"/>
          <w:sz w:val="24"/>
        </w:rPr>
        <w:t>であることに鑑み、施策の</w:t>
      </w:r>
      <w:r w:rsidR="006B36A6" w:rsidRPr="00AD77C5">
        <w:rPr>
          <w:rFonts w:asciiTheme="minorEastAsia" w:hAnsiTheme="minorEastAsia" w:hint="eastAsia"/>
          <w:color w:val="000000" w:themeColor="text1"/>
          <w:sz w:val="24"/>
        </w:rPr>
        <w:t>企画から実施に至るまで、</w:t>
      </w:r>
      <w:r w:rsidRPr="00AD77C5">
        <w:rPr>
          <w:rFonts w:asciiTheme="minorEastAsia" w:hAnsiTheme="minorEastAsia" w:hint="eastAsia"/>
          <w:color w:val="000000" w:themeColor="text1"/>
          <w:sz w:val="24"/>
        </w:rPr>
        <w:t>今後必要な取組みを推進していく際に必要となる横断的な５つの「</w:t>
      </w:r>
      <w:r w:rsidR="00AA0BB2">
        <w:rPr>
          <w:rFonts w:asciiTheme="minorEastAsia" w:hAnsiTheme="minorEastAsia" w:hint="eastAsia"/>
          <w:color w:val="000000" w:themeColor="text1"/>
          <w:sz w:val="24"/>
        </w:rPr>
        <w:t>大切な</w:t>
      </w:r>
      <w:r w:rsidRPr="00AD77C5">
        <w:rPr>
          <w:rFonts w:asciiTheme="minorEastAsia" w:hAnsiTheme="minorEastAsia" w:hint="eastAsia"/>
          <w:color w:val="000000" w:themeColor="text1"/>
          <w:sz w:val="24"/>
        </w:rPr>
        <w:t>視点」</w:t>
      </w:r>
      <w:r w:rsidR="00AA0BB2">
        <w:rPr>
          <w:rFonts w:asciiTheme="minorEastAsia" w:hAnsiTheme="minorEastAsia" w:hint="eastAsia"/>
          <w:color w:val="000000" w:themeColor="text1"/>
          <w:sz w:val="24"/>
        </w:rPr>
        <w:t>（図表</w:t>
      </w:r>
      <w:r w:rsidR="000113D8">
        <w:rPr>
          <w:rFonts w:asciiTheme="minorEastAsia" w:hAnsiTheme="minorEastAsia" w:hint="eastAsia"/>
          <w:color w:val="000000" w:themeColor="text1"/>
          <w:sz w:val="24"/>
        </w:rPr>
        <w:t>44</w:t>
      </w:r>
      <w:r w:rsidR="00AA0BB2">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を整理し、これらの観点も踏まえて取組みを構築し、実施していきます。</w:t>
      </w:r>
    </w:p>
    <w:p w14:paraId="6DDB70E1" w14:textId="6A5EC497" w:rsidR="006B36A6" w:rsidRPr="00AD77C5" w:rsidRDefault="006B36A6" w:rsidP="006B36A6">
      <w:pPr>
        <w:rPr>
          <w:rFonts w:asciiTheme="minorEastAsia" w:hAnsiTheme="minorEastAsia"/>
          <w:color w:val="000000" w:themeColor="text1"/>
          <w:sz w:val="24"/>
        </w:rPr>
      </w:pPr>
      <w:r w:rsidRPr="00AD77C5">
        <w:rPr>
          <w:rFonts w:asciiTheme="minorEastAsia" w:hAnsiTheme="minorEastAsia" w:hint="eastAsia"/>
          <w:color w:val="000000" w:themeColor="text1"/>
          <w:sz w:val="28"/>
          <w:szCs w:val="28"/>
        </w:rPr>
        <w:t>【大切な視点】</w:t>
      </w:r>
    </w:p>
    <w:tbl>
      <w:tblPr>
        <w:tblStyle w:val="ab"/>
        <w:tblW w:w="0" w:type="auto"/>
        <w:tblInd w:w="137" w:type="dxa"/>
        <w:tblBorders>
          <w:insideH w:val="none" w:sz="0" w:space="0" w:color="auto"/>
        </w:tblBorders>
        <w:tblLook w:val="04A0" w:firstRow="1" w:lastRow="0" w:firstColumn="1" w:lastColumn="0" w:noHBand="0" w:noVBand="1"/>
      </w:tblPr>
      <w:tblGrid>
        <w:gridCol w:w="9923"/>
      </w:tblGrid>
      <w:tr w:rsidR="00FC160A" w:rsidRPr="00AD77C5" w14:paraId="0AA05CB0" w14:textId="77777777" w:rsidTr="001F7371">
        <w:tc>
          <w:tcPr>
            <w:tcW w:w="9923" w:type="dxa"/>
          </w:tcPr>
          <w:p w14:paraId="31BBBF23" w14:textId="77777777" w:rsidR="00FC160A" w:rsidRPr="00AD77C5" w:rsidRDefault="00FC160A" w:rsidP="00375366">
            <w:pPr>
              <w:pStyle w:val="ac"/>
              <w:numPr>
                <w:ilvl w:val="0"/>
                <w:numId w:val="23"/>
              </w:numPr>
              <w:ind w:leftChars="0"/>
              <w:rPr>
                <w:rFonts w:asciiTheme="minorEastAsia" w:hAnsiTheme="minorEastAsia"/>
                <w:b/>
                <w:bCs/>
                <w:color w:val="000000" w:themeColor="text1"/>
                <w:sz w:val="24"/>
                <w:u w:val="single"/>
              </w:rPr>
            </w:pPr>
            <w:r w:rsidRPr="00AD77C5">
              <w:rPr>
                <w:rFonts w:asciiTheme="minorEastAsia" w:hAnsiTheme="minorEastAsia" w:hint="eastAsia"/>
                <w:b/>
                <w:bCs/>
                <w:color w:val="000000" w:themeColor="text1"/>
                <w:sz w:val="24"/>
                <w:u w:val="single"/>
              </w:rPr>
              <w:t>「横串としての地域経済産業政策」の視点</w:t>
            </w:r>
          </w:p>
        </w:tc>
      </w:tr>
      <w:tr w:rsidR="00FC160A" w:rsidRPr="00AD77C5" w14:paraId="24ACFA6A" w14:textId="77777777" w:rsidTr="001F7371">
        <w:tc>
          <w:tcPr>
            <w:tcW w:w="9923" w:type="dxa"/>
          </w:tcPr>
          <w:p w14:paraId="45107D8A" w14:textId="77777777" w:rsidR="00FC160A" w:rsidRPr="00AD77C5" w:rsidRDefault="00FC160A" w:rsidP="001F7371">
            <w:pPr>
              <w:pStyle w:val="ac"/>
              <w:numPr>
                <w:ilvl w:val="0"/>
                <w:numId w:val="1"/>
              </w:numPr>
              <w:ind w:leftChars="0" w:left="600" w:hanging="284"/>
              <w:rPr>
                <w:rFonts w:asciiTheme="minorEastAsia" w:hAnsiTheme="minorEastAsia"/>
                <w:color w:val="000000" w:themeColor="text1"/>
                <w:sz w:val="24"/>
              </w:rPr>
            </w:pPr>
            <w:r w:rsidRPr="00AD77C5">
              <w:rPr>
                <w:rFonts w:asciiTheme="minorEastAsia" w:hAnsiTheme="minorEastAsia" w:hint="eastAsia"/>
                <w:color w:val="000000" w:themeColor="text1"/>
                <w:sz w:val="24"/>
              </w:rPr>
              <w:t>各分野の課題解決に寄与する横串としての地域経済産業政策の構築を図る</w:t>
            </w:r>
          </w:p>
        </w:tc>
      </w:tr>
      <w:tr w:rsidR="00FC160A" w:rsidRPr="00AD77C5" w14:paraId="3CF4B39A" w14:textId="77777777" w:rsidTr="001F7371">
        <w:tc>
          <w:tcPr>
            <w:tcW w:w="9923" w:type="dxa"/>
          </w:tcPr>
          <w:p w14:paraId="1B0F81D6" w14:textId="77777777" w:rsidR="00FC160A" w:rsidRPr="00AD77C5" w:rsidRDefault="00FC160A" w:rsidP="001F7371">
            <w:pPr>
              <w:pStyle w:val="ac"/>
              <w:numPr>
                <w:ilvl w:val="0"/>
                <w:numId w:val="1"/>
              </w:numPr>
              <w:ind w:leftChars="0" w:left="600" w:hanging="284"/>
              <w:rPr>
                <w:rFonts w:asciiTheme="minorEastAsia" w:hAnsiTheme="minorEastAsia"/>
                <w:color w:val="000000" w:themeColor="text1"/>
                <w:sz w:val="24"/>
              </w:rPr>
            </w:pPr>
            <w:r w:rsidRPr="00AD77C5">
              <w:rPr>
                <w:rFonts w:asciiTheme="minorEastAsia" w:hAnsiTheme="minorEastAsia" w:hint="eastAsia"/>
                <w:color w:val="000000" w:themeColor="text1"/>
                <w:sz w:val="24"/>
              </w:rPr>
              <w:t>分野横断的な連携強化（行政内含む）により効果的・効率的な課題解決や付加価値創出</w:t>
            </w:r>
          </w:p>
        </w:tc>
      </w:tr>
      <w:tr w:rsidR="00FC160A" w:rsidRPr="00AD77C5" w14:paraId="5D43397A" w14:textId="77777777" w:rsidTr="001F7371">
        <w:tc>
          <w:tcPr>
            <w:tcW w:w="9923" w:type="dxa"/>
          </w:tcPr>
          <w:p w14:paraId="129AF204" w14:textId="021D7726" w:rsidR="00FC160A" w:rsidRPr="00AD77C5" w:rsidRDefault="001F7371" w:rsidP="001F7371">
            <w:pPr>
              <w:ind w:firstLineChars="200" w:firstLine="480"/>
              <w:rPr>
                <w:rFonts w:asciiTheme="minorEastAsia" w:hAnsiTheme="minorEastAsia"/>
                <w:color w:val="000000" w:themeColor="text1"/>
                <w:sz w:val="24"/>
              </w:rPr>
            </w:pPr>
            <w:r w:rsidRPr="00AD77C5">
              <w:rPr>
                <w:rFonts w:asciiTheme="minorEastAsia" w:hAnsiTheme="minorEastAsia" w:hint="eastAsia"/>
                <w:color w:val="000000" w:themeColor="text1"/>
                <w:sz w:val="24"/>
              </w:rPr>
              <w:t xml:space="preserve">⇒　</w:t>
            </w:r>
            <w:r w:rsidR="00FC160A" w:rsidRPr="00AD77C5">
              <w:rPr>
                <w:rFonts w:asciiTheme="minorEastAsia" w:hAnsiTheme="minorEastAsia" w:hint="eastAsia"/>
                <w:color w:val="000000" w:themeColor="text1"/>
                <w:sz w:val="24"/>
              </w:rPr>
              <w:t>これにより、効果の波及の広がりや付加価値の創出・増大に寄与</w:t>
            </w:r>
          </w:p>
        </w:tc>
      </w:tr>
      <w:tr w:rsidR="00FC160A" w:rsidRPr="00AD77C5" w14:paraId="76147405" w14:textId="77777777" w:rsidTr="001F7371">
        <w:tc>
          <w:tcPr>
            <w:tcW w:w="9923" w:type="dxa"/>
          </w:tcPr>
          <w:p w14:paraId="7700D5BC" w14:textId="77777777" w:rsidR="00FC160A" w:rsidRPr="00AD77C5" w:rsidRDefault="00FC160A" w:rsidP="001F7371">
            <w:pPr>
              <w:ind w:left="600" w:hanging="284"/>
              <w:rPr>
                <w:rFonts w:asciiTheme="minorEastAsia" w:hAnsiTheme="minorEastAsia"/>
                <w:color w:val="000000" w:themeColor="text1"/>
                <w:sz w:val="24"/>
              </w:rPr>
            </w:pPr>
          </w:p>
        </w:tc>
      </w:tr>
      <w:tr w:rsidR="00FC160A" w:rsidRPr="00AD77C5" w14:paraId="556D637E" w14:textId="77777777" w:rsidTr="001F7371">
        <w:tc>
          <w:tcPr>
            <w:tcW w:w="9923" w:type="dxa"/>
          </w:tcPr>
          <w:p w14:paraId="09B3E539" w14:textId="77777777" w:rsidR="00FC160A" w:rsidRPr="00AD77C5" w:rsidRDefault="00FC160A" w:rsidP="00375366">
            <w:pPr>
              <w:pStyle w:val="ac"/>
              <w:numPr>
                <w:ilvl w:val="0"/>
                <w:numId w:val="23"/>
              </w:numPr>
              <w:ind w:leftChars="0"/>
              <w:rPr>
                <w:rFonts w:asciiTheme="minorEastAsia" w:hAnsiTheme="minorEastAsia"/>
                <w:b/>
                <w:bCs/>
                <w:color w:val="000000" w:themeColor="text1"/>
                <w:sz w:val="24"/>
                <w:u w:val="single"/>
              </w:rPr>
            </w:pPr>
            <w:r w:rsidRPr="00AD77C5">
              <w:rPr>
                <w:rFonts w:asciiTheme="minorEastAsia" w:hAnsiTheme="minorEastAsia" w:hint="eastAsia"/>
                <w:b/>
                <w:bCs/>
                <w:color w:val="000000" w:themeColor="text1"/>
                <w:sz w:val="24"/>
                <w:u w:val="single"/>
              </w:rPr>
              <w:t>「インパクト設計」の視点</w:t>
            </w:r>
          </w:p>
        </w:tc>
      </w:tr>
      <w:tr w:rsidR="00FC160A" w:rsidRPr="00AD77C5" w14:paraId="5FFF04D5" w14:textId="77777777" w:rsidTr="001F7371">
        <w:tc>
          <w:tcPr>
            <w:tcW w:w="9923" w:type="dxa"/>
          </w:tcPr>
          <w:p w14:paraId="608EC3EB" w14:textId="77777777" w:rsidR="00FC160A" w:rsidRPr="00AD77C5" w:rsidRDefault="00FC160A" w:rsidP="001F7371">
            <w:pPr>
              <w:pStyle w:val="ac"/>
              <w:numPr>
                <w:ilvl w:val="0"/>
                <w:numId w:val="1"/>
              </w:numPr>
              <w:ind w:leftChars="0" w:left="600" w:hanging="284"/>
              <w:rPr>
                <w:rFonts w:asciiTheme="minorEastAsia" w:hAnsiTheme="minorEastAsia"/>
                <w:color w:val="000000" w:themeColor="text1"/>
                <w:sz w:val="24"/>
              </w:rPr>
            </w:pPr>
            <w:r w:rsidRPr="00AD77C5">
              <w:rPr>
                <w:rFonts w:asciiTheme="minorEastAsia" w:hAnsiTheme="minorEastAsia" w:hint="eastAsia"/>
                <w:color w:val="000000" w:themeColor="text1"/>
                <w:sz w:val="24"/>
              </w:rPr>
              <w:t>公共的意義に加え、地域経済や区民の暮らしへの影響を考慮した制度設計及び優先順位付け</w:t>
            </w:r>
          </w:p>
        </w:tc>
      </w:tr>
      <w:tr w:rsidR="00FC160A" w:rsidRPr="00AD77C5" w14:paraId="41C4BF81" w14:textId="77777777" w:rsidTr="001F7371">
        <w:tc>
          <w:tcPr>
            <w:tcW w:w="9923" w:type="dxa"/>
          </w:tcPr>
          <w:p w14:paraId="55693FE3" w14:textId="77777777" w:rsidR="00FC160A" w:rsidRPr="00AD77C5" w:rsidRDefault="00FC160A" w:rsidP="001F7371">
            <w:pPr>
              <w:pStyle w:val="ac"/>
              <w:numPr>
                <w:ilvl w:val="0"/>
                <w:numId w:val="1"/>
              </w:numPr>
              <w:ind w:leftChars="0" w:left="600" w:hanging="284"/>
              <w:rPr>
                <w:rFonts w:asciiTheme="minorEastAsia" w:hAnsiTheme="minorEastAsia"/>
                <w:color w:val="000000" w:themeColor="text1"/>
                <w:sz w:val="24"/>
              </w:rPr>
            </w:pPr>
            <w:r w:rsidRPr="00AD77C5">
              <w:rPr>
                <w:rFonts w:asciiTheme="minorEastAsia" w:hAnsiTheme="minorEastAsia" w:hint="eastAsia"/>
                <w:color w:val="000000" w:themeColor="text1"/>
                <w:sz w:val="24"/>
              </w:rPr>
              <w:t>多様な側面からの効果や影響についても評価（インパクト評価）</w:t>
            </w:r>
          </w:p>
        </w:tc>
      </w:tr>
      <w:tr w:rsidR="00FC160A" w:rsidRPr="00AD77C5" w14:paraId="249EFBBE" w14:textId="77777777" w:rsidTr="001F7371">
        <w:tc>
          <w:tcPr>
            <w:tcW w:w="9923" w:type="dxa"/>
          </w:tcPr>
          <w:p w14:paraId="33F3A21D" w14:textId="35CD5B60" w:rsidR="00FC160A" w:rsidRPr="00AD77C5" w:rsidRDefault="001F7371" w:rsidP="00737F3D">
            <w:pPr>
              <w:ind w:leftChars="229" w:left="1026" w:hangingChars="227" w:hanging="545"/>
              <w:rPr>
                <w:rFonts w:asciiTheme="minorEastAsia" w:hAnsiTheme="minorEastAsia"/>
                <w:color w:val="000000" w:themeColor="text1"/>
                <w:sz w:val="24"/>
              </w:rPr>
            </w:pPr>
            <w:r w:rsidRPr="00AD77C5">
              <w:rPr>
                <w:rFonts w:asciiTheme="minorEastAsia" w:hAnsiTheme="minorEastAsia" w:hint="eastAsia"/>
                <w:color w:val="000000" w:themeColor="text1"/>
                <w:sz w:val="24"/>
              </w:rPr>
              <w:t>⇒</w:t>
            </w:r>
            <w:r w:rsidR="00737F3D" w:rsidRPr="00AD77C5">
              <w:rPr>
                <w:rFonts w:asciiTheme="minorEastAsia" w:hAnsiTheme="minorEastAsia" w:hint="eastAsia"/>
                <w:color w:val="000000" w:themeColor="text1"/>
                <w:sz w:val="24"/>
              </w:rPr>
              <w:t xml:space="preserve">　</w:t>
            </w:r>
            <w:r w:rsidR="00FC160A" w:rsidRPr="00AD77C5">
              <w:rPr>
                <w:rFonts w:asciiTheme="minorEastAsia" w:hAnsiTheme="minorEastAsia" w:hint="eastAsia"/>
                <w:color w:val="000000" w:themeColor="text1"/>
                <w:sz w:val="24"/>
              </w:rPr>
              <w:t>これにより、地域経済や地域産業への効果最大化に加え、区民生活の質の向上に</w:t>
            </w:r>
            <w:r w:rsidR="00BF332E" w:rsidRPr="00AD77C5">
              <w:rPr>
                <w:rFonts w:asciiTheme="minorEastAsia" w:hAnsiTheme="minorEastAsia" w:hint="eastAsia"/>
                <w:color w:val="000000" w:themeColor="text1"/>
                <w:sz w:val="24"/>
              </w:rPr>
              <w:t>寄与</w:t>
            </w:r>
          </w:p>
        </w:tc>
      </w:tr>
      <w:tr w:rsidR="00FC160A" w:rsidRPr="00AD77C5" w14:paraId="00AD5C3D" w14:textId="77777777" w:rsidTr="001F7371">
        <w:tc>
          <w:tcPr>
            <w:tcW w:w="9923" w:type="dxa"/>
          </w:tcPr>
          <w:p w14:paraId="25E5EC77" w14:textId="77777777" w:rsidR="00FC160A" w:rsidRPr="00AD77C5" w:rsidRDefault="00FC160A" w:rsidP="001F7371">
            <w:pPr>
              <w:pStyle w:val="ac"/>
              <w:ind w:leftChars="0" w:left="600" w:hanging="284"/>
              <w:rPr>
                <w:rFonts w:asciiTheme="minorEastAsia" w:hAnsiTheme="minorEastAsia"/>
                <w:color w:val="000000" w:themeColor="text1"/>
                <w:sz w:val="24"/>
              </w:rPr>
            </w:pPr>
          </w:p>
        </w:tc>
      </w:tr>
      <w:tr w:rsidR="00FC160A" w:rsidRPr="00AD77C5" w14:paraId="580201A8" w14:textId="77777777" w:rsidTr="001F7371">
        <w:tc>
          <w:tcPr>
            <w:tcW w:w="9923" w:type="dxa"/>
          </w:tcPr>
          <w:p w14:paraId="15B83CD2" w14:textId="2430ADE7" w:rsidR="00FC160A" w:rsidRPr="00AD77C5" w:rsidRDefault="00FC160A" w:rsidP="00375366">
            <w:pPr>
              <w:pStyle w:val="ac"/>
              <w:numPr>
                <w:ilvl w:val="0"/>
                <w:numId w:val="23"/>
              </w:numPr>
              <w:ind w:leftChars="0"/>
              <w:rPr>
                <w:rFonts w:asciiTheme="minorEastAsia" w:hAnsiTheme="minorEastAsia"/>
                <w:b/>
                <w:bCs/>
                <w:color w:val="000000" w:themeColor="text1"/>
                <w:sz w:val="24"/>
                <w:u w:val="single"/>
              </w:rPr>
            </w:pPr>
            <w:r w:rsidRPr="00AD77C5">
              <w:rPr>
                <w:rFonts w:asciiTheme="minorEastAsia" w:hAnsiTheme="minorEastAsia" w:hint="eastAsia"/>
                <w:b/>
                <w:bCs/>
                <w:color w:val="000000" w:themeColor="text1"/>
                <w:sz w:val="24"/>
                <w:u w:val="single"/>
              </w:rPr>
              <w:t>「ユーザー」の視点</w:t>
            </w:r>
          </w:p>
        </w:tc>
      </w:tr>
      <w:tr w:rsidR="00FC160A" w:rsidRPr="00AD77C5" w14:paraId="708F9F71" w14:textId="77777777" w:rsidTr="001F7371">
        <w:tc>
          <w:tcPr>
            <w:tcW w:w="9923" w:type="dxa"/>
          </w:tcPr>
          <w:p w14:paraId="6006664E" w14:textId="0D97B7A2" w:rsidR="00FC160A" w:rsidRPr="00AD77C5" w:rsidRDefault="00FC160A" w:rsidP="001F7371">
            <w:pPr>
              <w:pStyle w:val="ac"/>
              <w:numPr>
                <w:ilvl w:val="0"/>
                <w:numId w:val="1"/>
              </w:numPr>
              <w:ind w:leftChars="0" w:left="600" w:hanging="284"/>
              <w:rPr>
                <w:rFonts w:asciiTheme="minorEastAsia" w:hAnsiTheme="minorEastAsia"/>
                <w:color w:val="000000" w:themeColor="text1"/>
                <w:sz w:val="24"/>
              </w:rPr>
            </w:pPr>
            <w:r w:rsidRPr="00AD77C5">
              <w:rPr>
                <w:rFonts w:asciiTheme="minorEastAsia" w:hAnsiTheme="minorEastAsia" w:hint="eastAsia"/>
                <w:color w:val="000000" w:themeColor="text1"/>
                <w:sz w:val="24"/>
              </w:rPr>
              <w:t>実態を踏まえ、ユーザー視点での真に必要な「使える／使われる」施策を構築</w:t>
            </w:r>
          </w:p>
        </w:tc>
      </w:tr>
      <w:tr w:rsidR="00FC160A" w:rsidRPr="00AD77C5" w14:paraId="6D2D60AC" w14:textId="77777777" w:rsidTr="001F7371">
        <w:tc>
          <w:tcPr>
            <w:tcW w:w="9923" w:type="dxa"/>
          </w:tcPr>
          <w:p w14:paraId="50E49B79" w14:textId="223740ED" w:rsidR="00FC160A" w:rsidRPr="00AD77C5" w:rsidRDefault="001F7371" w:rsidP="001F7371">
            <w:pPr>
              <w:ind w:firstLineChars="200" w:firstLine="480"/>
              <w:rPr>
                <w:rFonts w:asciiTheme="minorEastAsia" w:hAnsiTheme="minorEastAsia"/>
                <w:color w:val="000000" w:themeColor="text1"/>
                <w:sz w:val="24"/>
              </w:rPr>
            </w:pPr>
            <w:r w:rsidRPr="00AD77C5">
              <w:rPr>
                <w:rFonts w:asciiTheme="minorEastAsia" w:hAnsiTheme="minorEastAsia" w:hint="eastAsia"/>
                <w:color w:val="000000" w:themeColor="text1"/>
                <w:sz w:val="24"/>
              </w:rPr>
              <w:t>⇒</w:t>
            </w:r>
            <w:r w:rsidR="00737F3D" w:rsidRPr="00AD77C5">
              <w:rPr>
                <w:rFonts w:asciiTheme="minorEastAsia" w:hAnsiTheme="minorEastAsia" w:hint="eastAsia"/>
                <w:color w:val="000000" w:themeColor="text1"/>
                <w:sz w:val="24"/>
              </w:rPr>
              <w:t xml:space="preserve">　</w:t>
            </w:r>
            <w:r w:rsidR="00FC160A" w:rsidRPr="00AD77C5">
              <w:rPr>
                <w:rFonts w:asciiTheme="minorEastAsia" w:hAnsiTheme="minorEastAsia" w:hint="eastAsia"/>
                <w:color w:val="000000" w:themeColor="text1"/>
                <w:sz w:val="24"/>
              </w:rPr>
              <w:t>これにより、施策の使い勝手の向上による施策の効果の最大化に寄与</w:t>
            </w:r>
          </w:p>
        </w:tc>
      </w:tr>
      <w:tr w:rsidR="00FC160A" w:rsidRPr="00AD77C5" w14:paraId="1121AB46" w14:textId="77777777" w:rsidTr="001F7371">
        <w:tc>
          <w:tcPr>
            <w:tcW w:w="9923" w:type="dxa"/>
          </w:tcPr>
          <w:p w14:paraId="00E2A006" w14:textId="77777777" w:rsidR="00FC160A" w:rsidRPr="00AD77C5" w:rsidRDefault="00FC160A" w:rsidP="001F7371">
            <w:pPr>
              <w:pStyle w:val="ac"/>
              <w:ind w:leftChars="0" w:left="600" w:hanging="284"/>
              <w:rPr>
                <w:rFonts w:asciiTheme="minorEastAsia" w:hAnsiTheme="minorEastAsia"/>
                <w:color w:val="000000" w:themeColor="text1"/>
                <w:sz w:val="24"/>
              </w:rPr>
            </w:pPr>
          </w:p>
        </w:tc>
      </w:tr>
      <w:tr w:rsidR="00FC160A" w:rsidRPr="00AD77C5" w14:paraId="46E8FA46" w14:textId="77777777" w:rsidTr="001F7371">
        <w:tc>
          <w:tcPr>
            <w:tcW w:w="9923" w:type="dxa"/>
          </w:tcPr>
          <w:p w14:paraId="53B44C89" w14:textId="77777777" w:rsidR="00FC160A" w:rsidRPr="00AD77C5" w:rsidRDefault="00FC160A" w:rsidP="00375366">
            <w:pPr>
              <w:pStyle w:val="ac"/>
              <w:numPr>
                <w:ilvl w:val="0"/>
                <w:numId w:val="23"/>
              </w:numPr>
              <w:ind w:leftChars="0"/>
              <w:rPr>
                <w:rFonts w:asciiTheme="minorEastAsia" w:hAnsiTheme="minorEastAsia"/>
                <w:b/>
                <w:bCs/>
                <w:color w:val="000000" w:themeColor="text1"/>
                <w:sz w:val="24"/>
                <w:u w:val="single"/>
              </w:rPr>
            </w:pPr>
            <w:r w:rsidRPr="00AD77C5">
              <w:rPr>
                <w:rFonts w:asciiTheme="minorEastAsia" w:hAnsiTheme="minorEastAsia" w:hint="eastAsia"/>
                <w:b/>
                <w:bCs/>
                <w:color w:val="000000" w:themeColor="text1"/>
                <w:sz w:val="24"/>
                <w:u w:val="single"/>
              </w:rPr>
              <w:t>「官民共創」の視点</w:t>
            </w:r>
          </w:p>
        </w:tc>
      </w:tr>
      <w:tr w:rsidR="00FC160A" w:rsidRPr="00AD77C5" w14:paraId="1E27E029" w14:textId="77777777" w:rsidTr="001F7371">
        <w:tc>
          <w:tcPr>
            <w:tcW w:w="9923" w:type="dxa"/>
          </w:tcPr>
          <w:p w14:paraId="72D63122" w14:textId="70A97B6E" w:rsidR="00FC160A" w:rsidRPr="00133F96" w:rsidRDefault="00133F96" w:rsidP="00133F96">
            <w:pPr>
              <w:pStyle w:val="ac"/>
              <w:numPr>
                <w:ilvl w:val="0"/>
                <w:numId w:val="1"/>
              </w:numPr>
              <w:ind w:leftChars="0" w:left="743"/>
              <w:rPr>
                <w:rFonts w:asciiTheme="minorEastAsia" w:hAnsiTheme="minorEastAsia"/>
                <w:color w:val="000000" w:themeColor="text1"/>
                <w:sz w:val="24"/>
              </w:rPr>
            </w:pPr>
            <w:r w:rsidRPr="00133F96">
              <w:rPr>
                <w:rFonts w:asciiTheme="minorEastAsia" w:hAnsiTheme="minorEastAsia" w:hint="eastAsia"/>
                <w:color w:val="000000" w:themeColor="text1"/>
                <w:sz w:val="24"/>
              </w:rPr>
              <w:t>官民の得意分野や専門人材等を活かし、施策の効果最大化を図る</w:t>
            </w:r>
          </w:p>
        </w:tc>
      </w:tr>
      <w:tr w:rsidR="00FC160A" w:rsidRPr="00AD77C5" w14:paraId="7EC8B71B" w14:textId="77777777" w:rsidTr="001F7371">
        <w:tc>
          <w:tcPr>
            <w:tcW w:w="9923" w:type="dxa"/>
          </w:tcPr>
          <w:p w14:paraId="7ACF53A4" w14:textId="2A1813F1" w:rsidR="00FC160A" w:rsidRPr="00AA0BB2" w:rsidRDefault="00133F96" w:rsidP="00133F96">
            <w:pPr>
              <w:pStyle w:val="ac"/>
              <w:numPr>
                <w:ilvl w:val="0"/>
                <w:numId w:val="1"/>
              </w:numPr>
              <w:ind w:leftChars="0" w:left="743"/>
              <w:rPr>
                <w:rFonts w:asciiTheme="minorEastAsia" w:hAnsiTheme="minorEastAsia"/>
                <w:color w:val="000000" w:themeColor="text1"/>
                <w:sz w:val="24"/>
              </w:rPr>
            </w:pPr>
            <w:r w:rsidRPr="00AA0BB2">
              <w:rPr>
                <w:rFonts w:asciiTheme="minorEastAsia" w:hAnsiTheme="minorEastAsia" w:hint="eastAsia"/>
                <w:color w:val="000000" w:themeColor="text1"/>
                <w:sz w:val="24"/>
              </w:rPr>
              <w:t>時代に求められる「ゆるさ」を考慮した多様な主体を呼び込むプラットフォームを整備</w:t>
            </w:r>
          </w:p>
        </w:tc>
      </w:tr>
      <w:tr w:rsidR="00FC160A" w:rsidRPr="00AD77C5" w14:paraId="3B185714" w14:textId="77777777" w:rsidTr="001F7371">
        <w:tc>
          <w:tcPr>
            <w:tcW w:w="9923" w:type="dxa"/>
          </w:tcPr>
          <w:p w14:paraId="752582D0" w14:textId="070B5E1E" w:rsidR="00FC160A" w:rsidRPr="00AA0BB2" w:rsidRDefault="00737F3D" w:rsidP="003D1D6B">
            <w:pPr>
              <w:ind w:leftChars="217" w:left="1020" w:hangingChars="235" w:hanging="564"/>
              <w:rPr>
                <w:rFonts w:asciiTheme="minorEastAsia" w:hAnsiTheme="minorEastAsia"/>
                <w:color w:val="000000" w:themeColor="text1"/>
                <w:sz w:val="24"/>
              </w:rPr>
            </w:pPr>
            <w:r w:rsidRPr="00AA0BB2">
              <w:rPr>
                <w:rFonts w:asciiTheme="minorEastAsia" w:hAnsiTheme="minorEastAsia" w:hint="eastAsia"/>
                <w:color w:val="000000" w:themeColor="text1"/>
                <w:sz w:val="24"/>
              </w:rPr>
              <w:t xml:space="preserve">⇒　</w:t>
            </w:r>
            <w:r w:rsidR="00133F96" w:rsidRPr="00AA0BB2">
              <w:rPr>
                <w:rFonts w:asciiTheme="minorEastAsia" w:hAnsiTheme="minorEastAsia" w:hint="eastAsia"/>
                <w:color w:val="000000" w:themeColor="text1"/>
                <w:sz w:val="24"/>
              </w:rPr>
              <w:t>これにより、多様なニーズへの対応と官と民</w:t>
            </w:r>
            <w:r w:rsidR="0059781D">
              <w:rPr>
                <w:rFonts w:asciiTheme="minorEastAsia" w:hAnsiTheme="minorEastAsia" w:hint="eastAsia"/>
                <w:color w:val="000000" w:themeColor="text1"/>
                <w:sz w:val="24"/>
              </w:rPr>
              <w:t>や、様々な資源の力を引き出した</w:t>
            </w:r>
            <w:r w:rsidR="00133F96" w:rsidRPr="00AA0BB2">
              <w:rPr>
                <w:rFonts w:asciiTheme="minorEastAsia" w:hAnsiTheme="minorEastAsia" w:hint="eastAsia"/>
                <w:color w:val="000000" w:themeColor="text1"/>
                <w:sz w:val="24"/>
              </w:rPr>
              <w:t>好循環と新たな付加価値を創出</w:t>
            </w:r>
          </w:p>
        </w:tc>
      </w:tr>
      <w:tr w:rsidR="00FC160A" w:rsidRPr="00AD77C5" w14:paraId="1273F511" w14:textId="77777777" w:rsidTr="001F7371">
        <w:tc>
          <w:tcPr>
            <w:tcW w:w="9923" w:type="dxa"/>
          </w:tcPr>
          <w:p w14:paraId="2FD17B4D" w14:textId="77777777" w:rsidR="00FC160A" w:rsidRPr="00AA0BB2" w:rsidRDefault="00FC160A" w:rsidP="001F7371">
            <w:pPr>
              <w:ind w:left="600" w:hanging="284"/>
              <w:rPr>
                <w:rFonts w:asciiTheme="minorEastAsia" w:hAnsiTheme="minorEastAsia"/>
                <w:bCs/>
                <w:color w:val="000000" w:themeColor="text1"/>
                <w:sz w:val="24"/>
              </w:rPr>
            </w:pPr>
          </w:p>
        </w:tc>
      </w:tr>
      <w:tr w:rsidR="00FC160A" w:rsidRPr="00AD77C5" w14:paraId="1AD8AB98" w14:textId="77777777" w:rsidTr="001F7371">
        <w:tc>
          <w:tcPr>
            <w:tcW w:w="9923" w:type="dxa"/>
          </w:tcPr>
          <w:p w14:paraId="058D5A95" w14:textId="2444057D" w:rsidR="00FC160A" w:rsidRPr="00AA0BB2" w:rsidRDefault="00FC160A" w:rsidP="00375366">
            <w:pPr>
              <w:pStyle w:val="ac"/>
              <w:numPr>
                <w:ilvl w:val="0"/>
                <w:numId w:val="23"/>
              </w:numPr>
              <w:ind w:leftChars="0"/>
              <w:rPr>
                <w:rFonts w:asciiTheme="minorEastAsia" w:hAnsiTheme="minorEastAsia"/>
                <w:b/>
                <w:bCs/>
                <w:color w:val="000000" w:themeColor="text1"/>
                <w:sz w:val="24"/>
                <w:u w:val="single"/>
              </w:rPr>
            </w:pPr>
            <w:r w:rsidRPr="00AA0BB2">
              <w:rPr>
                <w:rFonts w:asciiTheme="minorEastAsia" w:hAnsiTheme="minorEastAsia" w:hint="eastAsia"/>
                <w:b/>
                <w:bCs/>
                <w:color w:val="000000" w:themeColor="text1"/>
                <w:sz w:val="24"/>
                <w:u w:val="single"/>
              </w:rPr>
              <w:t>「</w:t>
            </w:r>
            <w:r w:rsidR="00EB0326" w:rsidRPr="00AA0BB2">
              <w:rPr>
                <w:rFonts w:asciiTheme="minorEastAsia" w:hAnsiTheme="minorEastAsia" w:hint="eastAsia"/>
                <w:b/>
                <w:bCs/>
                <w:color w:val="000000" w:themeColor="text1"/>
                <w:sz w:val="24"/>
                <w:u w:val="single"/>
              </w:rPr>
              <w:t>ブランディング</w:t>
            </w:r>
            <w:r w:rsidRPr="00AA0BB2">
              <w:rPr>
                <w:rFonts w:asciiTheme="minorEastAsia" w:hAnsiTheme="minorEastAsia" w:hint="eastAsia"/>
                <w:b/>
                <w:bCs/>
                <w:color w:val="000000" w:themeColor="text1"/>
                <w:sz w:val="24"/>
                <w:u w:val="single"/>
              </w:rPr>
              <w:t>」の視点</w:t>
            </w:r>
          </w:p>
        </w:tc>
      </w:tr>
      <w:tr w:rsidR="00FC160A" w:rsidRPr="00AD77C5" w14:paraId="5F3B5D04" w14:textId="77777777" w:rsidTr="001F7371">
        <w:tc>
          <w:tcPr>
            <w:tcW w:w="9923" w:type="dxa"/>
          </w:tcPr>
          <w:p w14:paraId="053BB92B" w14:textId="71AEA4AD" w:rsidR="00FC160A" w:rsidRPr="00AA0BB2" w:rsidRDefault="009C6D3F" w:rsidP="009C6D3F">
            <w:pPr>
              <w:pStyle w:val="ac"/>
              <w:numPr>
                <w:ilvl w:val="0"/>
                <w:numId w:val="1"/>
              </w:numPr>
              <w:ind w:leftChars="150" w:left="600" w:hanging="285"/>
              <w:rPr>
                <w:rFonts w:asciiTheme="minorEastAsia" w:hAnsiTheme="minorEastAsia"/>
                <w:color w:val="000000" w:themeColor="text1"/>
                <w:sz w:val="24"/>
              </w:rPr>
            </w:pPr>
            <w:r w:rsidRPr="00AA0BB2">
              <w:rPr>
                <w:rFonts w:asciiTheme="minorEastAsia" w:hAnsiTheme="minorEastAsia" w:hint="eastAsia"/>
                <w:color w:val="000000" w:themeColor="text1"/>
                <w:sz w:val="24"/>
              </w:rPr>
              <w:t>地域や産業の魅力・強みを改めて見直し、魅力を活かした施策を展開</w:t>
            </w:r>
          </w:p>
        </w:tc>
      </w:tr>
      <w:tr w:rsidR="00FC160A" w:rsidRPr="00AD77C5" w14:paraId="6B29BB92" w14:textId="77777777" w:rsidTr="001F7371">
        <w:tc>
          <w:tcPr>
            <w:tcW w:w="9923" w:type="dxa"/>
          </w:tcPr>
          <w:p w14:paraId="7FF4BDFE" w14:textId="04671433" w:rsidR="00FC160A" w:rsidRPr="00AA0BB2" w:rsidRDefault="00737F3D" w:rsidP="009C6D3F">
            <w:pPr>
              <w:ind w:leftChars="218" w:left="1024" w:hangingChars="236" w:hanging="566"/>
              <w:rPr>
                <w:rFonts w:asciiTheme="minorEastAsia" w:hAnsiTheme="minorEastAsia"/>
                <w:color w:val="000000" w:themeColor="text1"/>
                <w:sz w:val="24"/>
              </w:rPr>
            </w:pPr>
            <w:r w:rsidRPr="00AA0BB2">
              <w:rPr>
                <w:rFonts w:asciiTheme="minorEastAsia" w:hAnsiTheme="minorEastAsia" w:hint="eastAsia"/>
                <w:color w:val="000000" w:themeColor="text1"/>
                <w:sz w:val="24"/>
              </w:rPr>
              <w:t xml:space="preserve">⇒　</w:t>
            </w:r>
            <w:r w:rsidR="00FC160A" w:rsidRPr="00AA0BB2">
              <w:rPr>
                <w:rFonts w:asciiTheme="minorEastAsia" w:hAnsiTheme="minorEastAsia" w:hint="eastAsia"/>
                <w:color w:val="000000" w:themeColor="text1"/>
                <w:sz w:val="24"/>
              </w:rPr>
              <w:t>これにより、</w:t>
            </w:r>
            <w:r w:rsidR="009C6D3F" w:rsidRPr="00AA0BB2">
              <w:rPr>
                <w:rFonts w:asciiTheme="minorEastAsia" w:hAnsiTheme="minorEastAsia" w:hint="eastAsia"/>
                <w:color w:val="000000" w:themeColor="text1"/>
                <w:sz w:val="24"/>
              </w:rPr>
              <w:t>地域産業の厚みやブランディングにと繋がり、産業活性化や消費喚起、地域経済活性化に寄与</w:t>
            </w:r>
          </w:p>
        </w:tc>
      </w:tr>
      <w:bookmarkEnd w:id="7"/>
    </w:tbl>
    <w:p w14:paraId="383D4A76" w14:textId="77777777" w:rsidR="005E293E" w:rsidRDefault="005E293E">
      <w:pPr>
        <w:widowControl/>
        <w:jc w:val="left"/>
        <w:rPr>
          <w:rFonts w:asciiTheme="minorEastAsia" w:hAnsiTheme="minorEastAsia"/>
          <w:sz w:val="18"/>
          <w:szCs w:val="18"/>
        </w:rPr>
      </w:pPr>
      <w:r>
        <w:rPr>
          <w:rFonts w:asciiTheme="minorEastAsia" w:hAnsiTheme="minorEastAsia"/>
          <w:sz w:val="18"/>
          <w:szCs w:val="18"/>
        </w:rPr>
        <w:br w:type="page"/>
      </w:r>
    </w:p>
    <w:p w14:paraId="42B5185D" w14:textId="425E5706" w:rsidR="00680B99" w:rsidRDefault="00171036" w:rsidP="00171036">
      <w:pPr>
        <w:ind w:right="-1"/>
        <w:rPr>
          <w:rFonts w:asciiTheme="minorEastAsia" w:hAnsiTheme="minorEastAsia"/>
          <w:sz w:val="18"/>
          <w:szCs w:val="18"/>
        </w:rPr>
      </w:pPr>
      <w:r w:rsidRPr="00AD77C5">
        <w:rPr>
          <w:rFonts w:asciiTheme="minorEastAsia" w:hAnsiTheme="minorEastAsia" w:hint="eastAsia"/>
          <w:sz w:val="18"/>
          <w:szCs w:val="18"/>
        </w:rPr>
        <w:lastRenderedPageBreak/>
        <w:t>（図表</w:t>
      </w:r>
      <w:r w:rsidR="0045510F" w:rsidRPr="00AD77C5">
        <w:rPr>
          <w:rFonts w:asciiTheme="minorEastAsia" w:hAnsiTheme="minorEastAsia" w:hint="eastAsia"/>
          <w:sz w:val="18"/>
          <w:szCs w:val="18"/>
        </w:rPr>
        <w:t>4</w:t>
      </w:r>
      <w:r w:rsidR="00261D01" w:rsidRPr="00AD77C5">
        <w:rPr>
          <w:rFonts w:asciiTheme="minorEastAsia" w:hAnsiTheme="minorEastAsia"/>
          <w:sz w:val="18"/>
          <w:szCs w:val="18"/>
        </w:rPr>
        <w:t>4</w:t>
      </w:r>
      <w:r w:rsidRPr="00AD77C5">
        <w:rPr>
          <w:rFonts w:asciiTheme="minorEastAsia" w:hAnsiTheme="minorEastAsia"/>
          <w:sz w:val="18"/>
          <w:szCs w:val="18"/>
        </w:rPr>
        <w:t>）</w:t>
      </w:r>
      <w:r w:rsidRPr="00AD77C5">
        <w:rPr>
          <w:rFonts w:asciiTheme="minorEastAsia" w:hAnsiTheme="minorEastAsia" w:hint="eastAsia"/>
          <w:sz w:val="18"/>
          <w:szCs w:val="18"/>
        </w:rPr>
        <w:t>大切な視点</w:t>
      </w:r>
    </w:p>
    <w:p w14:paraId="4D99EEFD" w14:textId="5150F2DD" w:rsidR="00680B99" w:rsidRDefault="00510657" w:rsidP="00A6204B">
      <w:pPr>
        <w:widowControl/>
        <w:jc w:val="center"/>
        <w:rPr>
          <w:rFonts w:asciiTheme="minorEastAsia" w:hAnsiTheme="minorEastAsia"/>
          <w:sz w:val="18"/>
          <w:szCs w:val="18"/>
        </w:rPr>
      </w:pPr>
      <w:r>
        <w:rPr>
          <w:rFonts w:asciiTheme="minorEastAsia" w:hAnsiTheme="minorEastAsia"/>
          <w:b/>
          <w:noProof/>
          <w:color w:val="7030A0"/>
          <w:sz w:val="24"/>
        </w:rPr>
        <w:drawing>
          <wp:inline distT="0" distB="0" distL="0" distR="0" wp14:anchorId="6DC2F1E0" wp14:editId="5962E007">
            <wp:extent cx="8723509" cy="6075979"/>
            <wp:effectExtent l="0" t="0" r="0" b="0"/>
            <wp:docPr id="2325" name="図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8736568" cy="6085075"/>
                    </a:xfrm>
                    <a:prstGeom prst="rect">
                      <a:avLst/>
                    </a:prstGeom>
                    <a:noFill/>
                    <a:ln>
                      <a:noFill/>
                    </a:ln>
                  </pic:spPr>
                </pic:pic>
              </a:graphicData>
            </a:graphic>
          </wp:inline>
        </w:drawing>
      </w:r>
      <w:r w:rsidR="00680B99">
        <w:rPr>
          <w:rFonts w:asciiTheme="minorEastAsia" w:hAnsiTheme="minorEastAsia"/>
          <w:sz w:val="18"/>
          <w:szCs w:val="18"/>
        </w:rPr>
        <w:br w:type="page"/>
      </w:r>
    </w:p>
    <w:p w14:paraId="4F97F9D5" w14:textId="788891B4" w:rsidR="00980CD0" w:rsidRPr="00AD77C5" w:rsidRDefault="00065BCD" w:rsidP="0028547D">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lastRenderedPageBreak/>
        <w:t>（</w:t>
      </w:r>
      <w:r w:rsidR="006E0DE7">
        <w:rPr>
          <w:rFonts w:asciiTheme="minorEastAsia" w:hAnsiTheme="minorEastAsia" w:hint="eastAsia"/>
          <w:b/>
          <w:bCs/>
          <w:color w:val="000000" w:themeColor="text1"/>
          <w:sz w:val="24"/>
          <w:szCs w:val="24"/>
        </w:rPr>
        <w:t>４</w:t>
      </w:r>
      <w:r w:rsidRPr="00AD77C5">
        <w:rPr>
          <w:rFonts w:asciiTheme="minorEastAsia" w:hAnsiTheme="minorEastAsia" w:hint="eastAsia"/>
          <w:b/>
          <w:bCs/>
          <w:color w:val="000000" w:themeColor="text1"/>
          <w:sz w:val="24"/>
          <w:szCs w:val="24"/>
        </w:rPr>
        <w:t>）「</w:t>
      </w:r>
      <w:r w:rsidR="00C560EB" w:rsidRPr="00AD77C5">
        <w:rPr>
          <w:rFonts w:asciiTheme="minorEastAsia" w:hAnsiTheme="minorEastAsia" w:hint="eastAsia"/>
          <w:b/>
          <w:bCs/>
          <w:color w:val="000000" w:themeColor="text1"/>
          <w:sz w:val="24"/>
          <w:szCs w:val="24"/>
        </w:rPr>
        <w:t>目指す姿</w:t>
      </w:r>
      <w:r w:rsidRPr="00AD77C5">
        <w:rPr>
          <w:rFonts w:asciiTheme="minorEastAsia" w:hAnsiTheme="minorEastAsia" w:hint="eastAsia"/>
          <w:b/>
          <w:bCs/>
          <w:color w:val="000000" w:themeColor="text1"/>
          <w:sz w:val="24"/>
          <w:szCs w:val="24"/>
        </w:rPr>
        <w:t>」と「実現</w:t>
      </w:r>
      <w:r w:rsidR="00FB0D3B">
        <w:rPr>
          <w:rFonts w:asciiTheme="minorEastAsia" w:hAnsiTheme="minorEastAsia" w:hint="eastAsia"/>
          <w:b/>
          <w:bCs/>
          <w:color w:val="000000" w:themeColor="text1"/>
          <w:sz w:val="24"/>
          <w:szCs w:val="24"/>
        </w:rPr>
        <w:t>に向けた取組み</w:t>
      </w:r>
      <w:r w:rsidRPr="00AD77C5">
        <w:rPr>
          <w:rFonts w:asciiTheme="minorEastAsia" w:hAnsiTheme="minorEastAsia" w:hint="eastAsia"/>
          <w:b/>
          <w:bCs/>
          <w:color w:val="000000" w:themeColor="text1"/>
          <w:sz w:val="24"/>
          <w:szCs w:val="24"/>
        </w:rPr>
        <w:t>」</w:t>
      </w:r>
    </w:p>
    <w:p w14:paraId="6EC1EB29" w14:textId="54BF59BB" w:rsidR="00641A0B" w:rsidRDefault="00A87FAB" w:rsidP="000B43D7">
      <w:pPr>
        <w:spacing w:beforeLines="50" w:before="180"/>
        <w:ind w:firstLineChars="100" w:firstLine="240"/>
        <w:rPr>
          <w:rFonts w:asciiTheme="minorEastAsia" w:hAnsiTheme="minorEastAsia"/>
          <w:color w:val="000000" w:themeColor="text1"/>
          <w:sz w:val="24"/>
        </w:rPr>
      </w:pPr>
      <w:r w:rsidRPr="00AA0BB2">
        <w:rPr>
          <w:rFonts w:asciiTheme="minorEastAsia" w:hAnsiTheme="minorEastAsia" w:hint="eastAsia"/>
          <w:color w:val="000000" w:themeColor="text1"/>
          <w:sz w:val="24"/>
        </w:rPr>
        <w:t>本項においては、発展条例で定める４つの基本的方針について、各</w:t>
      </w:r>
      <w:r w:rsidR="00065BCD" w:rsidRPr="00AA0BB2">
        <w:rPr>
          <w:rFonts w:asciiTheme="minorEastAsia" w:hAnsiTheme="minorEastAsia" w:hint="eastAsia"/>
          <w:color w:val="000000" w:themeColor="text1"/>
          <w:sz w:val="24"/>
        </w:rPr>
        <w:t>基本的</w:t>
      </w:r>
      <w:r w:rsidRPr="00AA0BB2">
        <w:rPr>
          <w:rFonts w:asciiTheme="minorEastAsia" w:hAnsiTheme="minorEastAsia" w:hint="eastAsia"/>
          <w:color w:val="000000" w:themeColor="text1"/>
          <w:sz w:val="24"/>
        </w:rPr>
        <w:t>方針</w:t>
      </w:r>
      <w:r w:rsidR="00B56B41" w:rsidRPr="00AA0BB2">
        <w:rPr>
          <w:rFonts w:asciiTheme="minorEastAsia" w:hAnsiTheme="minorEastAsia" w:hint="eastAsia"/>
          <w:color w:val="000000" w:themeColor="text1"/>
          <w:sz w:val="24"/>
        </w:rPr>
        <w:t>が目指すべき具体的な状態や構成する重要な</w:t>
      </w:r>
      <w:r w:rsidR="00065BCD" w:rsidRPr="00AA0BB2">
        <w:rPr>
          <w:rFonts w:asciiTheme="minorEastAsia" w:hAnsiTheme="minorEastAsia" w:hint="eastAsia"/>
          <w:color w:val="000000" w:themeColor="text1"/>
          <w:sz w:val="24"/>
        </w:rPr>
        <w:t>要素</w:t>
      </w:r>
      <w:r w:rsidR="00B56B41" w:rsidRPr="00AA0BB2">
        <w:rPr>
          <w:rFonts w:asciiTheme="minorEastAsia" w:hAnsiTheme="minorEastAsia" w:hint="eastAsia"/>
          <w:color w:val="000000" w:themeColor="text1"/>
          <w:sz w:val="24"/>
        </w:rPr>
        <w:t>を</w:t>
      </w:r>
      <w:r w:rsidRPr="00AA0BB2">
        <w:rPr>
          <w:rFonts w:asciiTheme="minorEastAsia" w:hAnsiTheme="minorEastAsia" w:hint="eastAsia"/>
          <w:color w:val="000000" w:themeColor="text1"/>
          <w:sz w:val="24"/>
        </w:rPr>
        <w:t>「目指す姿」として</w:t>
      </w:r>
      <w:r w:rsidR="00564486" w:rsidRPr="00AA0BB2">
        <w:rPr>
          <w:rFonts w:asciiTheme="minorEastAsia" w:hAnsiTheme="minorEastAsia" w:hint="eastAsia"/>
          <w:color w:val="000000" w:themeColor="text1"/>
          <w:sz w:val="24"/>
        </w:rPr>
        <w:t>設定</w:t>
      </w:r>
      <w:r w:rsidRPr="00AA0BB2">
        <w:rPr>
          <w:rFonts w:asciiTheme="minorEastAsia" w:hAnsiTheme="minorEastAsia" w:hint="eastAsia"/>
          <w:color w:val="000000" w:themeColor="text1"/>
          <w:sz w:val="24"/>
        </w:rPr>
        <w:t>し、「</w:t>
      </w:r>
      <w:r w:rsidR="00564486" w:rsidRPr="00AA0BB2">
        <w:rPr>
          <w:rFonts w:asciiTheme="minorEastAsia" w:hAnsiTheme="minorEastAsia" w:hint="eastAsia"/>
          <w:color w:val="000000" w:themeColor="text1"/>
          <w:sz w:val="24"/>
        </w:rPr>
        <w:t>目指す姿の</w:t>
      </w:r>
      <w:r w:rsidRPr="00AA0BB2">
        <w:rPr>
          <w:rFonts w:asciiTheme="minorEastAsia" w:hAnsiTheme="minorEastAsia" w:hint="eastAsia"/>
          <w:color w:val="000000" w:themeColor="text1"/>
          <w:sz w:val="24"/>
        </w:rPr>
        <w:t>実現</w:t>
      </w:r>
      <w:r w:rsidR="00564486" w:rsidRPr="00AA0BB2">
        <w:rPr>
          <w:rFonts w:asciiTheme="minorEastAsia" w:hAnsiTheme="minorEastAsia" w:hint="eastAsia"/>
          <w:color w:val="000000" w:themeColor="text1"/>
          <w:sz w:val="24"/>
        </w:rPr>
        <w:t>に向けた取組み</w:t>
      </w:r>
      <w:r w:rsidRPr="00AA0BB2">
        <w:rPr>
          <w:rFonts w:asciiTheme="minorEastAsia" w:hAnsiTheme="minorEastAsia" w:hint="eastAsia"/>
          <w:color w:val="000000" w:themeColor="text1"/>
          <w:sz w:val="24"/>
        </w:rPr>
        <w:t>」</w:t>
      </w:r>
      <w:r w:rsidR="00564486" w:rsidRPr="00AA0BB2">
        <w:rPr>
          <w:rFonts w:asciiTheme="minorEastAsia" w:hAnsiTheme="minorEastAsia" w:hint="eastAsia"/>
          <w:color w:val="000000" w:themeColor="text1"/>
          <w:sz w:val="24"/>
        </w:rPr>
        <w:t>を</w:t>
      </w:r>
      <w:r w:rsidR="00641A0B">
        <w:rPr>
          <w:rFonts w:asciiTheme="minorEastAsia" w:hAnsiTheme="minorEastAsia" w:hint="eastAsia"/>
          <w:color w:val="000000" w:themeColor="text1"/>
          <w:sz w:val="24"/>
        </w:rPr>
        <w:t>下記のとおり</w:t>
      </w:r>
      <w:r w:rsidRPr="00AA0BB2">
        <w:rPr>
          <w:rFonts w:asciiTheme="minorEastAsia" w:hAnsiTheme="minorEastAsia" w:hint="eastAsia"/>
          <w:color w:val="000000" w:themeColor="text1"/>
          <w:sz w:val="24"/>
        </w:rPr>
        <w:t>整理</w:t>
      </w:r>
      <w:r w:rsidR="00065BCD" w:rsidRPr="00AA0BB2">
        <w:rPr>
          <w:rFonts w:asciiTheme="minorEastAsia" w:hAnsiTheme="minorEastAsia" w:hint="eastAsia"/>
          <w:color w:val="000000" w:themeColor="text1"/>
          <w:sz w:val="24"/>
        </w:rPr>
        <w:t>しました</w:t>
      </w:r>
      <w:r w:rsidRPr="00AA0BB2">
        <w:rPr>
          <w:rFonts w:asciiTheme="minorEastAsia" w:hAnsiTheme="minorEastAsia" w:hint="eastAsia"/>
          <w:color w:val="000000" w:themeColor="text1"/>
          <w:sz w:val="24"/>
        </w:rPr>
        <w:t>。</w:t>
      </w:r>
    </w:p>
    <w:p w14:paraId="1F10D89A" w14:textId="12CC6AFC" w:rsidR="00065BCD" w:rsidRDefault="00564486">
      <w:pPr>
        <w:spacing w:beforeLines="50" w:before="180"/>
        <w:ind w:firstLineChars="100" w:firstLine="240"/>
        <w:rPr>
          <w:rFonts w:asciiTheme="minorEastAsia" w:hAnsiTheme="minorEastAsia"/>
          <w:color w:val="000000" w:themeColor="text1"/>
          <w:sz w:val="24"/>
        </w:rPr>
      </w:pPr>
      <w:r w:rsidRPr="00AA0BB2">
        <w:rPr>
          <w:rFonts w:asciiTheme="minorEastAsia" w:hAnsiTheme="minorEastAsia" w:hint="eastAsia"/>
          <w:color w:val="000000" w:themeColor="text1"/>
          <w:sz w:val="24"/>
        </w:rPr>
        <w:t>その中でも特に「目指す姿」</w:t>
      </w:r>
      <w:r w:rsidR="00B56B41" w:rsidRPr="00AA0BB2">
        <w:rPr>
          <w:rFonts w:asciiTheme="minorEastAsia" w:hAnsiTheme="minorEastAsia" w:hint="eastAsia"/>
          <w:color w:val="000000" w:themeColor="text1"/>
          <w:sz w:val="24"/>
        </w:rPr>
        <w:t>の実現</w:t>
      </w:r>
      <w:r w:rsidR="00A96CAB" w:rsidRPr="00AA0BB2">
        <w:rPr>
          <w:rFonts w:asciiTheme="minorEastAsia" w:hAnsiTheme="minorEastAsia" w:hint="eastAsia"/>
          <w:color w:val="000000" w:themeColor="text1"/>
          <w:sz w:val="24"/>
        </w:rPr>
        <w:t>に向けて</w:t>
      </w:r>
      <w:r w:rsidR="00A04DCD" w:rsidRPr="00AA0BB2">
        <w:rPr>
          <w:rFonts w:asciiTheme="minorEastAsia" w:hAnsiTheme="minorEastAsia" w:hint="eastAsia"/>
          <w:color w:val="000000" w:themeColor="text1"/>
          <w:sz w:val="24"/>
        </w:rPr>
        <w:t>政策的観点から</w:t>
      </w:r>
      <w:r w:rsidRPr="00AA0BB2">
        <w:rPr>
          <w:rFonts w:asciiTheme="minorEastAsia" w:hAnsiTheme="minorEastAsia" w:hint="eastAsia"/>
          <w:color w:val="000000" w:themeColor="text1"/>
          <w:sz w:val="24"/>
        </w:rPr>
        <w:t>重要性が高い</w:t>
      </w:r>
      <w:r w:rsidR="008C2FCD">
        <w:rPr>
          <w:rFonts w:asciiTheme="minorEastAsia" w:hAnsiTheme="minorEastAsia" w:hint="eastAsia"/>
          <w:color w:val="000000" w:themeColor="text1"/>
          <w:sz w:val="24"/>
        </w:rPr>
        <w:t>具体的</w:t>
      </w:r>
      <w:r w:rsidRPr="00AA0BB2">
        <w:rPr>
          <w:rFonts w:asciiTheme="minorEastAsia" w:hAnsiTheme="minorEastAsia" w:hint="eastAsia"/>
          <w:color w:val="000000" w:themeColor="text1"/>
          <w:sz w:val="24"/>
        </w:rPr>
        <w:t>取組み</w:t>
      </w:r>
      <w:r w:rsidR="00A04DCD" w:rsidRPr="00AA0BB2">
        <w:rPr>
          <w:rFonts w:asciiTheme="minorEastAsia" w:hAnsiTheme="minorEastAsia" w:hint="eastAsia"/>
          <w:color w:val="000000" w:themeColor="text1"/>
          <w:sz w:val="24"/>
        </w:rPr>
        <w:t>であって、かつ、</w:t>
      </w:r>
      <w:r w:rsidR="0022121F">
        <w:rPr>
          <w:rFonts w:asciiTheme="minorEastAsia" w:hAnsiTheme="minorEastAsia" w:hint="eastAsia"/>
          <w:color w:val="000000" w:themeColor="text1"/>
          <w:sz w:val="24"/>
        </w:rPr>
        <w:t>上記</w:t>
      </w:r>
      <w:r w:rsidR="00A04DCD" w:rsidRPr="00AA0BB2">
        <w:rPr>
          <w:rFonts w:asciiTheme="minorEastAsia" w:hAnsiTheme="minorEastAsia" w:hint="eastAsia"/>
          <w:color w:val="000000" w:themeColor="text1"/>
          <w:sz w:val="24"/>
        </w:rPr>
        <w:t>（</w:t>
      </w:r>
      <w:r w:rsidR="0022121F">
        <w:rPr>
          <w:rFonts w:asciiTheme="minorEastAsia" w:hAnsiTheme="minorEastAsia" w:hint="eastAsia"/>
          <w:color w:val="000000" w:themeColor="text1"/>
          <w:sz w:val="24"/>
        </w:rPr>
        <w:t>３</w:t>
      </w:r>
      <w:r w:rsidR="00A04DCD" w:rsidRPr="00AA0BB2">
        <w:rPr>
          <w:rFonts w:asciiTheme="minorEastAsia" w:hAnsiTheme="minorEastAsia" w:hint="eastAsia"/>
          <w:color w:val="000000" w:themeColor="text1"/>
          <w:sz w:val="24"/>
        </w:rPr>
        <w:t>）で述べた「大切な視点」</w:t>
      </w:r>
      <w:r w:rsidRPr="00AA0BB2">
        <w:rPr>
          <w:rFonts w:asciiTheme="minorEastAsia" w:hAnsiTheme="minorEastAsia" w:hint="eastAsia"/>
          <w:color w:val="000000" w:themeColor="text1"/>
          <w:sz w:val="24"/>
        </w:rPr>
        <w:t>を</w:t>
      </w:r>
      <w:r w:rsidR="00A04DCD" w:rsidRPr="00AA0BB2">
        <w:rPr>
          <w:rFonts w:asciiTheme="minorEastAsia" w:hAnsiTheme="minorEastAsia" w:hint="eastAsia"/>
          <w:color w:val="000000" w:themeColor="text1"/>
          <w:sz w:val="24"/>
        </w:rPr>
        <w:t>踏まえ</w:t>
      </w:r>
      <w:r w:rsidR="00510657">
        <w:rPr>
          <w:rFonts w:asciiTheme="minorEastAsia" w:hAnsiTheme="minorEastAsia" w:hint="eastAsia"/>
          <w:color w:val="000000" w:themeColor="text1"/>
          <w:sz w:val="24"/>
        </w:rPr>
        <w:t>た</w:t>
      </w:r>
      <w:r w:rsidR="00A04DCD" w:rsidRPr="00AA0BB2">
        <w:rPr>
          <w:rFonts w:asciiTheme="minorEastAsia" w:hAnsiTheme="minorEastAsia" w:hint="eastAsia"/>
          <w:color w:val="000000" w:themeColor="text1"/>
          <w:sz w:val="24"/>
        </w:rPr>
        <w:t>手段・手法</w:t>
      </w:r>
      <w:r w:rsidR="00510657">
        <w:rPr>
          <w:rFonts w:asciiTheme="minorEastAsia" w:hAnsiTheme="minorEastAsia" w:hint="eastAsia"/>
          <w:color w:val="000000" w:themeColor="text1"/>
          <w:sz w:val="24"/>
        </w:rPr>
        <w:t>を通じて実施する</w:t>
      </w:r>
      <w:r w:rsidR="00A04DCD" w:rsidRPr="00AA0BB2">
        <w:rPr>
          <w:rFonts w:asciiTheme="minorEastAsia" w:hAnsiTheme="minorEastAsia" w:hint="eastAsia"/>
          <w:color w:val="000000" w:themeColor="text1"/>
          <w:sz w:val="24"/>
        </w:rPr>
        <w:t>取組みを</w:t>
      </w:r>
      <w:r w:rsidRPr="00AA0BB2">
        <w:rPr>
          <w:rFonts w:asciiTheme="minorEastAsia" w:hAnsiTheme="minorEastAsia" w:hint="eastAsia"/>
          <w:color w:val="000000" w:themeColor="text1"/>
          <w:sz w:val="24"/>
        </w:rPr>
        <w:t>「重点事業」として掲げ</w:t>
      </w:r>
      <w:r w:rsidR="00A04DCD" w:rsidRPr="00AA0BB2">
        <w:rPr>
          <w:rFonts w:asciiTheme="minorEastAsia" w:hAnsiTheme="minorEastAsia" w:hint="eastAsia"/>
          <w:color w:val="000000" w:themeColor="text1"/>
          <w:sz w:val="24"/>
        </w:rPr>
        <w:t>、特に優先的に取組みを進めていきます。</w:t>
      </w:r>
      <w:r w:rsidR="00A87FAB" w:rsidRPr="00AA0BB2">
        <w:rPr>
          <w:rFonts w:asciiTheme="minorEastAsia" w:hAnsiTheme="minorEastAsia" w:hint="eastAsia"/>
          <w:color w:val="000000" w:themeColor="text1"/>
          <w:sz w:val="24"/>
        </w:rPr>
        <w:t>ここで掲げる</w:t>
      </w:r>
      <w:r w:rsidR="008C2FCD">
        <w:rPr>
          <w:rFonts w:asciiTheme="minorEastAsia" w:hAnsiTheme="minorEastAsia" w:hint="eastAsia"/>
          <w:color w:val="000000" w:themeColor="text1"/>
          <w:sz w:val="24"/>
        </w:rPr>
        <w:t>重点</w:t>
      </w:r>
      <w:r w:rsidR="00641A0B">
        <w:rPr>
          <w:rFonts w:asciiTheme="minorEastAsia" w:hAnsiTheme="minorEastAsia" w:hint="eastAsia"/>
          <w:color w:val="000000" w:themeColor="text1"/>
          <w:sz w:val="24"/>
        </w:rPr>
        <w:t>事業</w:t>
      </w:r>
      <w:r w:rsidR="00065BCD" w:rsidRPr="00AA0BB2">
        <w:rPr>
          <w:rFonts w:asciiTheme="minorEastAsia" w:hAnsiTheme="minorEastAsia" w:hint="eastAsia"/>
          <w:color w:val="000000" w:themeColor="text1"/>
          <w:sz w:val="24"/>
        </w:rPr>
        <w:t>の実行にあたっては、</w:t>
      </w:r>
      <w:r w:rsidR="0022121F">
        <w:rPr>
          <w:rFonts w:asciiTheme="minorEastAsia" w:hAnsiTheme="minorEastAsia" w:hint="eastAsia"/>
          <w:color w:val="000000" w:themeColor="text1"/>
          <w:sz w:val="24"/>
        </w:rPr>
        <w:t>前述</w:t>
      </w:r>
      <w:r w:rsidR="0022121F" w:rsidRPr="0022121F">
        <w:rPr>
          <w:rFonts w:asciiTheme="minorEastAsia" w:hAnsiTheme="minorEastAsia" w:hint="eastAsia"/>
          <w:color w:val="000000" w:themeColor="text1"/>
          <w:sz w:val="24"/>
        </w:rPr>
        <w:t>①「ビジョン（未来像）」の実現に向けた大きな方向性</w:t>
      </w:r>
      <w:r w:rsidR="0022121F">
        <w:rPr>
          <w:rFonts w:asciiTheme="minorEastAsia" w:hAnsiTheme="minorEastAsia" w:hint="eastAsia"/>
          <w:color w:val="000000" w:themeColor="text1"/>
          <w:sz w:val="24"/>
        </w:rPr>
        <w:t>や</w:t>
      </w:r>
      <w:r w:rsidR="0022121F" w:rsidRPr="0022121F">
        <w:rPr>
          <w:rFonts w:asciiTheme="minorEastAsia" w:hAnsiTheme="minorEastAsia" w:hint="eastAsia"/>
          <w:color w:val="000000" w:themeColor="text1"/>
          <w:sz w:val="24"/>
        </w:rPr>
        <w:t>②「ビジョン（未来像）」実現に向けた基本の考え方</w:t>
      </w:r>
      <w:r w:rsidR="00065BCD" w:rsidRPr="00AA0BB2">
        <w:rPr>
          <w:rFonts w:asciiTheme="minorEastAsia" w:hAnsiTheme="minorEastAsia" w:hint="eastAsia"/>
          <w:color w:val="000000" w:themeColor="text1"/>
          <w:sz w:val="24"/>
        </w:rPr>
        <w:t>を根底に</w:t>
      </w:r>
      <w:r w:rsidR="008C2FCD">
        <w:rPr>
          <w:rFonts w:asciiTheme="minorEastAsia" w:hAnsiTheme="minorEastAsia" w:hint="eastAsia"/>
          <w:color w:val="000000" w:themeColor="text1"/>
          <w:sz w:val="24"/>
        </w:rPr>
        <w:t>置きつつ</w:t>
      </w:r>
      <w:r w:rsidR="00065BCD" w:rsidRPr="00AA0BB2">
        <w:rPr>
          <w:rFonts w:asciiTheme="minorEastAsia" w:hAnsiTheme="minorEastAsia" w:hint="eastAsia"/>
          <w:color w:val="000000" w:themeColor="text1"/>
          <w:sz w:val="24"/>
        </w:rPr>
        <w:t>、上記（</w:t>
      </w:r>
      <w:r w:rsidR="0022121F">
        <w:rPr>
          <w:rFonts w:asciiTheme="minorEastAsia" w:hAnsiTheme="minorEastAsia" w:hint="eastAsia"/>
          <w:color w:val="000000" w:themeColor="text1"/>
          <w:sz w:val="24"/>
        </w:rPr>
        <w:t>３</w:t>
      </w:r>
      <w:r w:rsidR="00065BCD" w:rsidRPr="00AA0BB2">
        <w:rPr>
          <w:rFonts w:asciiTheme="minorEastAsia" w:hAnsiTheme="minorEastAsia" w:hint="eastAsia"/>
          <w:color w:val="000000" w:themeColor="text1"/>
          <w:sz w:val="24"/>
        </w:rPr>
        <w:t>）における「大切な視</w:t>
      </w:r>
      <w:r w:rsidR="00065BCD" w:rsidRPr="00AD77C5">
        <w:rPr>
          <w:rFonts w:asciiTheme="minorEastAsia" w:hAnsiTheme="minorEastAsia" w:hint="eastAsia"/>
          <w:color w:val="000000" w:themeColor="text1"/>
          <w:sz w:val="24"/>
        </w:rPr>
        <w:t>点」により、効率化や効果の最大化を図っていきます</w:t>
      </w:r>
      <w:r w:rsidR="003C35A5">
        <w:rPr>
          <w:rFonts w:asciiTheme="minorEastAsia" w:hAnsiTheme="minorEastAsia" w:hint="eastAsia"/>
          <w:color w:val="000000" w:themeColor="text1"/>
          <w:sz w:val="24"/>
        </w:rPr>
        <w:t>。</w:t>
      </w:r>
    </w:p>
    <w:p w14:paraId="643FDB9E" w14:textId="4730F8B9" w:rsidR="00815251" w:rsidRDefault="00815251" w:rsidP="003C35A5">
      <w:pPr>
        <w:spacing w:beforeLines="50" w:before="180"/>
        <w:ind w:firstLineChars="100" w:firstLine="240"/>
        <w:rPr>
          <w:rFonts w:asciiTheme="minorEastAsia" w:hAnsiTheme="minorEastAsia"/>
          <w:color w:val="000000" w:themeColor="text1"/>
          <w:sz w:val="24"/>
        </w:rPr>
      </w:pPr>
      <w:r w:rsidRPr="00656B4C">
        <w:rPr>
          <w:rFonts w:asciiTheme="minorEastAsia" w:hAnsiTheme="minorEastAsia" w:hint="eastAsia"/>
          <w:color w:val="000000" w:themeColor="text1"/>
          <w:sz w:val="24"/>
          <w:szCs w:val="24"/>
        </w:rPr>
        <w:t>なお、</w:t>
      </w:r>
      <w:r w:rsidRPr="003D1D6B">
        <w:rPr>
          <w:rFonts w:asciiTheme="minorEastAsia" w:hAnsiTheme="minorEastAsia" w:hint="eastAsia"/>
          <w:color w:val="000000" w:themeColor="text1"/>
          <w:sz w:val="24"/>
          <w:szCs w:val="24"/>
        </w:rPr>
        <w:t>「重点事業」以外の個々の施策については、アクションプランとして整理し（</w:t>
      </w:r>
      <w:r w:rsidR="00A132DB" w:rsidRPr="003D1D6B">
        <w:rPr>
          <w:rFonts w:asciiTheme="minorEastAsia" w:hAnsiTheme="minorEastAsia" w:hint="eastAsia"/>
          <w:color w:val="000000" w:themeColor="text1"/>
          <w:sz w:val="24"/>
          <w:szCs w:val="24"/>
        </w:rPr>
        <w:t>「４．世田谷区地域経済発展ビジョンの推進に向けて」</w:t>
      </w:r>
      <w:r w:rsidRPr="003D1D6B">
        <w:rPr>
          <w:rFonts w:asciiTheme="minorEastAsia" w:hAnsiTheme="minorEastAsia" w:hint="eastAsia"/>
          <w:color w:val="000000" w:themeColor="text1"/>
          <w:sz w:val="24"/>
          <w:szCs w:val="24"/>
        </w:rPr>
        <w:t>に後掲）、区ホームページで公表するとともに、社会経済環境や区内産業を取り巻く状況等を踏まえた効果的な施策に迅速かつ柔軟に繋げていきます。</w:t>
      </w:r>
    </w:p>
    <w:p w14:paraId="75EF9E5E" w14:textId="77777777" w:rsidR="003C35A5" w:rsidRDefault="003C35A5" w:rsidP="00A6204B">
      <w:pPr>
        <w:spacing w:beforeLines="50" w:before="180"/>
        <w:ind w:firstLineChars="100" w:firstLine="240"/>
        <w:rPr>
          <w:rFonts w:asciiTheme="minorEastAsia" w:hAnsiTheme="minorEastAsia"/>
          <w:color w:val="000000" w:themeColor="text1"/>
          <w:sz w:val="24"/>
        </w:rPr>
      </w:pPr>
    </w:p>
    <w:p w14:paraId="301C9354" w14:textId="6AD91ECE" w:rsidR="00065BCD" w:rsidRPr="00AD77C5" w:rsidRDefault="00065BCD" w:rsidP="003C35A5">
      <w:pPr>
        <w:spacing w:line="320" w:lineRule="exact"/>
        <w:ind w:right="-1"/>
        <w:rPr>
          <w:rFonts w:asciiTheme="minorEastAsia" w:hAnsiTheme="minorEastAsia"/>
          <w:color w:val="000000" w:themeColor="text1"/>
          <w:sz w:val="24"/>
        </w:rPr>
      </w:pPr>
      <w:r w:rsidRPr="00AD77C5">
        <w:rPr>
          <w:rFonts w:asciiTheme="minorEastAsia" w:hAnsiTheme="minorEastAsia" w:hint="eastAsia"/>
          <w:color w:val="000000" w:themeColor="text1"/>
          <w:sz w:val="24"/>
        </w:rPr>
        <w:t>＜４つの基本的方針</w:t>
      </w:r>
      <w:r w:rsidR="003C0C06" w:rsidRPr="00AD77C5">
        <w:rPr>
          <w:rFonts w:asciiTheme="minorEastAsia" w:hAnsiTheme="minorEastAsia" w:hint="eastAsia"/>
          <w:color w:val="000000" w:themeColor="text1"/>
          <w:sz w:val="24"/>
        </w:rPr>
        <w:t>と「目指す姿」</w:t>
      </w:r>
      <w:r w:rsidRPr="00AD77C5">
        <w:rPr>
          <w:rFonts w:asciiTheme="minorEastAsia" w:hAnsiTheme="minorEastAsia" w:hint="eastAsia"/>
          <w:color w:val="000000" w:themeColor="text1"/>
          <w:sz w:val="24"/>
        </w:rPr>
        <w:t>＞</w:t>
      </w:r>
    </w:p>
    <w:p w14:paraId="534CD82E" w14:textId="267FA56C" w:rsidR="00065BCD" w:rsidRPr="00AD77C5" w:rsidRDefault="003C35A5" w:rsidP="003C35A5">
      <w:pPr>
        <w:spacing w:line="320" w:lineRule="exact"/>
        <w:ind w:right="-1" w:firstLineChars="200" w:firstLine="420"/>
        <w:rPr>
          <w:rFonts w:asciiTheme="minorEastAsia" w:hAnsiTheme="minorEastAsia"/>
          <w:color w:val="000000" w:themeColor="text1"/>
          <w:sz w:val="24"/>
          <w:u w:val="single"/>
        </w:rPr>
      </w:pPr>
      <w:r w:rsidRPr="00AD77C5">
        <w:rPr>
          <w:rFonts w:asciiTheme="minorEastAsia" w:hAnsiTheme="minorEastAsia" w:hint="eastAsia"/>
          <w:noProof/>
          <w:color w:val="000000" w:themeColor="text1"/>
        </w:rPr>
        <mc:AlternateContent>
          <mc:Choice Requires="wps">
            <w:drawing>
              <wp:anchor distT="0" distB="0" distL="114300" distR="114300" simplePos="0" relativeHeight="251889664" behindDoc="0" locked="0" layoutInCell="1" allowOverlap="1" wp14:anchorId="00E5083A" wp14:editId="6B53C649">
                <wp:simplePos x="0" y="0"/>
                <wp:positionH relativeFrom="margin">
                  <wp:posOffset>52208</wp:posOffset>
                </wp:positionH>
                <wp:positionV relativeFrom="paragraph">
                  <wp:posOffset>16538</wp:posOffset>
                </wp:positionV>
                <wp:extent cx="6429375" cy="4898003"/>
                <wp:effectExtent l="0" t="0" r="28575" b="17145"/>
                <wp:wrapNone/>
                <wp:docPr id="28" name="正方形/長方形 28"/>
                <wp:cNvGraphicFramePr/>
                <a:graphic xmlns:a="http://schemas.openxmlformats.org/drawingml/2006/main">
                  <a:graphicData uri="http://schemas.microsoft.com/office/word/2010/wordprocessingShape">
                    <wps:wsp>
                      <wps:cNvSpPr/>
                      <wps:spPr>
                        <a:xfrm>
                          <a:off x="0" y="0"/>
                          <a:ext cx="6429375" cy="4898003"/>
                        </a:xfrm>
                        <a:prstGeom prst="rect">
                          <a:avLst/>
                        </a:prstGeom>
                        <a:noFill/>
                        <a:ln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E28A2" id="正方形/長方形 28" o:spid="_x0000_s1026" style="position:absolute;left:0;text-align:left;margin-left:4.1pt;margin-top:1.3pt;width:506.25pt;height:385.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" filled="f" strokecolor="black [3213]" strokeweight="2pt">
                <v:stroke linestyle="thinThin"/>
                <w10:wrap anchorx="margin"/>
              </v:rect>
            </w:pict>
          </mc:Fallback>
        </mc:AlternateContent>
      </w:r>
      <w:r w:rsidR="00065BCD" w:rsidRPr="00AD77C5">
        <w:rPr>
          <w:rFonts w:asciiTheme="minorEastAsia" w:hAnsiTheme="minorEastAsia" w:hint="eastAsia"/>
          <w:color w:val="000000" w:themeColor="text1"/>
          <w:sz w:val="24"/>
          <w:u w:val="single"/>
        </w:rPr>
        <w:t>基本的方針１　区民生活を支える多様な地域産業の持続性の確保に向けた基盤強化を図る</w:t>
      </w:r>
    </w:p>
    <w:p w14:paraId="6B3A2478" w14:textId="60EA7E4A" w:rsidR="003C0C06" w:rsidRPr="00AD77C5" w:rsidRDefault="003C0C06" w:rsidP="003C35A5">
      <w:pPr>
        <w:spacing w:line="320" w:lineRule="exact"/>
        <w:ind w:firstLineChars="200" w:firstLine="480"/>
        <w:rPr>
          <w:rFonts w:asciiTheme="minorEastAsia" w:hAnsiTheme="minorEastAsia"/>
          <w:sz w:val="24"/>
          <w:szCs w:val="24"/>
        </w:rPr>
      </w:pPr>
      <w:r w:rsidRPr="00AD77C5">
        <w:rPr>
          <w:rFonts w:asciiTheme="minorEastAsia" w:hAnsiTheme="minorEastAsia" w:hint="eastAsia"/>
          <w:sz w:val="24"/>
          <w:szCs w:val="24"/>
        </w:rPr>
        <w:t>（目指す姿）</w:t>
      </w:r>
    </w:p>
    <w:p w14:paraId="4EF804E2" w14:textId="21949B5E" w:rsidR="00D4467F" w:rsidRPr="00F35299" w:rsidRDefault="003C0C06" w:rsidP="003C35A5">
      <w:pPr>
        <w:spacing w:line="320" w:lineRule="exact"/>
        <w:ind w:firstLineChars="700" w:firstLine="168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１．</w:t>
      </w:r>
      <w:r w:rsidR="00F35299">
        <w:rPr>
          <w:rFonts w:asciiTheme="minorEastAsia" w:hAnsiTheme="minorEastAsia" w:hint="eastAsia"/>
          <w:color w:val="000000" w:themeColor="text1"/>
          <w:sz w:val="24"/>
          <w:szCs w:val="24"/>
        </w:rPr>
        <w:t>区内</w:t>
      </w:r>
      <w:r w:rsidR="00D4467F" w:rsidRPr="00F35299">
        <w:rPr>
          <w:rFonts w:asciiTheme="minorEastAsia" w:hAnsiTheme="minorEastAsia" w:hint="eastAsia"/>
          <w:color w:val="000000" w:themeColor="text1"/>
          <w:sz w:val="24"/>
          <w:szCs w:val="24"/>
        </w:rPr>
        <w:t>産業が活性化し、活力ある世田谷区</w:t>
      </w:r>
    </w:p>
    <w:p w14:paraId="1BE02F51" w14:textId="284DF2BA" w:rsidR="00D4467F" w:rsidRPr="00F35299" w:rsidRDefault="00D4467F" w:rsidP="003C35A5">
      <w:pPr>
        <w:spacing w:line="320" w:lineRule="exact"/>
        <w:ind w:firstLineChars="700" w:firstLine="168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２．多様な事業者が安心して</w:t>
      </w:r>
      <w:r w:rsidR="00F35299">
        <w:rPr>
          <w:rFonts w:asciiTheme="minorEastAsia" w:hAnsiTheme="minorEastAsia" w:hint="eastAsia"/>
          <w:color w:val="000000" w:themeColor="text1"/>
          <w:sz w:val="24"/>
          <w:szCs w:val="24"/>
        </w:rPr>
        <w:t>継続的に</w:t>
      </w:r>
      <w:r w:rsidRPr="00F35299">
        <w:rPr>
          <w:rFonts w:asciiTheme="minorEastAsia" w:hAnsiTheme="minorEastAsia" w:hint="eastAsia"/>
          <w:color w:val="000000" w:themeColor="text1"/>
          <w:sz w:val="24"/>
          <w:szCs w:val="24"/>
        </w:rPr>
        <w:t xml:space="preserve">事業を営み成長できる世田谷区 </w:t>
      </w:r>
    </w:p>
    <w:p w14:paraId="1863DA35" w14:textId="77777777" w:rsidR="00D4467F" w:rsidRPr="00F35299" w:rsidRDefault="00D4467F" w:rsidP="003C35A5">
      <w:pPr>
        <w:spacing w:line="320" w:lineRule="exact"/>
        <w:ind w:firstLineChars="700" w:firstLine="168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３．区民生活を支える産業が引き継がれていく世田谷区</w:t>
      </w:r>
    </w:p>
    <w:p w14:paraId="7C353F63" w14:textId="527E9221" w:rsidR="003C0C06" w:rsidRPr="00F35299" w:rsidRDefault="003C0C06" w:rsidP="003C35A5">
      <w:pPr>
        <w:spacing w:line="320" w:lineRule="exact"/>
        <w:ind w:firstLineChars="700" w:firstLine="168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４．意欲や思いのある事業者が積極的にチャレンジできる世田谷区</w:t>
      </w:r>
    </w:p>
    <w:p w14:paraId="546D72DE" w14:textId="3888CF01" w:rsidR="003C0C06" w:rsidRPr="00AD77C5" w:rsidRDefault="003C0C06" w:rsidP="003C35A5">
      <w:pPr>
        <w:spacing w:line="320" w:lineRule="exact"/>
        <w:ind w:right="-1" w:firstLineChars="200" w:firstLine="480"/>
        <w:rPr>
          <w:rFonts w:asciiTheme="minorEastAsia" w:hAnsiTheme="minorEastAsia"/>
          <w:color w:val="000000" w:themeColor="text1"/>
          <w:sz w:val="24"/>
        </w:rPr>
      </w:pPr>
    </w:p>
    <w:p w14:paraId="460E2E4F" w14:textId="77777777" w:rsidR="00065BCD" w:rsidRPr="00AD77C5" w:rsidRDefault="00065BCD" w:rsidP="003C35A5">
      <w:pPr>
        <w:spacing w:line="320" w:lineRule="exact"/>
        <w:ind w:right="-1" w:firstLineChars="200" w:firstLine="480"/>
        <w:rPr>
          <w:rFonts w:asciiTheme="minorEastAsia" w:hAnsiTheme="minorEastAsia"/>
          <w:color w:val="000000" w:themeColor="text1"/>
          <w:sz w:val="24"/>
          <w:u w:val="single"/>
        </w:rPr>
      </w:pPr>
      <w:r w:rsidRPr="00AD77C5">
        <w:rPr>
          <w:rFonts w:asciiTheme="minorEastAsia" w:hAnsiTheme="minorEastAsia" w:hint="eastAsia"/>
          <w:color w:val="000000" w:themeColor="text1"/>
          <w:sz w:val="24"/>
          <w:u w:val="single"/>
        </w:rPr>
        <w:t>基本的方針２　誰もが自己の個性及び能力を発揮することができる働きやすい環境を整備</w:t>
      </w:r>
    </w:p>
    <w:p w14:paraId="29135F1F" w14:textId="4A5E3B55" w:rsidR="00065BCD" w:rsidRPr="00AD77C5" w:rsidRDefault="00065BCD" w:rsidP="003C35A5">
      <w:pPr>
        <w:spacing w:line="320" w:lineRule="exact"/>
        <w:ind w:right="-1" w:firstLineChars="900" w:firstLine="2160"/>
        <w:rPr>
          <w:rFonts w:asciiTheme="minorEastAsia" w:hAnsiTheme="minorEastAsia"/>
          <w:color w:val="000000" w:themeColor="text1"/>
          <w:sz w:val="24"/>
          <w:u w:val="single"/>
        </w:rPr>
      </w:pPr>
      <w:r w:rsidRPr="00AD77C5">
        <w:rPr>
          <w:rFonts w:asciiTheme="minorEastAsia" w:hAnsiTheme="minorEastAsia" w:hint="eastAsia"/>
          <w:color w:val="000000" w:themeColor="text1"/>
          <w:sz w:val="24"/>
          <w:u w:val="single"/>
        </w:rPr>
        <w:t>し、起業の促進及び多様な働き方の実現を図る</w:t>
      </w:r>
    </w:p>
    <w:p w14:paraId="1C17141B" w14:textId="1CBBBDAD" w:rsidR="003C0C06" w:rsidRPr="00AD77C5" w:rsidRDefault="003C0C06" w:rsidP="003C35A5">
      <w:pPr>
        <w:spacing w:line="320" w:lineRule="exact"/>
        <w:ind w:right="-1" w:firstLineChars="200" w:firstLine="480"/>
        <w:rPr>
          <w:rFonts w:asciiTheme="minorEastAsia" w:hAnsiTheme="minorEastAsia"/>
          <w:color w:val="000000" w:themeColor="text1"/>
          <w:sz w:val="24"/>
        </w:rPr>
      </w:pPr>
      <w:r w:rsidRPr="00AD77C5">
        <w:rPr>
          <w:rFonts w:asciiTheme="minorEastAsia" w:hAnsiTheme="minorEastAsia" w:hint="eastAsia"/>
          <w:color w:val="000000" w:themeColor="text1"/>
          <w:sz w:val="24"/>
        </w:rPr>
        <w:t>（目指す姿）</w:t>
      </w:r>
    </w:p>
    <w:p w14:paraId="2EFC3F20" w14:textId="77777777"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５．ライフスタイル等に応じた多様な働き方が選択できる世田谷区</w:t>
      </w:r>
    </w:p>
    <w:p w14:paraId="1E0E88C4" w14:textId="77777777"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６．心身ともに健康に働くことができる世田谷区</w:t>
      </w:r>
    </w:p>
    <w:p w14:paraId="2EA18E63" w14:textId="31CB8EC3"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７．アントレプレナーシップ（起業家精神）が発揮されやすい世田谷区</w:t>
      </w:r>
    </w:p>
    <w:p w14:paraId="74384D59" w14:textId="77777777" w:rsidR="003C0C06" w:rsidRPr="00AD77C5" w:rsidRDefault="003C0C06" w:rsidP="003C35A5">
      <w:pPr>
        <w:spacing w:line="320" w:lineRule="exact"/>
        <w:ind w:right="-1" w:firstLineChars="900" w:firstLine="2160"/>
        <w:rPr>
          <w:rFonts w:asciiTheme="minorEastAsia" w:hAnsiTheme="minorEastAsia"/>
          <w:color w:val="000000" w:themeColor="text1"/>
          <w:sz w:val="24"/>
        </w:rPr>
      </w:pPr>
    </w:p>
    <w:p w14:paraId="6734FA9B" w14:textId="4CE78BF8" w:rsidR="00065BCD" w:rsidRPr="00AD77C5" w:rsidRDefault="00065BCD" w:rsidP="003C35A5">
      <w:pPr>
        <w:spacing w:line="320" w:lineRule="exact"/>
        <w:ind w:right="-1" w:firstLineChars="200" w:firstLine="480"/>
        <w:rPr>
          <w:rFonts w:asciiTheme="minorEastAsia" w:hAnsiTheme="minorEastAsia"/>
          <w:color w:val="000000" w:themeColor="text1"/>
          <w:sz w:val="24"/>
          <w:u w:val="single"/>
        </w:rPr>
      </w:pPr>
      <w:r w:rsidRPr="00AD77C5">
        <w:rPr>
          <w:rFonts w:asciiTheme="minorEastAsia" w:hAnsiTheme="minorEastAsia" w:hint="eastAsia"/>
          <w:color w:val="000000" w:themeColor="text1"/>
          <w:sz w:val="24"/>
          <w:u w:val="single"/>
        </w:rPr>
        <w:t>基本的方針３　地域及び社会の課題解決に向けてソーシャルビジネスの推進を図る</w:t>
      </w:r>
    </w:p>
    <w:p w14:paraId="69F184BB" w14:textId="5D5D7D32" w:rsidR="003C0C06" w:rsidRPr="00AD77C5" w:rsidRDefault="003C0C06" w:rsidP="003C35A5">
      <w:pPr>
        <w:spacing w:line="320" w:lineRule="exact"/>
        <w:ind w:right="-1" w:firstLineChars="200" w:firstLine="480"/>
        <w:rPr>
          <w:rFonts w:asciiTheme="minorEastAsia" w:hAnsiTheme="minorEastAsia"/>
          <w:color w:val="000000" w:themeColor="text1"/>
          <w:sz w:val="24"/>
        </w:rPr>
      </w:pPr>
      <w:r w:rsidRPr="00AD77C5">
        <w:rPr>
          <w:rFonts w:asciiTheme="minorEastAsia" w:hAnsiTheme="minorEastAsia" w:hint="eastAsia"/>
          <w:color w:val="000000" w:themeColor="text1"/>
          <w:sz w:val="24"/>
        </w:rPr>
        <w:t>（目指す姿）</w:t>
      </w:r>
    </w:p>
    <w:p w14:paraId="04540737" w14:textId="4221117E"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８．地域</w:t>
      </w:r>
      <w:r w:rsidR="00BA6BAC">
        <w:rPr>
          <w:rFonts w:asciiTheme="minorEastAsia" w:hAnsiTheme="minorEastAsia" w:hint="eastAsia"/>
          <w:sz w:val="24"/>
          <w:szCs w:val="24"/>
        </w:rPr>
        <w:t>及び</w:t>
      </w:r>
      <w:r w:rsidRPr="00AD77C5">
        <w:rPr>
          <w:rFonts w:asciiTheme="minorEastAsia" w:hAnsiTheme="minorEastAsia" w:hint="eastAsia"/>
          <w:sz w:val="24"/>
          <w:szCs w:val="24"/>
        </w:rPr>
        <w:t>社会課題</w:t>
      </w:r>
      <w:r w:rsidR="00BA6BAC">
        <w:rPr>
          <w:rFonts w:asciiTheme="minorEastAsia" w:hAnsiTheme="minorEastAsia" w:hint="eastAsia"/>
          <w:sz w:val="24"/>
          <w:szCs w:val="24"/>
        </w:rPr>
        <w:t>解決</w:t>
      </w:r>
      <w:r w:rsidRPr="00AD77C5">
        <w:rPr>
          <w:rFonts w:asciiTheme="minorEastAsia" w:hAnsiTheme="minorEastAsia" w:hint="eastAsia"/>
          <w:sz w:val="24"/>
          <w:szCs w:val="24"/>
        </w:rPr>
        <w:t>への関心が高く参画しやすい世田谷区</w:t>
      </w:r>
    </w:p>
    <w:p w14:paraId="26A56D8C" w14:textId="44D29475"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９．地域</w:t>
      </w:r>
      <w:r w:rsidR="00BA6BAC">
        <w:rPr>
          <w:rFonts w:asciiTheme="minorEastAsia" w:hAnsiTheme="minorEastAsia" w:hint="eastAsia"/>
          <w:sz w:val="24"/>
          <w:szCs w:val="24"/>
        </w:rPr>
        <w:t>及び社会</w:t>
      </w:r>
      <w:r w:rsidRPr="00AD77C5">
        <w:rPr>
          <w:rFonts w:asciiTheme="minorEastAsia" w:hAnsiTheme="minorEastAsia" w:hint="eastAsia"/>
          <w:sz w:val="24"/>
          <w:szCs w:val="24"/>
        </w:rPr>
        <w:t>課題解決の取組</w:t>
      </w:r>
      <w:r w:rsidR="0057040F" w:rsidRPr="00AD77C5">
        <w:rPr>
          <w:rFonts w:asciiTheme="minorEastAsia" w:hAnsiTheme="minorEastAsia" w:hint="eastAsia"/>
          <w:sz w:val="24"/>
          <w:szCs w:val="24"/>
        </w:rPr>
        <w:t>み</w:t>
      </w:r>
      <w:r w:rsidRPr="00AD77C5">
        <w:rPr>
          <w:rFonts w:asciiTheme="minorEastAsia" w:hAnsiTheme="minorEastAsia" w:hint="eastAsia"/>
          <w:sz w:val="24"/>
          <w:szCs w:val="24"/>
        </w:rPr>
        <w:t>が積極的に展開される世田谷区</w:t>
      </w:r>
    </w:p>
    <w:p w14:paraId="0409BAE8" w14:textId="77777777" w:rsidR="003C0C06" w:rsidRPr="00AD77C5" w:rsidRDefault="003C0C06" w:rsidP="003C35A5">
      <w:pPr>
        <w:spacing w:line="320" w:lineRule="exact"/>
        <w:ind w:right="-1" w:firstLineChars="200" w:firstLine="480"/>
        <w:rPr>
          <w:rFonts w:asciiTheme="minorEastAsia" w:hAnsiTheme="minorEastAsia"/>
          <w:color w:val="000000" w:themeColor="text1"/>
          <w:sz w:val="24"/>
        </w:rPr>
      </w:pPr>
    </w:p>
    <w:p w14:paraId="767EFE0C" w14:textId="77777777" w:rsidR="00065BCD" w:rsidRPr="00AD77C5" w:rsidRDefault="00065BCD" w:rsidP="003C35A5">
      <w:pPr>
        <w:spacing w:line="320" w:lineRule="exact"/>
        <w:ind w:right="-1" w:firstLineChars="200" w:firstLine="480"/>
        <w:rPr>
          <w:rFonts w:asciiTheme="minorEastAsia" w:hAnsiTheme="minorEastAsia"/>
          <w:color w:val="000000" w:themeColor="text1"/>
          <w:sz w:val="24"/>
          <w:u w:val="single"/>
        </w:rPr>
      </w:pPr>
      <w:r w:rsidRPr="00AD77C5">
        <w:rPr>
          <w:rFonts w:asciiTheme="minorEastAsia" w:hAnsiTheme="minorEastAsia" w:hint="eastAsia"/>
          <w:color w:val="000000" w:themeColor="text1"/>
          <w:sz w:val="24"/>
          <w:u w:val="single"/>
        </w:rPr>
        <w:t>基本的方針４　地域経済の持続可能性を考慮した事業活動及びエシカル消費の推進を図る</w:t>
      </w:r>
    </w:p>
    <w:p w14:paraId="2C8B2DBD" w14:textId="0A47CA2F" w:rsidR="003C0C06" w:rsidRPr="00AD77C5" w:rsidRDefault="003C0C06" w:rsidP="003C35A5">
      <w:pPr>
        <w:spacing w:line="320" w:lineRule="exact"/>
        <w:ind w:firstLineChars="200" w:firstLine="480"/>
        <w:rPr>
          <w:rFonts w:asciiTheme="minorEastAsia" w:hAnsiTheme="minorEastAsia"/>
          <w:sz w:val="24"/>
          <w:szCs w:val="24"/>
        </w:rPr>
      </w:pPr>
      <w:r w:rsidRPr="00AD77C5">
        <w:rPr>
          <w:rFonts w:asciiTheme="minorEastAsia" w:hAnsiTheme="minorEastAsia" w:hint="eastAsia"/>
          <w:sz w:val="24"/>
          <w:szCs w:val="24"/>
        </w:rPr>
        <w:t>（目指す姿）</w:t>
      </w:r>
    </w:p>
    <w:p w14:paraId="28495D6F" w14:textId="162535BC" w:rsidR="003C0C06" w:rsidRPr="00AD77C5" w:rsidRDefault="003C0C06" w:rsidP="003C35A5">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10．地域経済の活性化や賑わいが生み出される世田谷区</w:t>
      </w:r>
    </w:p>
    <w:p w14:paraId="462937EF" w14:textId="5FADBC61" w:rsidR="00884DAB" w:rsidRDefault="003C0C06" w:rsidP="00F35299">
      <w:pPr>
        <w:spacing w:line="320" w:lineRule="exact"/>
        <w:ind w:firstLineChars="700" w:firstLine="1680"/>
        <w:rPr>
          <w:rFonts w:asciiTheme="minorEastAsia" w:hAnsiTheme="minorEastAsia"/>
          <w:sz w:val="24"/>
          <w:szCs w:val="24"/>
        </w:rPr>
      </w:pPr>
      <w:r w:rsidRPr="00AD77C5">
        <w:rPr>
          <w:rFonts w:asciiTheme="minorEastAsia" w:hAnsiTheme="minorEastAsia" w:hint="eastAsia"/>
          <w:sz w:val="24"/>
          <w:szCs w:val="24"/>
        </w:rPr>
        <w:t>11．エシカルが身近に存在する世田谷区</w:t>
      </w:r>
    </w:p>
    <w:p w14:paraId="6712B00F" w14:textId="3CC2AD5F" w:rsidR="009756F2" w:rsidRPr="00AD77C5" w:rsidRDefault="00884DAB" w:rsidP="00097074">
      <w:pPr>
        <w:widowControl/>
        <w:jc w:val="left"/>
        <w:rPr>
          <w:rFonts w:asciiTheme="minorEastAsia" w:hAnsiTheme="minorEastAsia"/>
          <w:sz w:val="24"/>
          <w:szCs w:val="24"/>
        </w:rPr>
      </w:pPr>
      <w:r w:rsidRPr="00A6204B">
        <w:rPr>
          <w:rFonts w:asciiTheme="minorEastAsia" w:hAnsiTheme="minorEastAsia" w:hint="eastAsia"/>
          <w:color w:val="000000" w:themeColor="text1"/>
          <w:sz w:val="18"/>
          <w:szCs w:val="18"/>
        </w:rPr>
        <w:lastRenderedPageBreak/>
        <w:t>（図表</w:t>
      </w:r>
      <w:r w:rsidR="000113D8">
        <w:rPr>
          <w:rFonts w:asciiTheme="minorEastAsia" w:hAnsiTheme="minorEastAsia" w:hint="eastAsia"/>
          <w:color w:val="000000" w:themeColor="text1"/>
          <w:sz w:val="18"/>
          <w:szCs w:val="18"/>
        </w:rPr>
        <w:t>45</w:t>
      </w:r>
      <w:r w:rsidRPr="00A6204B">
        <w:rPr>
          <w:rFonts w:asciiTheme="minorEastAsia" w:hAnsiTheme="minorEastAsia" w:hint="eastAsia"/>
          <w:color w:val="000000" w:themeColor="text1"/>
          <w:sz w:val="18"/>
          <w:szCs w:val="18"/>
        </w:rPr>
        <w:t>）「地域経済の持続可能な発展条例」の理念実現に向けた「地域経済発展ビジョン」の関係</w:t>
      </w:r>
      <w:r w:rsidR="008C2FCD" w:rsidRPr="00A6204B">
        <w:rPr>
          <w:rFonts w:asciiTheme="minorEastAsia" w:hAnsiTheme="minorEastAsia" w:hint="eastAsia"/>
          <w:color w:val="000000" w:themeColor="text1"/>
          <w:sz w:val="18"/>
          <w:szCs w:val="18"/>
        </w:rPr>
        <w:t>と全体像</w:t>
      </w:r>
      <w:r w:rsidR="00097074">
        <w:rPr>
          <w:rFonts w:asciiTheme="minorEastAsia" w:hAnsiTheme="minorEastAsia"/>
          <w:noProof/>
          <w:color w:val="000000" w:themeColor="text1"/>
          <w:sz w:val="20"/>
          <w:szCs w:val="20"/>
        </w:rPr>
        <w:drawing>
          <wp:inline distT="0" distB="0" distL="0" distR="0" wp14:anchorId="34558422" wp14:editId="2C810686">
            <wp:extent cx="6781379" cy="9029700"/>
            <wp:effectExtent l="0" t="0" r="63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82775" cy="9031559"/>
                    </a:xfrm>
                    <a:prstGeom prst="rect">
                      <a:avLst/>
                    </a:prstGeom>
                    <a:noFill/>
                    <a:ln>
                      <a:noFill/>
                    </a:ln>
                  </pic:spPr>
                </pic:pic>
              </a:graphicData>
            </a:graphic>
          </wp:inline>
        </w:drawing>
      </w:r>
      <w:r w:rsidR="009756F2" w:rsidRPr="00AD77C5">
        <w:rPr>
          <w:rFonts w:asciiTheme="minorEastAsia" w:hAnsiTheme="minorEastAsia" w:hint="eastAsia"/>
          <w:sz w:val="24"/>
          <w:szCs w:val="24"/>
        </w:rPr>
        <w:lastRenderedPageBreak/>
        <w:t>基本的方針１</w:t>
      </w:r>
    </w:p>
    <w:p w14:paraId="52F92F80" w14:textId="1D0F0C15" w:rsidR="009756F2" w:rsidRPr="00AD77C5" w:rsidRDefault="009756F2" w:rsidP="009756F2">
      <w:pPr>
        <w:pBdr>
          <w:top w:val="single" w:sz="36" w:space="1" w:color="FFAFAF"/>
          <w:left w:val="single" w:sz="36" w:space="4" w:color="FFAFAF"/>
          <w:bottom w:val="single" w:sz="36" w:space="1" w:color="FFAFAF"/>
          <w:right w:val="single" w:sz="36" w:space="4" w:color="FFAFAF"/>
        </w:pBdr>
        <w:shd w:val="clear" w:color="FFC5C5" w:fill="auto"/>
        <w:rPr>
          <w:rFonts w:asciiTheme="minorEastAsia" w:hAnsiTheme="minorEastAsia"/>
          <w:b/>
          <w:bCs/>
          <w:sz w:val="30"/>
          <w:szCs w:val="30"/>
          <w:shd w:val="clear" w:color="auto" w:fill="E5B8B7" w:themeFill="accent2" w:themeFillTint="66"/>
        </w:rPr>
      </w:pPr>
      <w:bookmarkStart w:id="8" w:name="_Hlk148668646"/>
      <w:r w:rsidRPr="00AD77C5">
        <w:rPr>
          <w:rFonts w:asciiTheme="minorEastAsia" w:hAnsiTheme="minorEastAsia" w:hint="eastAsia"/>
          <w:b/>
          <w:bCs/>
          <w:sz w:val="30"/>
          <w:szCs w:val="30"/>
        </w:rPr>
        <w:t>区民生活を支える多様な地域産業の持続性の確保に向けた基盤強化を図る</w:t>
      </w:r>
    </w:p>
    <w:bookmarkEnd w:id="8"/>
    <w:p w14:paraId="01F3AAE5" w14:textId="23D6728A" w:rsidR="00F04462" w:rsidRPr="00AD77C5" w:rsidRDefault="00F04462" w:rsidP="006B2D5D">
      <w:pPr>
        <w:widowControl/>
        <w:jc w:val="left"/>
        <w:rPr>
          <w:rFonts w:asciiTheme="minorEastAsia" w:hAnsiTheme="minorEastAsia"/>
          <w:color w:val="000000" w:themeColor="text1"/>
          <w:sz w:val="24"/>
          <w:szCs w:val="24"/>
        </w:rPr>
      </w:pPr>
    </w:p>
    <w:p w14:paraId="5B8E50C9" w14:textId="7C661476" w:rsidR="00B40001" w:rsidRPr="00AD77C5" w:rsidRDefault="0021536E" w:rsidP="00B40001">
      <w:pPr>
        <w:rPr>
          <w:rFonts w:asciiTheme="minorEastAsia" w:hAnsiTheme="minorEastAsia"/>
          <w:color w:val="000000" w:themeColor="text1"/>
          <w:sz w:val="24"/>
          <w:bdr w:val="single" w:sz="4" w:space="0" w:color="auto"/>
        </w:rPr>
      </w:pPr>
      <w:r w:rsidRPr="00AD77C5">
        <w:rPr>
          <w:rFonts w:asciiTheme="minorEastAsia" w:hAnsiTheme="minorEastAsia" w:hint="eastAsia"/>
          <w:color w:val="000000" w:themeColor="text1"/>
          <w:sz w:val="24"/>
          <w:bdr w:val="single" w:sz="4" w:space="0" w:color="auto"/>
        </w:rPr>
        <w:t>現状と課題</w:t>
      </w:r>
    </w:p>
    <w:p w14:paraId="3F1CFB47" w14:textId="1F4223B6" w:rsidR="006225A0" w:rsidRDefault="006225A0"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区の産業構造としては、卸売・小売業や飲食・サービス業、工業、農業、建設業をはじめ、多様な産業が根付いていることが特徴</w:t>
      </w:r>
      <w:r>
        <w:rPr>
          <w:rFonts w:asciiTheme="minorEastAsia" w:hAnsiTheme="minorEastAsia" w:hint="eastAsia"/>
          <w:color w:val="000000" w:themeColor="text1"/>
          <w:sz w:val="24"/>
        </w:rPr>
        <w:t>です。これら</w:t>
      </w:r>
      <w:r w:rsidR="00633F25">
        <w:rPr>
          <w:rFonts w:asciiTheme="minorEastAsia" w:hAnsiTheme="minorEastAsia" w:hint="eastAsia"/>
          <w:color w:val="000000" w:themeColor="text1"/>
          <w:sz w:val="24"/>
        </w:rPr>
        <w:t>区内</w:t>
      </w:r>
      <w:r w:rsidR="00374724" w:rsidRPr="00AD77C5">
        <w:rPr>
          <w:rFonts w:asciiTheme="minorEastAsia" w:hAnsiTheme="minorEastAsia" w:hint="eastAsia"/>
          <w:color w:val="000000" w:themeColor="text1"/>
          <w:sz w:val="24"/>
        </w:rPr>
        <w:t>産業は、</w:t>
      </w:r>
      <w:r w:rsidR="00E00843" w:rsidRPr="00AD77C5">
        <w:rPr>
          <w:rFonts w:asciiTheme="minorEastAsia" w:hAnsiTheme="minorEastAsia" w:hint="eastAsia"/>
          <w:color w:val="000000" w:themeColor="text1"/>
          <w:sz w:val="24"/>
        </w:rPr>
        <w:t>9</w:t>
      </w:r>
      <w:r w:rsidR="00737768" w:rsidRPr="00AD77C5">
        <w:rPr>
          <w:rFonts w:asciiTheme="minorEastAsia" w:hAnsiTheme="minorEastAsia" w:hint="eastAsia"/>
          <w:color w:val="000000" w:themeColor="text1"/>
          <w:sz w:val="24"/>
        </w:rPr>
        <w:t>2</w:t>
      </w:r>
      <w:r w:rsidR="00374724" w:rsidRPr="00AD77C5">
        <w:rPr>
          <w:rFonts w:asciiTheme="minorEastAsia" w:hAnsiTheme="minorEastAsia" w:hint="eastAsia"/>
          <w:color w:val="000000" w:themeColor="text1"/>
          <w:sz w:val="24"/>
        </w:rPr>
        <w:t>万人</w:t>
      </w:r>
      <w:r w:rsidR="00737768" w:rsidRPr="00AD77C5">
        <w:rPr>
          <w:rFonts w:asciiTheme="minorEastAsia" w:hAnsiTheme="minorEastAsia" w:hint="eastAsia"/>
          <w:color w:val="000000" w:themeColor="text1"/>
          <w:sz w:val="24"/>
        </w:rPr>
        <w:t>もの</w:t>
      </w:r>
      <w:r w:rsidR="00374724" w:rsidRPr="00AD77C5">
        <w:rPr>
          <w:rFonts w:asciiTheme="minorEastAsia" w:hAnsiTheme="minorEastAsia" w:hint="eastAsia"/>
          <w:color w:val="000000" w:themeColor="text1"/>
          <w:sz w:val="24"/>
        </w:rPr>
        <w:t>区民の生活と地域社会の基盤としての役割を果た</w:t>
      </w:r>
      <w:r>
        <w:rPr>
          <w:rFonts w:asciiTheme="minorEastAsia" w:hAnsiTheme="minorEastAsia" w:hint="eastAsia"/>
          <w:color w:val="000000" w:themeColor="text1"/>
          <w:sz w:val="24"/>
        </w:rPr>
        <w:t>すとともに</w:t>
      </w:r>
      <w:r w:rsidR="00374724" w:rsidRPr="00AD77C5">
        <w:rPr>
          <w:rFonts w:asciiTheme="minorEastAsia" w:hAnsiTheme="minorEastAsia" w:hint="eastAsia"/>
          <w:color w:val="000000" w:themeColor="text1"/>
          <w:sz w:val="24"/>
        </w:rPr>
        <w:t>、モノやサービスの提供だけでなく人材や資本、技術、情報といった資源の循環を通じて地域に豊かさや賑わいをもたら</w:t>
      </w:r>
      <w:r>
        <w:rPr>
          <w:rFonts w:asciiTheme="minorEastAsia" w:hAnsiTheme="minorEastAsia" w:hint="eastAsia"/>
          <w:color w:val="000000" w:themeColor="text1"/>
          <w:sz w:val="24"/>
        </w:rPr>
        <w:t>すなど重要な役割を果たしています</w:t>
      </w:r>
      <w:r w:rsidR="00374724" w:rsidRPr="00AD77C5">
        <w:rPr>
          <w:rFonts w:asciiTheme="minorEastAsia" w:hAnsiTheme="minorEastAsia" w:hint="eastAsia"/>
          <w:color w:val="000000" w:themeColor="text1"/>
          <w:sz w:val="24"/>
        </w:rPr>
        <w:t>。</w:t>
      </w:r>
      <w:r>
        <w:rPr>
          <w:rFonts w:asciiTheme="minorEastAsia" w:hAnsiTheme="minorEastAsia" w:hint="eastAsia"/>
          <w:color w:val="000000" w:themeColor="text1"/>
          <w:sz w:val="24"/>
        </w:rPr>
        <w:t>このように、地域に豊かさや賑わいをもたらす多様な</w:t>
      </w:r>
      <w:r w:rsidR="007A70C3">
        <w:rPr>
          <w:rFonts w:asciiTheme="minorEastAsia" w:hAnsiTheme="minorEastAsia" w:hint="eastAsia"/>
          <w:color w:val="000000" w:themeColor="text1"/>
          <w:sz w:val="24"/>
        </w:rPr>
        <w:t>区内</w:t>
      </w:r>
      <w:r>
        <w:rPr>
          <w:rFonts w:asciiTheme="minorEastAsia" w:hAnsiTheme="minorEastAsia" w:hint="eastAsia"/>
          <w:color w:val="000000" w:themeColor="text1"/>
          <w:sz w:val="24"/>
        </w:rPr>
        <w:t>産業を活性化することは、経済や産業分野への影響のみならず、地域全体に様々な好影響をもたらすことから、その活性化に取り組むことが不可欠です。</w:t>
      </w:r>
    </w:p>
    <w:p w14:paraId="65B60057" w14:textId="5E9AAD9D" w:rsidR="005F7098" w:rsidRPr="00AD77C5" w:rsidRDefault="006225A0" w:rsidP="000B43D7">
      <w:pPr>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区内産業の活性化に向けては、事業者に対する支援策に加え、産業や業種を</w:t>
      </w:r>
      <w:r w:rsidR="00E01373">
        <w:rPr>
          <w:rFonts w:asciiTheme="minorEastAsia" w:hAnsiTheme="minorEastAsia" w:hint="eastAsia"/>
          <w:color w:val="000000" w:themeColor="text1"/>
          <w:sz w:val="24"/>
        </w:rPr>
        <w:t>全体的に後押ししたり、</w:t>
      </w:r>
      <w:r>
        <w:rPr>
          <w:rFonts w:asciiTheme="minorEastAsia" w:hAnsiTheme="minorEastAsia" w:hint="eastAsia"/>
          <w:color w:val="000000" w:themeColor="text1"/>
          <w:sz w:val="24"/>
        </w:rPr>
        <w:t>または</w:t>
      </w:r>
      <w:r w:rsidR="00E74E51" w:rsidRPr="00A6204B">
        <w:rPr>
          <w:rFonts w:asciiTheme="minorEastAsia" w:hAnsiTheme="minorEastAsia" w:hint="eastAsia"/>
          <w:bCs/>
          <w:color w:val="000000" w:themeColor="text1"/>
          <w:sz w:val="24"/>
        </w:rPr>
        <w:t>公共的役割</w:t>
      </w:r>
      <w:r w:rsidR="00E01373" w:rsidRPr="00A6204B">
        <w:rPr>
          <w:rFonts w:asciiTheme="minorEastAsia" w:hAnsiTheme="minorEastAsia" w:hint="eastAsia"/>
          <w:bCs/>
          <w:color w:val="000000" w:themeColor="text1"/>
          <w:sz w:val="24"/>
        </w:rPr>
        <w:t>や街の賑わいの創出に寄与する</w:t>
      </w:r>
      <w:r w:rsidRPr="00A6204B">
        <w:rPr>
          <w:rFonts w:asciiTheme="minorEastAsia" w:hAnsiTheme="minorEastAsia" w:hint="eastAsia"/>
          <w:bCs/>
          <w:color w:val="000000" w:themeColor="text1"/>
          <w:sz w:val="24"/>
        </w:rPr>
        <w:t>団体や組織の活動を後押し</w:t>
      </w:r>
      <w:r w:rsidR="00E01373" w:rsidRPr="00A6204B">
        <w:rPr>
          <w:rFonts w:asciiTheme="minorEastAsia" w:hAnsiTheme="minorEastAsia" w:hint="eastAsia"/>
          <w:bCs/>
          <w:color w:val="000000" w:themeColor="text1"/>
          <w:sz w:val="24"/>
        </w:rPr>
        <w:t>すること</w:t>
      </w:r>
      <w:r w:rsidR="00E74E51" w:rsidRPr="00A6204B">
        <w:rPr>
          <w:rFonts w:asciiTheme="minorEastAsia" w:hAnsiTheme="minorEastAsia" w:hint="eastAsia"/>
          <w:bCs/>
          <w:color w:val="000000" w:themeColor="text1"/>
          <w:sz w:val="24"/>
        </w:rPr>
        <w:t>、また、</w:t>
      </w:r>
      <w:r w:rsidR="00E01373" w:rsidRPr="00A6204B">
        <w:rPr>
          <w:rFonts w:asciiTheme="minorEastAsia" w:hAnsiTheme="minorEastAsia" w:hint="eastAsia"/>
          <w:bCs/>
          <w:color w:val="000000" w:themeColor="text1"/>
          <w:sz w:val="24"/>
        </w:rPr>
        <w:t>商業、</w:t>
      </w:r>
      <w:r w:rsidR="00E74E51" w:rsidRPr="00A6204B">
        <w:rPr>
          <w:rFonts w:asciiTheme="minorEastAsia" w:hAnsiTheme="minorEastAsia" w:hint="eastAsia"/>
          <w:bCs/>
          <w:color w:val="000000" w:themeColor="text1"/>
          <w:sz w:val="24"/>
        </w:rPr>
        <w:t>工業、農業、建設業</w:t>
      </w:r>
      <w:r w:rsidR="00E01373" w:rsidRPr="00A6204B">
        <w:rPr>
          <w:rFonts w:asciiTheme="minorEastAsia" w:hAnsiTheme="minorEastAsia" w:hint="eastAsia"/>
          <w:bCs/>
          <w:color w:val="000000" w:themeColor="text1"/>
          <w:sz w:val="24"/>
        </w:rPr>
        <w:t>等の</w:t>
      </w:r>
      <w:r w:rsidR="00E74E51" w:rsidRPr="00A6204B">
        <w:rPr>
          <w:rFonts w:asciiTheme="minorEastAsia" w:hAnsiTheme="minorEastAsia" w:hint="eastAsia"/>
          <w:bCs/>
          <w:color w:val="000000" w:themeColor="text1"/>
          <w:sz w:val="24"/>
        </w:rPr>
        <w:t>産業が継続していくための基盤や</w:t>
      </w:r>
      <w:r w:rsidR="00E01373" w:rsidRPr="00A6204B">
        <w:rPr>
          <w:rFonts w:asciiTheme="minorEastAsia" w:hAnsiTheme="minorEastAsia" w:hint="eastAsia"/>
          <w:bCs/>
          <w:color w:val="000000" w:themeColor="text1"/>
          <w:sz w:val="24"/>
        </w:rPr>
        <w:t>環境を</w:t>
      </w:r>
      <w:r w:rsidR="00E74E51" w:rsidRPr="00A6204B">
        <w:rPr>
          <w:rFonts w:asciiTheme="minorEastAsia" w:hAnsiTheme="minorEastAsia" w:hint="eastAsia"/>
          <w:bCs/>
          <w:color w:val="000000" w:themeColor="text1"/>
          <w:sz w:val="24"/>
        </w:rPr>
        <w:t>確保・維持・強化していくことが</w:t>
      </w:r>
      <w:r w:rsidR="00E01373" w:rsidRPr="00A6204B">
        <w:rPr>
          <w:rFonts w:asciiTheme="minorEastAsia" w:hAnsiTheme="minorEastAsia" w:hint="eastAsia"/>
          <w:bCs/>
          <w:color w:val="000000" w:themeColor="text1"/>
          <w:sz w:val="24"/>
        </w:rPr>
        <w:t>必要です。</w:t>
      </w:r>
      <w:r w:rsidR="005F7098" w:rsidRPr="00AD77C5">
        <w:rPr>
          <w:rFonts w:asciiTheme="minorEastAsia" w:hAnsiTheme="minorEastAsia" w:hint="eastAsia"/>
          <w:color w:val="000000" w:themeColor="text1"/>
          <w:sz w:val="24"/>
        </w:rPr>
        <w:t>一方、地域全体では、既存産業の事業所の減少や売上・付加価値額の減少、事業承継</w:t>
      </w:r>
      <w:r w:rsidR="005E5678" w:rsidRPr="00AD77C5">
        <w:rPr>
          <w:rFonts w:asciiTheme="minorEastAsia" w:hAnsiTheme="minorEastAsia" w:hint="eastAsia"/>
          <w:color w:val="000000" w:themeColor="text1"/>
          <w:sz w:val="24"/>
        </w:rPr>
        <w:t>の難しさ</w:t>
      </w:r>
      <w:r w:rsidR="005F7098" w:rsidRPr="00AD77C5">
        <w:rPr>
          <w:rFonts w:asciiTheme="minorEastAsia" w:hAnsiTheme="minorEastAsia" w:hint="eastAsia"/>
          <w:color w:val="000000" w:themeColor="text1"/>
          <w:sz w:val="24"/>
        </w:rPr>
        <w:t>や空き店舗の増加など、世田谷の地域経済を取り巻く状況は厳しいものとなっています。</w:t>
      </w:r>
    </w:p>
    <w:p w14:paraId="504EBE92" w14:textId="2D893D3A" w:rsidR="00385E01" w:rsidRPr="00AD77C5" w:rsidRDefault="005F7098" w:rsidP="000B43D7">
      <w:pPr>
        <w:ind w:right="-1"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個々の事業者においては、競争力</w:t>
      </w:r>
      <w:r w:rsidR="00E01373">
        <w:rPr>
          <w:rFonts w:asciiTheme="minorEastAsia" w:hAnsiTheme="minorEastAsia" w:hint="eastAsia"/>
          <w:color w:val="000000" w:themeColor="text1"/>
          <w:sz w:val="24"/>
        </w:rPr>
        <w:t>確保</w:t>
      </w:r>
      <w:r w:rsidRPr="00AD77C5">
        <w:rPr>
          <w:rFonts w:asciiTheme="minorEastAsia" w:hAnsiTheme="minorEastAsia" w:hint="eastAsia"/>
          <w:color w:val="000000" w:themeColor="text1"/>
          <w:sz w:val="24"/>
        </w:rPr>
        <w:t>や生産性向上など</w:t>
      </w:r>
      <w:r w:rsidR="00DA7967" w:rsidRPr="00AD77C5">
        <w:rPr>
          <w:rFonts w:asciiTheme="minorEastAsia" w:hAnsiTheme="minorEastAsia" w:hint="eastAsia"/>
          <w:color w:val="000000" w:themeColor="text1"/>
          <w:sz w:val="24"/>
        </w:rPr>
        <w:t>の課題</w:t>
      </w:r>
      <w:r w:rsidRPr="00AD77C5">
        <w:rPr>
          <w:rFonts w:asciiTheme="minorEastAsia" w:hAnsiTheme="minorEastAsia" w:hint="eastAsia"/>
          <w:color w:val="000000" w:themeColor="text1"/>
          <w:sz w:val="24"/>
        </w:rPr>
        <w:t>に多くの事業者が直面しており、また昨今の経済情勢の影響も相まって、人材確保や育成、働き方等に関する課題を持つ事業者も多い状況</w:t>
      </w:r>
      <w:r w:rsidR="00E01373">
        <w:rPr>
          <w:rFonts w:asciiTheme="minorEastAsia" w:hAnsiTheme="minorEastAsia" w:hint="eastAsia"/>
          <w:color w:val="000000" w:themeColor="text1"/>
          <w:sz w:val="24"/>
        </w:rPr>
        <w:t>となっています</w:t>
      </w:r>
      <w:r w:rsidRPr="00AD77C5">
        <w:rPr>
          <w:rFonts w:asciiTheme="minorEastAsia" w:hAnsiTheme="minorEastAsia" w:hint="eastAsia"/>
          <w:color w:val="000000" w:themeColor="text1"/>
          <w:sz w:val="24"/>
        </w:rPr>
        <w:t>。さらには、</w:t>
      </w:r>
      <w:r w:rsidR="00D77716" w:rsidRPr="00AD77C5">
        <w:rPr>
          <w:rFonts w:asciiTheme="minorEastAsia" w:hAnsiTheme="minorEastAsia" w:hint="eastAsia"/>
          <w:color w:val="000000" w:themeColor="text1"/>
          <w:sz w:val="24"/>
        </w:rPr>
        <w:t>新型コロナウィルス感染症</w:t>
      </w:r>
      <w:r w:rsidRPr="00AD77C5">
        <w:rPr>
          <w:rFonts w:asciiTheme="minorEastAsia" w:hAnsiTheme="minorEastAsia" w:hint="eastAsia"/>
          <w:color w:val="000000" w:themeColor="text1"/>
          <w:sz w:val="24"/>
        </w:rPr>
        <w:t>禍における</w:t>
      </w:r>
      <w:r w:rsidR="00C9786C" w:rsidRPr="00AD77C5">
        <w:rPr>
          <w:rFonts w:asciiTheme="minorEastAsia" w:hAnsiTheme="minorEastAsia" w:hint="eastAsia"/>
          <w:color w:val="000000" w:themeColor="text1"/>
          <w:sz w:val="24"/>
        </w:rPr>
        <w:t>緊急融資をはじめとした実質無利子・無担保の融資「ゼロゼロ融資」</w:t>
      </w:r>
      <w:r w:rsidRPr="00AD77C5">
        <w:rPr>
          <w:rFonts w:asciiTheme="minorEastAsia" w:hAnsiTheme="minorEastAsia" w:hint="eastAsia"/>
          <w:color w:val="000000" w:themeColor="text1"/>
          <w:sz w:val="24"/>
        </w:rPr>
        <w:t>の</w:t>
      </w:r>
      <w:r w:rsidR="00637850" w:rsidRPr="00AD77C5">
        <w:rPr>
          <w:rFonts w:asciiTheme="minorEastAsia" w:hAnsiTheme="minorEastAsia" w:hint="eastAsia"/>
          <w:color w:val="000000" w:themeColor="text1"/>
          <w:sz w:val="24"/>
          <w:szCs w:val="24"/>
        </w:rPr>
        <w:t>返済期のピーク</w:t>
      </w:r>
      <w:r w:rsidRPr="00AD77C5">
        <w:rPr>
          <w:rFonts w:asciiTheme="minorEastAsia" w:hAnsiTheme="minorEastAsia" w:hint="eastAsia"/>
          <w:color w:val="000000" w:themeColor="text1"/>
          <w:sz w:val="24"/>
        </w:rPr>
        <w:t>を迎えた2022年</w:t>
      </w:r>
      <w:r w:rsidR="00E01373">
        <w:rPr>
          <w:rFonts w:asciiTheme="minorEastAsia" w:hAnsiTheme="minorEastAsia" w:hint="eastAsia"/>
          <w:color w:val="000000" w:themeColor="text1"/>
          <w:sz w:val="24"/>
        </w:rPr>
        <w:t>頃</w:t>
      </w:r>
      <w:r w:rsidRPr="00AD77C5">
        <w:rPr>
          <w:rFonts w:asciiTheme="minorEastAsia" w:hAnsiTheme="minorEastAsia" w:hint="eastAsia"/>
          <w:color w:val="000000" w:themeColor="text1"/>
          <w:sz w:val="24"/>
        </w:rPr>
        <w:t>より、</w:t>
      </w:r>
      <w:r w:rsidR="00C9786C" w:rsidRPr="00AD77C5">
        <w:rPr>
          <w:rFonts w:asciiTheme="minorEastAsia" w:hAnsiTheme="minorEastAsia" w:hint="eastAsia"/>
          <w:color w:val="000000" w:themeColor="text1"/>
          <w:sz w:val="24"/>
        </w:rPr>
        <w:t>東京都内や世田谷区内</w:t>
      </w:r>
      <w:r w:rsidRPr="00AD77C5">
        <w:rPr>
          <w:rFonts w:asciiTheme="minorEastAsia" w:hAnsiTheme="minorEastAsia" w:hint="eastAsia"/>
          <w:color w:val="000000" w:themeColor="text1"/>
          <w:sz w:val="24"/>
        </w:rPr>
        <w:t>においても、</w:t>
      </w:r>
      <w:r w:rsidR="00C9786C" w:rsidRPr="00AD77C5">
        <w:rPr>
          <w:rFonts w:asciiTheme="minorEastAsia" w:hAnsiTheme="minorEastAsia" w:hint="eastAsia"/>
          <w:color w:val="000000" w:themeColor="text1"/>
          <w:sz w:val="24"/>
        </w:rPr>
        <w:t>事業者の倒産が増加してい</w:t>
      </w:r>
      <w:r w:rsidR="002C0AD5" w:rsidRPr="00AD77C5">
        <w:rPr>
          <w:rFonts w:asciiTheme="minorEastAsia" w:hAnsiTheme="minorEastAsia" w:hint="eastAsia"/>
          <w:color w:val="000000" w:themeColor="text1"/>
          <w:sz w:val="24"/>
        </w:rPr>
        <w:t>る状況もありま</w:t>
      </w:r>
      <w:r w:rsidR="00C9786C" w:rsidRPr="00AD77C5">
        <w:rPr>
          <w:rFonts w:asciiTheme="minorEastAsia" w:hAnsiTheme="minorEastAsia" w:hint="eastAsia"/>
          <w:color w:val="000000" w:themeColor="text1"/>
          <w:sz w:val="24"/>
        </w:rPr>
        <w:t>す。</w:t>
      </w:r>
    </w:p>
    <w:p w14:paraId="26C613AB" w14:textId="04FEA839" w:rsidR="00385E01" w:rsidRPr="00AD77C5" w:rsidRDefault="00575A74"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働き方や生活を取り巻く社会経済環境の急激な変化</w:t>
      </w:r>
      <w:r w:rsidR="00E01373">
        <w:rPr>
          <w:rFonts w:asciiTheme="minorEastAsia" w:hAnsiTheme="minorEastAsia" w:hint="eastAsia"/>
          <w:color w:val="000000" w:themeColor="text1"/>
          <w:sz w:val="24"/>
        </w:rPr>
        <w:t>の</w:t>
      </w:r>
      <w:r w:rsidRPr="00AD77C5">
        <w:rPr>
          <w:rFonts w:asciiTheme="minorEastAsia" w:hAnsiTheme="minorEastAsia" w:hint="eastAsia"/>
          <w:color w:val="000000" w:themeColor="text1"/>
          <w:sz w:val="24"/>
        </w:rPr>
        <w:t>中、例えば、</w:t>
      </w:r>
      <w:r w:rsidR="00A31FFC">
        <w:rPr>
          <w:rFonts w:asciiTheme="minorEastAsia" w:hAnsiTheme="minorEastAsia" w:hint="eastAsia"/>
          <w:color w:val="000000" w:themeColor="text1"/>
          <w:sz w:val="24"/>
        </w:rPr>
        <w:t>DX</w:t>
      </w:r>
      <w:r w:rsidRPr="00AD77C5">
        <w:rPr>
          <w:rFonts w:asciiTheme="minorEastAsia" w:hAnsiTheme="minorEastAsia" w:hint="eastAsia"/>
          <w:color w:val="000000" w:themeColor="text1"/>
          <w:sz w:val="24"/>
        </w:rPr>
        <w:t>やIT化、SDG</w:t>
      </w:r>
      <w:r w:rsidRPr="00AD77C5">
        <w:rPr>
          <w:rFonts w:asciiTheme="minorEastAsia" w:hAnsiTheme="minorEastAsia"/>
          <w:color w:val="000000" w:themeColor="text1"/>
          <w:sz w:val="24"/>
        </w:rPr>
        <w:t>s</w:t>
      </w:r>
      <w:r w:rsidRPr="00AD77C5">
        <w:rPr>
          <w:rFonts w:asciiTheme="minorEastAsia" w:hAnsiTheme="minorEastAsia" w:hint="eastAsia"/>
          <w:color w:val="000000" w:themeColor="text1"/>
          <w:sz w:val="24"/>
        </w:rPr>
        <w:t>などに関する意識についても、事業者によってその認識</w:t>
      </w:r>
      <w:r w:rsidR="001D1B2A" w:rsidRPr="00AD77C5">
        <w:rPr>
          <w:rFonts w:asciiTheme="minorEastAsia" w:hAnsiTheme="minorEastAsia" w:hint="eastAsia"/>
          <w:color w:val="000000" w:themeColor="text1"/>
          <w:sz w:val="24"/>
        </w:rPr>
        <w:t>や対応</w:t>
      </w:r>
      <w:r w:rsidRPr="00AD77C5">
        <w:rPr>
          <w:rFonts w:asciiTheme="minorEastAsia" w:hAnsiTheme="minorEastAsia" w:hint="eastAsia"/>
          <w:color w:val="000000" w:themeColor="text1"/>
          <w:sz w:val="24"/>
        </w:rPr>
        <w:t>に大きな</w:t>
      </w:r>
      <w:r w:rsidR="001D1B2A" w:rsidRPr="00AD77C5">
        <w:rPr>
          <w:rFonts w:asciiTheme="minorEastAsia" w:hAnsiTheme="minorEastAsia" w:hint="eastAsia"/>
          <w:color w:val="000000" w:themeColor="text1"/>
          <w:sz w:val="24"/>
        </w:rPr>
        <w:t>隔たりがある</w:t>
      </w:r>
      <w:r w:rsidRPr="00AD77C5">
        <w:rPr>
          <w:rFonts w:asciiTheme="minorEastAsia" w:hAnsiTheme="minorEastAsia" w:hint="eastAsia"/>
          <w:color w:val="000000" w:themeColor="text1"/>
          <w:sz w:val="24"/>
        </w:rPr>
        <w:t>など、</w:t>
      </w:r>
      <w:r w:rsidR="001D1B2A" w:rsidRPr="00AD77C5">
        <w:rPr>
          <w:rFonts w:asciiTheme="minorEastAsia" w:hAnsiTheme="minorEastAsia" w:hint="eastAsia"/>
          <w:color w:val="000000" w:themeColor="text1"/>
          <w:sz w:val="24"/>
        </w:rPr>
        <w:t>意識に関する普及啓発や</w:t>
      </w:r>
      <w:r w:rsidRPr="00AD77C5">
        <w:rPr>
          <w:rFonts w:asciiTheme="minorEastAsia" w:hAnsiTheme="minorEastAsia" w:hint="eastAsia"/>
          <w:color w:val="000000" w:themeColor="text1"/>
          <w:sz w:val="24"/>
        </w:rPr>
        <w:t>取組み</w:t>
      </w:r>
      <w:r w:rsidR="001D1B2A" w:rsidRPr="00AD77C5">
        <w:rPr>
          <w:rFonts w:asciiTheme="minorEastAsia" w:hAnsiTheme="minorEastAsia" w:hint="eastAsia"/>
          <w:color w:val="000000" w:themeColor="text1"/>
          <w:sz w:val="24"/>
        </w:rPr>
        <w:t>の</w:t>
      </w:r>
      <w:r w:rsidRPr="00AD77C5">
        <w:rPr>
          <w:rFonts w:asciiTheme="minorEastAsia" w:hAnsiTheme="minorEastAsia" w:hint="eastAsia"/>
          <w:color w:val="000000" w:themeColor="text1"/>
          <w:sz w:val="24"/>
        </w:rPr>
        <w:t>後押し</w:t>
      </w:r>
      <w:r w:rsidR="002C0AD5" w:rsidRPr="00AD77C5">
        <w:rPr>
          <w:rFonts w:asciiTheme="minorEastAsia" w:hAnsiTheme="minorEastAsia" w:hint="eastAsia"/>
          <w:color w:val="000000" w:themeColor="text1"/>
          <w:sz w:val="24"/>
        </w:rPr>
        <w:t>は今後更に重要性を増すと</w:t>
      </w:r>
      <w:r w:rsidRPr="00AD77C5">
        <w:rPr>
          <w:rFonts w:asciiTheme="minorEastAsia" w:hAnsiTheme="minorEastAsia" w:hint="eastAsia"/>
          <w:color w:val="000000" w:themeColor="text1"/>
          <w:sz w:val="24"/>
        </w:rPr>
        <w:t>考えられます。</w:t>
      </w:r>
    </w:p>
    <w:p w14:paraId="0FDC621D" w14:textId="3888577E" w:rsidR="00385E01" w:rsidRPr="00AD77C5" w:rsidRDefault="00DA7967"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今後ますます</w:t>
      </w:r>
      <w:r w:rsidR="002C0AD5" w:rsidRPr="00AD77C5">
        <w:rPr>
          <w:rFonts w:asciiTheme="minorEastAsia" w:hAnsiTheme="minorEastAsia" w:hint="eastAsia"/>
          <w:color w:val="000000" w:themeColor="text1"/>
          <w:sz w:val="24"/>
        </w:rPr>
        <w:t>予測困難な時代に突入する</w:t>
      </w:r>
      <w:r w:rsidRPr="00AD77C5">
        <w:rPr>
          <w:rFonts w:asciiTheme="minorEastAsia" w:hAnsiTheme="minorEastAsia" w:hint="eastAsia"/>
          <w:color w:val="000000" w:themeColor="text1"/>
          <w:sz w:val="24"/>
        </w:rPr>
        <w:t>とされる</w:t>
      </w:r>
      <w:r w:rsidR="002C0AD5" w:rsidRPr="00AD77C5">
        <w:rPr>
          <w:rFonts w:asciiTheme="minorEastAsia" w:hAnsiTheme="minorEastAsia" w:hint="eastAsia"/>
          <w:color w:val="000000" w:themeColor="text1"/>
          <w:sz w:val="24"/>
        </w:rPr>
        <w:t>中においては、</w:t>
      </w:r>
      <w:r w:rsidR="00C9786C" w:rsidRPr="00AD77C5">
        <w:rPr>
          <w:rFonts w:asciiTheme="minorEastAsia" w:hAnsiTheme="minorEastAsia" w:hint="eastAsia"/>
          <w:color w:val="000000" w:themeColor="text1"/>
          <w:sz w:val="24"/>
        </w:rPr>
        <w:t>急激な変化</w:t>
      </w:r>
      <w:r w:rsidR="00575A74" w:rsidRPr="00AD77C5">
        <w:rPr>
          <w:rFonts w:asciiTheme="minorEastAsia" w:hAnsiTheme="minorEastAsia" w:hint="eastAsia"/>
          <w:color w:val="000000" w:themeColor="text1"/>
          <w:sz w:val="24"/>
        </w:rPr>
        <w:t>や突発</w:t>
      </w:r>
      <w:r w:rsidR="002C0AD5" w:rsidRPr="00AD77C5">
        <w:rPr>
          <w:rFonts w:asciiTheme="minorEastAsia" w:hAnsiTheme="minorEastAsia" w:hint="eastAsia"/>
          <w:color w:val="000000" w:themeColor="text1"/>
          <w:sz w:val="24"/>
        </w:rPr>
        <w:t>的事項に</w:t>
      </w:r>
      <w:r w:rsidR="008F5498" w:rsidRPr="00AD77C5">
        <w:rPr>
          <w:rFonts w:asciiTheme="minorEastAsia" w:hAnsiTheme="minorEastAsia" w:hint="eastAsia"/>
          <w:color w:val="000000" w:themeColor="text1"/>
          <w:sz w:val="24"/>
        </w:rPr>
        <w:t>強靭かつしなやかな対応力をもって</w:t>
      </w:r>
      <w:r w:rsidR="00575A74" w:rsidRPr="00AD77C5">
        <w:rPr>
          <w:rFonts w:asciiTheme="minorEastAsia" w:hAnsiTheme="minorEastAsia" w:hint="eastAsia"/>
          <w:color w:val="000000" w:themeColor="text1"/>
          <w:sz w:val="24"/>
        </w:rPr>
        <w:t>対応していくことが今後ますます求められ</w:t>
      </w:r>
      <w:r w:rsidR="002C0AD5" w:rsidRPr="00AD77C5">
        <w:rPr>
          <w:rFonts w:asciiTheme="minorEastAsia" w:hAnsiTheme="minorEastAsia" w:hint="eastAsia"/>
          <w:color w:val="000000" w:themeColor="text1"/>
          <w:sz w:val="24"/>
        </w:rPr>
        <w:t>、セーフティネットの充実や通常時からの備えの充実を図ること</w:t>
      </w:r>
      <w:r w:rsidR="00E01373">
        <w:rPr>
          <w:rFonts w:asciiTheme="minorEastAsia" w:hAnsiTheme="minorEastAsia" w:hint="eastAsia"/>
          <w:color w:val="000000" w:themeColor="text1"/>
          <w:sz w:val="24"/>
        </w:rPr>
        <w:t>も重要性が増すものと</w:t>
      </w:r>
      <w:r w:rsidR="002C0AD5" w:rsidRPr="00AD77C5">
        <w:rPr>
          <w:rFonts w:asciiTheme="minorEastAsia" w:hAnsiTheme="minorEastAsia" w:hint="eastAsia"/>
          <w:color w:val="000000" w:themeColor="text1"/>
          <w:sz w:val="24"/>
        </w:rPr>
        <w:t>考えられます。</w:t>
      </w:r>
    </w:p>
    <w:p w14:paraId="3B6388EF" w14:textId="671CFEF6" w:rsidR="00385E01" w:rsidRPr="00AD77C5" w:rsidRDefault="00385E01" w:rsidP="009F6837">
      <w:pPr>
        <w:rPr>
          <w:rFonts w:asciiTheme="minorEastAsia" w:hAnsiTheme="minorEastAsia"/>
          <w:color w:val="000000" w:themeColor="text1"/>
          <w:sz w:val="24"/>
        </w:rPr>
      </w:pPr>
    </w:p>
    <w:p w14:paraId="5E6E1FAC" w14:textId="75E8446D" w:rsidR="009F6837" w:rsidRPr="00AD77C5" w:rsidRDefault="009F6837" w:rsidP="009F6837">
      <w:pPr>
        <w:rPr>
          <w:rFonts w:asciiTheme="minorEastAsia" w:hAnsiTheme="minorEastAsia"/>
          <w:color w:val="000000" w:themeColor="text1"/>
          <w:sz w:val="24"/>
          <w:bdr w:val="single" w:sz="4" w:space="0" w:color="auto"/>
        </w:rPr>
      </w:pPr>
      <w:r w:rsidRPr="00AD77C5">
        <w:rPr>
          <w:rFonts w:asciiTheme="minorEastAsia" w:hAnsiTheme="minorEastAsia" w:hint="eastAsia"/>
          <w:color w:val="000000" w:themeColor="text1"/>
          <w:sz w:val="24"/>
          <w:bdr w:val="single" w:sz="4" w:space="0" w:color="auto"/>
        </w:rPr>
        <w:t>政策の方向性</w:t>
      </w:r>
    </w:p>
    <w:p w14:paraId="5B80CD8B" w14:textId="5C67F327" w:rsidR="009F6837" w:rsidRDefault="00D10BAE" w:rsidP="00375366">
      <w:pPr>
        <w:pStyle w:val="ac"/>
        <w:numPr>
          <w:ilvl w:val="0"/>
          <w:numId w:val="12"/>
        </w:numPr>
        <w:ind w:leftChars="0"/>
        <w:rPr>
          <w:rFonts w:asciiTheme="minorEastAsia" w:hAnsiTheme="minorEastAsia"/>
          <w:color w:val="000000" w:themeColor="text1"/>
          <w:sz w:val="24"/>
        </w:rPr>
      </w:pPr>
      <w:r w:rsidRPr="00AD77C5">
        <w:rPr>
          <w:rFonts w:asciiTheme="minorEastAsia" w:hAnsiTheme="minorEastAsia" w:hint="eastAsia"/>
          <w:color w:val="000000" w:themeColor="text1"/>
          <w:sz w:val="24"/>
        </w:rPr>
        <w:t>区</w:t>
      </w:r>
      <w:r w:rsidR="009F6837" w:rsidRPr="00AD77C5">
        <w:rPr>
          <w:rFonts w:asciiTheme="minorEastAsia" w:hAnsiTheme="minorEastAsia" w:hint="eastAsia"/>
          <w:color w:val="000000" w:themeColor="text1"/>
          <w:sz w:val="24"/>
        </w:rPr>
        <w:t>民生活</w:t>
      </w:r>
      <w:r w:rsidRPr="00AD77C5">
        <w:rPr>
          <w:rFonts w:asciiTheme="minorEastAsia" w:hAnsiTheme="minorEastAsia" w:hint="eastAsia"/>
          <w:color w:val="000000" w:themeColor="text1"/>
          <w:sz w:val="24"/>
        </w:rPr>
        <w:t>を支えてきた既存の</w:t>
      </w:r>
      <w:r w:rsidR="00374724" w:rsidRPr="00AD77C5">
        <w:rPr>
          <w:rFonts w:asciiTheme="minorEastAsia" w:hAnsiTheme="minorEastAsia" w:hint="eastAsia"/>
          <w:color w:val="000000" w:themeColor="text1"/>
          <w:sz w:val="24"/>
        </w:rPr>
        <w:t>地域</w:t>
      </w:r>
      <w:r w:rsidRPr="00AD77C5">
        <w:rPr>
          <w:rFonts w:asciiTheme="minorEastAsia" w:hAnsiTheme="minorEastAsia" w:hint="eastAsia"/>
          <w:color w:val="000000" w:themeColor="text1"/>
          <w:sz w:val="24"/>
        </w:rPr>
        <w:t>産業</w:t>
      </w:r>
      <w:r w:rsidR="009F6837" w:rsidRPr="00AD77C5">
        <w:rPr>
          <w:rFonts w:asciiTheme="minorEastAsia" w:hAnsiTheme="minorEastAsia" w:hint="eastAsia"/>
          <w:color w:val="000000" w:themeColor="text1"/>
          <w:sz w:val="24"/>
        </w:rPr>
        <w:t>を</w:t>
      </w:r>
      <w:r w:rsidR="008F5498" w:rsidRPr="00AD77C5">
        <w:rPr>
          <w:rFonts w:asciiTheme="minorEastAsia" w:hAnsiTheme="minorEastAsia" w:hint="eastAsia"/>
          <w:color w:val="000000" w:themeColor="text1"/>
          <w:sz w:val="24"/>
        </w:rPr>
        <w:t>中心に据え、生産性の向上</w:t>
      </w:r>
      <w:r w:rsidR="00DF1C4E" w:rsidRPr="00AD77C5">
        <w:rPr>
          <w:rFonts w:asciiTheme="minorEastAsia" w:hAnsiTheme="minorEastAsia" w:hint="eastAsia"/>
          <w:color w:val="000000" w:themeColor="text1"/>
          <w:sz w:val="24"/>
        </w:rPr>
        <w:t>や</w:t>
      </w:r>
      <w:r w:rsidR="008F5498" w:rsidRPr="00AD77C5">
        <w:rPr>
          <w:rFonts w:asciiTheme="minorEastAsia" w:hAnsiTheme="minorEastAsia" w:hint="eastAsia"/>
          <w:color w:val="000000" w:themeColor="text1"/>
          <w:sz w:val="24"/>
        </w:rPr>
        <w:t>従業員確保といった</w:t>
      </w:r>
      <w:r w:rsidR="009F6837" w:rsidRPr="00AD77C5">
        <w:rPr>
          <w:rFonts w:asciiTheme="minorEastAsia" w:hAnsiTheme="minorEastAsia" w:hint="eastAsia"/>
          <w:color w:val="000000" w:themeColor="text1"/>
          <w:sz w:val="24"/>
        </w:rPr>
        <w:t>事業経営の</w:t>
      </w:r>
      <w:r w:rsidR="008F5498" w:rsidRPr="00AD77C5">
        <w:rPr>
          <w:rFonts w:asciiTheme="minorEastAsia" w:hAnsiTheme="minorEastAsia" w:hint="eastAsia"/>
          <w:color w:val="000000" w:themeColor="text1"/>
          <w:sz w:val="24"/>
        </w:rPr>
        <w:t>基盤強化に</w:t>
      </w:r>
      <w:r w:rsidR="009F6837" w:rsidRPr="00AD77C5">
        <w:rPr>
          <w:rFonts w:asciiTheme="minorEastAsia" w:hAnsiTheme="minorEastAsia" w:hint="eastAsia"/>
          <w:color w:val="000000" w:themeColor="text1"/>
          <w:sz w:val="24"/>
        </w:rPr>
        <w:t>資する</w:t>
      </w:r>
      <w:r w:rsidR="00DF1C4E" w:rsidRPr="00AD77C5">
        <w:rPr>
          <w:rFonts w:asciiTheme="minorEastAsia" w:hAnsiTheme="minorEastAsia" w:hint="eastAsia"/>
          <w:color w:val="000000" w:themeColor="text1"/>
          <w:sz w:val="24"/>
        </w:rPr>
        <w:t>基本的</w:t>
      </w:r>
      <w:r w:rsidR="009F6837" w:rsidRPr="00AD77C5">
        <w:rPr>
          <w:rFonts w:asciiTheme="minorEastAsia" w:hAnsiTheme="minorEastAsia" w:hint="eastAsia"/>
          <w:color w:val="000000" w:themeColor="text1"/>
          <w:sz w:val="24"/>
        </w:rPr>
        <w:t>施策を強化し、地域産業の活性化</w:t>
      </w:r>
      <w:r w:rsidR="00D675B2" w:rsidRPr="00AD77C5">
        <w:rPr>
          <w:rFonts w:asciiTheme="minorEastAsia" w:hAnsiTheme="minorEastAsia" w:hint="eastAsia"/>
          <w:color w:val="000000" w:themeColor="text1"/>
          <w:sz w:val="24"/>
        </w:rPr>
        <w:t>を促進します</w:t>
      </w:r>
      <w:r w:rsidR="009F6837" w:rsidRPr="00AD77C5">
        <w:rPr>
          <w:rFonts w:asciiTheme="minorEastAsia" w:hAnsiTheme="minorEastAsia" w:hint="eastAsia"/>
          <w:color w:val="000000" w:themeColor="text1"/>
          <w:sz w:val="24"/>
        </w:rPr>
        <w:t>。</w:t>
      </w:r>
    </w:p>
    <w:p w14:paraId="1E4B5945" w14:textId="494F9C05" w:rsidR="00DF1C4E" w:rsidRPr="00AD77C5" w:rsidRDefault="00DF1C4E" w:rsidP="00375366">
      <w:pPr>
        <w:pStyle w:val="ac"/>
        <w:numPr>
          <w:ilvl w:val="0"/>
          <w:numId w:val="12"/>
        </w:numPr>
        <w:ind w:leftChars="0"/>
        <w:rPr>
          <w:rFonts w:asciiTheme="minorEastAsia" w:hAnsiTheme="minorEastAsia"/>
          <w:color w:val="000000" w:themeColor="text1"/>
          <w:sz w:val="24"/>
        </w:rPr>
      </w:pPr>
      <w:r w:rsidRPr="00AD77C5">
        <w:rPr>
          <w:rFonts w:asciiTheme="minorEastAsia" w:hAnsiTheme="minorEastAsia" w:hint="eastAsia"/>
          <w:color w:val="000000" w:themeColor="text1"/>
          <w:sz w:val="24"/>
        </w:rPr>
        <w:t>新たな価値創造に向けたチャレンジを後押しします。具体的には、新規事業開発や新商品開発、販路拡大等の事業活動等を下支えするとともに、チャレンジを促す応援の仕組みや場</w:t>
      </w:r>
      <w:r w:rsidR="002C0AD5" w:rsidRPr="00AD77C5">
        <w:rPr>
          <w:rFonts w:asciiTheme="minorEastAsia" w:hAnsiTheme="minorEastAsia" w:hint="eastAsia"/>
          <w:color w:val="000000" w:themeColor="text1"/>
          <w:sz w:val="24"/>
        </w:rPr>
        <w:t>や機会の</w:t>
      </w:r>
      <w:r w:rsidRPr="00AD77C5">
        <w:rPr>
          <w:rFonts w:asciiTheme="minorEastAsia" w:hAnsiTheme="minorEastAsia" w:hint="eastAsia"/>
          <w:color w:val="000000" w:themeColor="text1"/>
          <w:sz w:val="24"/>
        </w:rPr>
        <w:t>構築</w:t>
      </w:r>
      <w:r w:rsidR="00672D7A" w:rsidRPr="00AD77C5">
        <w:rPr>
          <w:rFonts w:asciiTheme="minorEastAsia" w:hAnsiTheme="minorEastAsia" w:hint="eastAsia"/>
          <w:color w:val="000000" w:themeColor="text1"/>
          <w:sz w:val="24"/>
        </w:rPr>
        <w:t>、</w:t>
      </w:r>
      <w:r w:rsidRPr="00AD77C5">
        <w:rPr>
          <w:rFonts w:asciiTheme="minorEastAsia" w:hAnsiTheme="minorEastAsia" w:hint="eastAsia"/>
          <w:color w:val="000000" w:themeColor="text1"/>
          <w:sz w:val="24"/>
        </w:rPr>
        <w:t>安心してチャレンジすることができるためのセーフティネットの充実や周知等を図っていきます。</w:t>
      </w:r>
    </w:p>
    <w:p w14:paraId="110F7971" w14:textId="785A4273" w:rsidR="00DF1C4E" w:rsidRPr="00AD77C5" w:rsidRDefault="00DF1C4E" w:rsidP="00375366">
      <w:pPr>
        <w:pStyle w:val="ac"/>
        <w:numPr>
          <w:ilvl w:val="0"/>
          <w:numId w:val="12"/>
        </w:numPr>
        <w:ind w:leftChars="0" w:right="-1"/>
        <w:rPr>
          <w:rFonts w:asciiTheme="minorEastAsia" w:hAnsiTheme="minorEastAsia"/>
          <w:color w:val="000000" w:themeColor="text1"/>
          <w:sz w:val="24"/>
        </w:rPr>
      </w:pPr>
      <w:r w:rsidRPr="00AD77C5">
        <w:rPr>
          <w:rFonts w:asciiTheme="minorEastAsia" w:hAnsiTheme="minorEastAsia" w:hint="eastAsia"/>
          <w:sz w:val="24"/>
        </w:rPr>
        <w:t>多様な産業の定着・成長を後押しし、事業者がともに成長していくことができる環境を整備します。具体的には、</w:t>
      </w:r>
      <w:r w:rsidR="00672D7A" w:rsidRPr="00AD77C5">
        <w:rPr>
          <w:rFonts w:asciiTheme="minorEastAsia" w:hAnsiTheme="minorEastAsia" w:hint="eastAsia"/>
          <w:sz w:val="24"/>
        </w:rPr>
        <w:t>分野横断的な連携や多様な業種間の交流や</w:t>
      </w:r>
      <w:r w:rsidRPr="00AD77C5">
        <w:rPr>
          <w:rFonts w:asciiTheme="minorEastAsia" w:hAnsiTheme="minorEastAsia" w:hint="eastAsia"/>
          <w:sz w:val="24"/>
        </w:rPr>
        <w:t>融合した取組みが</w:t>
      </w:r>
      <w:r w:rsidR="00226E03" w:rsidRPr="00AD77C5">
        <w:rPr>
          <w:rFonts w:asciiTheme="minorEastAsia" w:hAnsiTheme="minorEastAsia" w:hint="eastAsia"/>
          <w:sz w:val="24"/>
        </w:rPr>
        <w:t>生み出される</w:t>
      </w:r>
      <w:r w:rsidRPr="00AD77C5">
        <w:rPr>
          <w:rFonts w:asciiTheme="minorEastAsia" w:hAnsiTheme="minorEastAsia" w:hint="eastAsia"/>
          <w:sz w:val="24"/>
        </w:rPr>
        <w:t>プラットフォームの構築や充実を図り、コミュニティや学びなど世田谷の特徴と</w:t>
      </w:r>
      <w:r w:rsidRPr="00AD77C5">
        <w:rPr>
          <w:rFonts w:asciiTheme="minorEastAsia" w:hAnsiTheme="minorEastAsia" w:hint="eastAsia"/>
          <w:sz w:val="24"/>
        </w:rPr>
        <w:lastRenderedPageBreak/>
        <w:t>も融合した世</w:t>
      </w:r>
      <w:r w:rsidRPr="00AD77C5">
        <w:rPr>
          <w:rFonts w:asciiTheme="minorEastAsia" w:hAnsiTheme="minorEastAsia" w:hint="eastAsia"/>
          <w:color w:val="000000" w:themeColor="text1"/>
          <w:sz w:val="24"/>
        </w:rPr>
        <w:t>田谷産業の新たな成長やステージの構築を後押しします。</w:t>
      </w:r>
      <w:r w:rsidR="002412F7" w:rsidRPr="00AD77C5">
        <w:rPr>
          <w:rFonts w:asciiTheme="minorEastAsia" w:hAnsiTheme="minorEastAsia" w:hint="eastAsia"/>
          <w:color w:val="000000" w:themeColor="text1"/>
          <w:sz w:val="24"/>
        </w:rPr>
        <w:t>また、実務専門家による助言や伴走等を得られ、事業者間での事業支援を推し進めるしくみを整備します。</w:t>
      </w:r>
    </w:p>
    <w:p w14:paraId="19B2A4CB" w14:textId="3043ABE6" w:rsidR="00DF1C4E" w:rsidRPr="00AD77C5" w:rsidRDefault="00DF1C4E" w:rsidP="00375366">
      <w:pPr>
        <w:pStyle w:val="ac"/>
        <w:numPr>
          <w:ilvl w:val="0"/>
          <w:numId w:val="12"/>
        </w:numPr>
        <w:ind w:leftChars="0" w:right="-1"/>
        <w:rPr>
          <w:rFonts w:asciiTheme="minorEastAsia" w:hAnsiTheme="minorEastAsia"/>
          <w:sz w:val="24"/>
        </w:rPr>
      </w:pPr>
      <w:r w:rsidRPr="00AD77C5">
        <w:rPr>
          <w:rFonts w:asciiTheme="minorEastAsia" w:hAnsiTheme="minorEastAsia" w:hint="eastAsia"/>
          <w:color w:val="000000" w:themeColor="text1"/>
          <w:sz w:val="24"/>
        </w:rPr>
        <w:t>地域で重要な役割を果たす地域の商店街や産業団体等との連携を強化し、多様な主体</w:t>
      </w:r>
      <w:r w:rsidR="005E5678" w:rsidRPr="00AD77C5">
        <w:rPr>
          <w:rFonts w:asciiTheme="minorEastAsia" w:hAnsiTheme="minorEastAsia" w:hint="eastAsia"/>
          <w:color w:val="000000" w:themeColor="text1"/>
          <w:sz w:val="24"/>
        </w:rPr>
        <w:t>が連携して</w:t>
      </w:r>
      <w:r w:rsidRPr="00AD77C5">
        <w:rPr>
          <w:rFonts w:asciiTheme="minorEastAsia" w:hAnsiTheme="minorEastAsia" w:hint="eastAsia"/>
          <w:color w:val="000000" w:themeColor="text1"/>
          <w:sz w:val="24"/>
        </w:rPr>
        <w:t>様々な事業者の活動を後押しする</w:t>
      </w:r>
      <w:r w:rsidR="005E5678" w:rsidRPr="00AD77C5">
        <w:rPr>
          <w:rFonts w:asciiTheme="minorEastAsia" w:hAnsiTheme="minorEastAsia" w:hint="eastAsia"/>
          <w:color w:val="000000" w:themeColor="text1"/>
          <w:sz w:val="24"/>
        </w:rPr>
        <w:t>しくみ</w:t>
      </w:r>
      <w:r w:rsidRPr="00AD77C5">
        <w:rPr>
          <w:rFonts w:asciiTheme="minorEastAsia" w:hAnsiTheme="minorEastAsia" w:hint="eastAsia"/>
          <w:sz w:val="24"/>
        </w:rPr>
        <w:t>を強化します。</w:t>
      </w:r>
    </w:p>
    <w:p w14:paraId="1C2D24E8" w14:textId="1F23E7BF" w:rsidR="00DF1C4E" w:rsidRDefault="00DF1C4E" w:rsidP="00375366">
      <w:pPr>
        <w:pStyle w:val="ac"/>
        <w:numPr>
          <w:ilvl w:val="0"/>
          <w:numId w:val="12"/>
        </w:numPr>
        <w:ind w:leftChars="0"/>
        <w:rPr>
          <w:rFonts w:asciiTheme="minorEastAsia" w:hAnsiTheme="minorEastAsia"/>
          <w:color w:val="000000" w:themeColor="text1"/>
          <w:sz w:val="24"/>
        </w:rPr>
      </w:pPr>
      <w:r w:rsidRPr="00AD77C5">
        <w:rPr>
          <w:rFonts w:asciiTheme="minorEastAsia" w:hAnsiTheme="minorEastAsia" w:hint="eastAsia"/>
          <w:color w:val="000000" w:themeColor="text1"/>
          <w:sz w:val="24"/>
        </w:rPr>
        <w:t>区民生活に重要な産業や事業、伝統的な技術などが引き継がれていくための後継者育成や円滑な事業承継がなされる取組みを促進します</w:t>
      </w:r>
    </w:p>
    <w:p w14:paraId="3F7E3DDD" w14:textId="77777777" w:rsidR="00FB0D3B" w:rsidRPr="00AD77C5" w:rsidRDefault="00FB0D3B" w:rsidP="00FB0D3B">
      <w:pPr>
        <w:pStyle w:val="ac"/>
        <w:ind w:leftChars="0" w:left="420"/>
        <w:rPr>
          <w:rFonts w:asciiTheme="minorEastAsia" w:hAnsiTheme="minorEastAsia"/>
          <w:color w:val="000000" w:themeColor="text1"/>
          <w:sz w:val="24"/>
        </w:rPr>
      </w:pPr>
    </w:p>
    <w:p w14:paraId="17F79849" w14:textId="6B64E219" w:rsidR="0034405B" w:rsidRPr="00AD77C5" w:rsidRDefault="0075023B" w:rsidP="00B35A04">
      <w:pPr>
        <w:rPr>
          <w:rFonts w:asciiTheme="minorEastAsia" w:hAnsiTheme="minorEastAsia"/>
          <w:color w:val="000000" w:themeColor="text1"/>
          <w:sz w:val="24"/>
          <w:bdr w:val="single" w:sz="4" w:space="0" w:color="auto"/>
        </w:rPr>
      </w:pPr>
      <w:r w:rsidRPr="00AD77C5">
        <w:rPr>
          <w:rFonts w:asciiTheme="minorEastAsia" w:hAnsiTheme="minorEastAsia" w:hint="eastAsia"/>
          <w:color w:val="000000" w:themeColor="text1"/>
          <w:sz w:val="24"/>
          <w:bdr w:val="single" w:sz="4" w:space="0" w:color="auto"/>
        </w:rPr>
        <w:t>目指す姿</w:t>
      </w:r>
    </w:p>
    <w:p w14:paraId="22C9566C" w14:textId="3A902FE6" w:rsidR="006B2D5D" w:rsidRPr="00AD77C5" w:rsidRDefault="00672D7A"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w:t>
      </w:r>
      <w:r w:rsidR="000410C0" w:rsidRPr="00AD77C5">
        <w:rPr>
          <w:rFonts w:asciiTheme="minorEastAsia" w:hAnsiTheme="minorEastAsia" w:hint="eastAsia"/>
          <w:color w:val="000000" w:themeColor="text1"/>
          <w:sz w:val="24"/>
        </w:rPr>
        <w:t>現状と課題</w:t>
      </w:r>
      <w:r w:rsidRPr="00AD77C5">
        <w:rPr>
          <w:rFonts w:asciiTheme="minorEastAsia" w:hAnsiTheme="minorEastAsia" w:hint="eastAsia"/>
          <w:color w:val="000000" w:themeColor="text1"/>
          <w:sz w:val="24"/>
        </w:rPr>
        <w:t>」及び「政策の方向性」</w:t>
      </w:r>
      <w:r w:rsidR="000410C0" w:rsidRPr="00AD77C5">
        <w:rPr>
          <w:rFonts w:asciiTheme="minorEastAsia" w:hAnsiTheme="minorEastAsia" w:hint="eastAsia"/>
          <w:color w:val="000000" w:themeColor="text1"/>
          <w:sz w:val="24"/>
        </w:rPr>
        <w:t>を踏まえ、基本的方針１</w:t>
      </w:r>
      <w:r w:rsidR="00B40001" w:rsidRPr="00AD77C5">
        <w:rPr>
          <w:rFonts w:asciiTheme="minorEastAsia" w:hAnsiTheme="minorEastAsia" w:hint="eastAsia"/>
          <w:color w:val="000000" w:themeColor="text1"/>
          <w:sz w:val="24"/>
        </w:rPr>
        <w:t>「</w:t>
      </w:r>
      <w:r w:rsidR="000410C0" w:rsidRPr="00AD77C5">
        <w:rPr>
          <w:rFonts w:asciiTheme="minorEastAsia" w:hAnsiTheme="minorEastAsia" w:hint="eastAsia"/>
          <w:color w:val="000000" w:themeColor="text1"/>
          <w:sz w:val="24"/>
        </w:rPr>
        <w:t>区民生活を支える多様な地域産業の持続性の確保に向けた基盤強化を図る</w:t>
      </w:r>
      <w:r w:rsidR="00B40001" w:rsidRPr="00AD77C5">
        <w:rPr>
          <w:rFonts w:asciiTheme="minorEastAsia" w:hAnsiTheme="minorEastAsia" w:hint="eastAsia"/>
          <w:color w:val="000000" w:themeColor="text1"/>
          <w:sz w:val="24"/>
        </w:rPr>
        <w:t>」</w:t>
      </w:r>
      <w:r w:rsidR="000410C0" w:rsidRPr="00AD77C5">
        <w:rPr>
          <w:rFonts w:asciiTheme="minorEastAsia" w:hAnsiTheme="minorEastAsia" w:hint="eastAsia"/>
          <w:color w:val="000000" w:themeColor="text1"/>
          <w:sz w:val="24"/>
        </w:rPr>
        <w:t>の実現に向けて、より具体化した</w:t>
      </w:r>
      <w:r w:rsidR="00B40001" w:rsidRPr="00AD77C5">
        <w:rPr>
          <w:rFonts w:asciiTheme="minorEastAsia" w:hAnsiTheme="minorEastAsia" w:hint="eastAsia"/>
          <w:color w:val="000000" w:themeColor="text1"/>
          <w:sz w:val="24"/>
        </w:rPr>
        <w:t>要素を</w:t>
      </w:r>
      <w:r w:rsidR="000410C0" w:rsidRPr="00AD77C5">
        <w:rPr>
          <w:rFonts w:asciiTheme="minorEastAsia" w:hAnsiTheme="minorEastAsia" w:hint="eastAsia"/>
          <w:color w:val="000000" w:themeColor="text1"/>
          <w:sz w:val="24"/>
        </w:rPr>
        <w:t>「目指す姿」</w:t>
      </w:r>
      <w:r w:rsidR="00B40001" w:rsidRPr="00AD77C5">
        <w:rPr>
          <w:rFonts w:asciiTheme="minorEastAsia" w:hAnsiTheme="minorEastAsia" w:hint="eastAsia"/>
          <w:color w:val="000000" w:themeColor="text1"/>
          <w:sz w:val="24"/>
        </w:rPr>
        <w:t>として整理し、</w:t>
      </w:r>
      <w:r w:rsidR="000410C0" w:rsidRPr="00AD77C5">
        <w:rPr>
          <w:rFonts w:asciiTheme="minorEastAsia" w:hAnsiTheme="minorEastAsia" w:hint="eastAsia"/>
          <w:color w:val="000000" w:themeColor="text1"/>
          <w:sz w:val="24"/>
        </w:rPr>
        <w:t>実現に向けた</w:t>
      </w:r>
      <w:r w:rsidR="00B40001" w:rsidRPr="00AD77C5">
        <w:rPr>
          <w:rFonts w:asciiTheme="minorEastAsia" w:hAnsiTheme="minorEastAsia" w:hint="eastAsia"/>
          <w:color w:val="000000" w:themeColor="text1"/>
          <w:sz w:val="24"/>
        </w:rPr>
        <w:t>個々の</w:t>
      </w:r>
      <w:r w:rsidR="000410C0" w:rsidRPr="00AD77C5">
        <w:rPr>
          <w:rFonts w:asciiTheme="minorEastAsia" w:hAnsiTheme="minorEastAsia" w:hint="eastAsia"/>
          <w:color w:val="000000" w:themeColor="text1"/>
          <w:sz w:val="24"/>
        </w:rPr>
        <w:t>施策を展開することで、基本的方針１の実現</w:t>
      </w:r>
      <w:r w:rsidR="00B40001" w:rsidRPr="00AD77C5">
        <w:rPr>
          <w:rFonts w:asciiTheme="minorEastAsia" w:hAnsiTheme="minorEastAsia" w:hint="eastAsia"/>
          <w:color w:val="000000" w:themeColor="text1"/>
          <w:sz w:val="24"/>
        </w:rPr>
        <w:t>や充実を</w:t>
      </w:r>
      <w:r w:rsidR="000410C0" w:rsidRPr="00AD77C5">
        <w:rPr>
          <w:rFonts w:asciiTheme="minorEastAsia" w:hAnsiTheme="minorEastAsia" w:hint="eastAsia"/>
          <w:color w:val="000000" w:themeColor="text1"/>
          <w:sz w:val="24"/>
        </w:rPr>
        <w:t>目指し</w:t>
      </w:r>
      <w:r w:rsidR="00B40001" w:rsidRPr="00AD77C5">
        <w:rPr>
          <w:rFonts w:asciiTheme="minorEastAsia" w:hAnsiTheme="minorEastAsia" w:hint="eastAsia"/>
          <w:color w:val="000000" w:themeColor="text1"/>
          <w:sz w:val="24"/>
        </w:rPr>
        <w:t>ます</w:t>
      </w:r>
      <w:r w:rsidR="000410C0" w:rsidRPr="00AD77C5">
        <w:rPr>
          <w:rFonts w:asciiTheme="minorEastAsia" w:hAnsiTheme="minorEastAsia" w:hint="eastAsia"/>
          <w:color w:val="000000" w:themeColor="text1"/>
          <w:sz w:val="24"/>
        </w:rPr>
        <w:t>。</w:t>
      </w:r>
    </w:p>
    <w:p w14:paraId="06F932C4" w14:textId="6841B770" w:rsidR="000410C0" w:rsidRPr="00AD77C5" w:rsidRDefault="00E06A92" w:rsidP="006B2D5D">
      <w:pPr>
        <w:widowControl/>
        <w:jc w:val="left"/>
        <w:rPr>
          <w:rFonts w:asciiTheme="minorEastAsia" w:hAnsiTheme="minorEastAsia"/>
          <w:color w:val="E36C0A" w:themeColor="accent6" w:themeShade="BF"/>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949056" behindDoc="0" locked="0" layoutInCell="1" allowOverlap="1" wp14:anchorId="3C2744A4" wp14:editId="78E36518">
                <wp:simplePos x="0" y="0"/>
                <wp:positionH relativeFrom="margin">
                  <wp:posOffset>410017</wp:posOffset>
                </wp:positionH>
                <wp:positionV relativeFrom="paragraph">
                  <wp:posOffset>193343</wp:posOffset>
                </wp:positionV>
                <wp:extent cx="6156325" cy="1009815"/>
                <wp:effectExtent l="0" t="0" r="15875" b="19050"/>
                <wp:wrapNone/>
                <wp:docPr id="22" name="正方形/長方形 22"/>
                <wp:cNvGraphicFramePr/>
                <a:graphic xmlns:a="http://schemas.openxmlformats.org/drawingml/2006/main">
                  <a:graphicData uri="http://schemas.microsoft.com/office/word/2010/wordprocessingShape">
                    <wps:wsp>
                      <wps:cNvSpPr/>
                      <wps:spPr>
                        <a:xfrm>
                          <a:off x="0" y="0"/>
                          <a:ext cx="6156325" cy="1009815"/>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8BE4F" id="正方形/長方形 22" o:spid="_x0000_s1026" style="position:absolute;left:0;text-align:left;margin-left:32.3pt;margin-top:15.2pt;width:484.75pt;height:79.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" filled="f" strokecolor="black [3213]">
                <v:stroke dashstyle="dash"/>
                <w10:wrap anchorx="margin"/>
              </v:rect>
            </w:pict>
          </mc:Fallback>
        </mc:AlternateContent>
      </w:r>
    </w:p>
    <w:p w14:paraId="43A378E4" w14:textId="06D0D6BF" w:rsidR="00D4467F" w:rsidRPr="00F35299" w:rsidRDefault="006B2D5D" w:rsidP="0075023B">
      <w:pPr>
        <w:ind w:firstLineChars="300" w:firstLine="720"/>
        <w:rPr>
          <w:rFonts w:asciiTheme="minorEastAsia" w:hAnsiTheme="minorEastAsia"/>
          <w:color w:val="000000" w:themeColor="text1"/>
          <w:sz w:val="24"/>
          <w:szCs w:val="24"/>
        </w:rPr>
      </w:pPr>
      <w:r w:rsidRPr="00AD77C5">
        <w:rPr>
          <w:rFonts w:asciiTheme="minorEastAsia" w:hAnsiTheme="minorEastAsia" w:hint="eastAsia"/>
          <w:sz w:val="24"/>
          <w:szCs w:val="24"/>
        </w:rPr>
        <w:t>１</w:t>
      </w:r>
      <w:r w:rsidRPr="00D4467F">
        <w:rPr>
          <w:rFonts w:asciiTheme="minorEastAsia" w:hAnsiTheme="minorEastAsia" w:hint="eastAsia"/>
          <w:color w:val="FF0000"/>
          <w:sz w:val="24"/>
          <w:szCs w:val="24"/>
        </w:rPr>
        <w:t>．</w:t>
      </w:r>
      <w:r w:rsidR="00F35299" w:rsidRPr="00F35299">
        <w:rPr>
          <w:rFonts w:asciiTheme="minorEastAsia" w:hAnsiTheme="minorEastAsia" w:hint="eastAsia"/>
          <w:color w:val="000000" w:themeColor="text1"/>
          <w:sz w:val="24"/>
          <w:szCs w:val="24"/>
        </w:rPr>
        <w:t>区内</w:t>
      </w:r>
      <w:r w:rsidR="00D4467F" w:rsidRPr="00F35299">
        <w:rPr>
          <w:rFonts w:asciiTheme="minorEastAsia" w:hAnsiTheme="minorEastAsia" w:hint="eastAsia"/>
          <w:color w:val="000000" w:themeColor="text1"/>
          <w:sz w:val="24"/>
          <w:szCs w:val="24"/>
        </w:rPr>
        <w:t>産業が活性化し、活力ある世田谷区</w:t>
      </w:r>
    </w:p>
    <w:p w14:paraId="7A5C8031" w14:textId="61914CDF" w:rsidR="006B2D5D" w:rsidRPr="00F35299" w:rsidRDefault="006B2D5D" w:rsidP="0075023B">
      <w:pPr>
        <w:ind w:firstLineChars="300" w:firstLine="72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２．</w:t>
      </w:r>
      <w:r w:rsidR="00D4467F" w:rsidRPr="00F35299">
        <w:rPr>
          <w:rFonts w:asciiTheme="minorEastAsia" w:hAnsiTheme="minorEastAsia" w:hint="eastAsia"/>
          <w:color w:val="000000" w:themeColor="text1"/>
          <w:sz w:val="24"/>
          <w:szCs w:val="24"/>
        </w:rPr>
        <w:t>多様な事業者が安心して</w:t>
      </w:r>
      <w:r w:rsidR="00F35299">
        <w:rPr>
          <w:rFonts w:asciiTheme="minorEastAsia" w:hAnsiTheme="minorEastAsia" w:hint="eastAsia"/>
          <w:color w:val="000000" w:themeColor="text1"/>
          <w:sz w:val="24"/>
          <w:szCs w:val="24"/>
        </w:rPr>
        <w:t>継続的に</w:t>
      </w:r>
      <w:r w:rsidR="00D4467F" w:rsidRPr="00F35299">
        <w:rPr>
          <w:rFonts w:asciiTheme="minorEastAsia" w:hAnsiTheme="minorEastAsia" w:hint="eastAsia"/>
          <w:color w:val="000000" w:themeColor="text1"/>
          <w:sz w:val="24"/>
          <w:szCs w:val="24"/>
        </w:rPr>
        <w:t>事業を営み成長できる世田谷区</w:t>
      </w:r>
      <w:r w:rsidR="00D4467F" w:rsidRPr="00F35299">
        <w:rPr>
          <w:rFonts w:asciiTheme="minorEastAsia" w:hAnsiTheme="minorEastAsia"/>
          <w:color w:val="000000" w:themeColor="text1"/>
          <w:sz w:val="24"/>
          <w:szCs w:val="24"/>
        </w:rPr>
        <w:t xml:space="preserve"> </w:t>
      </w:r>
    </w:p>
    <w:p w14:paraId="5311B693" w14:textId="6E9A3696" w:rsidR="006B2D5D" w:rsidRPr="00F35299" w:rsidRDefault="006B2D5D" w:rsidP="0075023B">
      <w:pPr>
        <w:ind w:firstLineChars="300" w:firstLine="720"/>
        <w:rPr>
          <w:rFonts w:asciiTheme="minorEastAsia" w:hAnsiTheme="minorEastAsia"/>
          <w:color w:val="000000" w:themeColor="text1"/>
          <w:sz w:val="24"/>
          <w:szCs w:val="24"/>
        </w:rPr>
      </w:pPr>
      <w:r w:rsidRPr="00F35299">
        <w:rPr>
          <w:rFonts w:asciiTheme="minorEastAsia" w:hAnsiTheme="minorEastAsia" w:hint="eastAsia"/>
          <w:color w:val="000000" w:themeColor="text1"/>
          <w:sz w:val="24"/>
          <w:szCs w:val="24"/>
        </w:rPr>
        <w:t>３．</w:t>
      </w:r>
      <w:r w:rsidR="00D4467F" w:rsidRPr="00F35299">
        <w:rPr>
          <w:rFonts w:asciiTheme="minorEastAsia" w:hAnsiTheme="minorEastAsia" w:hint="eastAsia"/>
          <w:color w:val="000000" w:themeColor="text1"/>
          <w:sz w:val="24"/>
          <w:szCs w:val="24"/>
        </w:rPr>
        <w:t>区民生活を支える産業が引き継がれていく世田谷区</w:t>
      </w:r>
    </w:p>
    <w:p w14:paraId="3D89FB5F" w14:textId="410E8C70" w:rsidR="006B2D5D" w:rsidRPr="00AD77C5" w:rsidRDefault="006B2D5D" w:rsidP="0075023B">
      <w:pPr>
        <w:ind w:firstLineChars="300" w:firstLine="720"/>
        <w:rPr>
          <w:rFonts w:asciiTheme="minorEastAsia" w:hAnsiTheme="minorEastAsia"/>
          <w:sz w:val="24"/>
          <w:szCs w:val="24"/>
        </w:rPr>
      </w:pPr>
      <w:r w:rsidRPr="00AD77C5">
        <w:rPr>
          <w:rFonts w:asciiTheme="minorEastAsia" w:hAnsiTheme="minorEastAsia" w:hint="eastAsia"/>
          <w:sz w:val="24"/>
          <w:szCs w:val="24"/>
        </w:rPr>
        <w:t>４．意欲や思いのある事業者が積極的にチャレンジできる世田谷区</w:t>
      </w:r>
    </w:p>
    <w:p w14:paraId="16A7EACA" w14:textId="77777777" w:rsidR="00864504" w:rsidRPr="00AD77C5" w:rsidRDefault="00864504">
      <w:pPr>
        <w:widowControl/>
        <w:jc w:val="left"/>
        <w:rPr>
          <w:rFonts w:asciiTheme="minorEastAsia" w:hAnsiTheme="minorEastAsia"/>
          <w:sz w:val="24"/>
          <w:szCs w:val="24"/>
        </w:rPr>
      </w:pPr>
      <w:r w:rsidRPr="00AD77C5">
        <w:rPr>
          <w:rFonts w:asciiTheme="minorEastAsia" w:hAnsiTheme="minorEastAsia"/>
          <w:sz w:val="24"/>
          <w:szCs w:val="24"/>
        </w:rPr>
        <w:br w:type="page"/>
      </w:r>
    </w:p>
    <w:p w14:paraId="4797FAC4" w14:textId="77777777" w:rsidR="00536600" w:rsidRPr="00AD77C5" w:rsidRDefault="00536600" w:rsidP="00536600">
      <w:pPr>
        <w:shd w:val="solid" w:color="FFC5C5" w:fill="auto"/>
        <w:rPr>
          <w:rFonts w:asciiTheme="minorEastAsia" w:hAnsiTheme="minorEastAsia"/>
          <w:sz w:val="24"/>
          <w:szCs w:val="24"/>
        </w:rPr>
      </w:pPr>
      <w:r w:rsidRPr="00AD77C5">
        <w:rPr>
          <w:rFonts w:asciiTheme="minorEastAsia" w:hAnsiTheme="minorEastAsia" w:hint="eastAsia"/>
          <w:sz w:val="24"/>
          <w:szCs w:val="24"/>
        </w:rPr>
        <w:lastRenderedPageBreak/>
        <w:t>【目指す姿１】</w:t>
      </w:r>
    </w:p>
    <w:p w14:paraId="2C7BFBAF" w14:textId="6E44B15B" w:rsidR="00536600" w:rsidRPr="00AD77C5" w:rsidRDefault="00F35299" w:rsidP="00536600">
      <w:pPr>
        <w:shd w:val="solid" w:color="FFC5C5" w:fill="auto"/>
        <w:rPr>
          <w:rFonts w:asciiTheme="minorEastAsia" w:hAnsiTheme="minorEastAsia"/>
          <w:b/>
          <w:bCs/>
          <w:sz w:val="32"/>
          <w:szCs w:val="32"/>
          <w:shd w:val="clear" w:color="auto" w:fill="E5B8B7" w:themeFill="accent2" w:themeFillTint="66"/>
        </w:rPr>
      </w:pPr>
      <w:r>
        <w:rPr>
          <w:rFonts w:asciiTheme="minorEastAsia" w:hAnsiTheme="minorEastAsia" w:hint="eastAsia"/>
          <w:b/>
          <w:bCs/>
          <w:sz w:val="32"/>
          <w:szCs w:val="32"/>
        </w:rPr>
        <w:t>区内</w:t>
      </w:r>
      <w:r w:rsidR="00536600">
        <w:rPr>
          <w:rFonts w:asciiTheme="minorEastAsia" w:hAnsiTheme="minorEastAsia" w:hint="eastAsia"/>
          <w:b/>
          <w:bCs/>
          <w:sz w:val="32"/>
          <w:szCs w:val="32"/>
        </w:rPr>
        <w:t>産業が活性化し、活力ある</w:t>
      </w:r>
      <w:r w:rsidR="00536600" w:rsidRPr="00AD77C5">
        <w:rPr>
          <w:rFonts w:asciiTheme="minorEastAsia" w:hAnsiTheme="minorEastAsia" w:hint="eastAsia"/>
          <w:b/>
          <w:bCs/>
          <w:sz w:val="32"/>
          <w:szCs w:val="32"/>
        </w:rPr>
        <w:t>世田谷区</w:t>
      </w:r>
    </w:p>
    <w:p w14:paraId="1101840B" w14:textId="5C54DA4E" w:rsidR="00536600" w:rsidRPr="00A6204B" w:rsidRDefault="00536600" w:rsidP="00636841">
      <w:pPr>
        <w:widowControl/>
        <w:ind w:firstLineChars="100" w:firstLine="240"/>
        <w:jc w:val="left"/>
        <w:rPr>
          <w:rFonts w:asciiTheme="minorEastAsia" w:hAnsiTheme="minorEastAsia"/>
          <w:color w:val="000000" w:themeColor="text1"/>
          <w:sz w:val="24"/>
          <w:szCs w:val="24"/>
        </w:rPr>
      </w:pPr>
      <w:r w:rsidRPr="00AD77C5">
        <w:rPr>
          <w:rFonts w:asciiTheme="minorEastAsia" w:hAnsiTheme="minorEastAsia" w:hint="eastAsia"/>
          <w:sz w:val="24"/>
          <w:szCs w:val="24"/>
        </w:rPr>
        <w:t>基本的方針１「区民生活を支える多様な地域産業の持続性の確保に向けた基盤強化を図る」の実現に向けては、</w:t>
      </w:r>
      <w:r w:rsidR="00636841" w:rsidRPr="00A6204B">
        <w:rPr>
          <w:rFonts w:asciiTheme="minorEastAsia" w:hAnsiTheme="minorEastAsia" w:hint="eastAsia"/>
          <w:color w:val="000000" w:themeColor="text1"/>
          <w:sz w:val="24"/>
          <w:szCs w:val="24"/>
        </w:rPr>
        <w:t>これまで</w:t>
      </w:r>
      <w:r w:rsidR="00255FE8" w:rsidRPr="00A6204B">
        <w:rPr>
          <w:rFonts w:asciiTheme="minorEastAsia" w:hAnsiTheme="minorEastAsia" w:hint="eastAsia"/>
          <w:color w:val="000000" w:themeColor="text1"/>
          <w:sz w:val="24"/>
          <w:szCs w:val="24"/>
        </w:rPr>
        <w:t>地域を支え</w:t>
      </w:r>
      <w:r w:rsidR="00636841" w:rsidRPr="00A6204B">
        <w:rPr>
          <w:rFonts w:asciiTheme="minorEastAsia" w:hAnsiTheme="minorEastAsia" w:hint="eastAsia"/>
          <w:color w:val="000000" w:themeColor="text1"/>
          <w:sz w:val="24"/>
          <w:szCs w:val="24"/>
        </w:rPr>
        <w:t>てきた</w:t>
      </w:r>
      <w:r w:rsidR="00F35299" w:rsidRPr="00A6204B">
        <w:rPr>
          <w:rFonts w:asciiTheme="minorEastAsia" w:hAnsiTheme="minorEastAsia" w:hint="eastAsia"/>
          <w:color w:val="000000" w:themeColor="text1"/>
          <w:sz w:val="24"/>
          <w:szCs w:val="24"/>
        </w:rPr>
        <w:t>区内</w:t>
      </w:r>
      <w:r w:rsidR="00255FE8" w:rsidRPr="00A6204B">
        <w:rPr>
          <w:rFonts w:asciiTheme="minorEastAsia" w:hAnsiTheme="minorEastAsia" w:hint="eastAsia"/>
          <w:color w:val="000000" w:themeColor="text1"/>
          <w:sz w:val="24"/>
          <w:szCs w:val="24"/>
        </w:rPr>
        <w:t>産業</w:t>
      </w:r>
      <w:r w:rsidR="00636841" w:rsidRPr="00A6204B">
        <w:rPr>
          <w:rFonts w:asciiTheme="minorEastAsia" w:hAnsiTheme="minorEastAsia" w:hint="eastAsia"/>
          <w:color w:val="000000" w:themeColor="text1"/>
          <w:sz w:val="24"/>
          <w:szCs w:val="24"/>
        </w:rPr>
        <w:t>の</w:t>
      </w:r>
      <w:r w:rsidR="00317657" w:rsidRPr="00A6204B">
        <w:rPr>
          <w:rFonts w:asciiTheme="minorEastAsia" w:hAnsiTheme="minorEastAsia" w:hint="eastAsia"/>
          <w:color w:val="000000" w:themeColor="text1"/>
          <w:sz w:val="24"/>
          <w:szCs w:val="24"/>
        </w:rPr>
        <w:t>基盤を強固にし</w:t>
      </w:r>
      <w:r w:rsidR="00636841" w:rsidRPr="00A6204B">
        <w:rPr>
          <w:rFonts w:asciiTheme="minorEastAsia" w:hAnsiTheme="minorEastAsia" w:hint="eastAsia"/>
          <w:color w:val="000000" w:themeColor="text1"/>
          <w:sz w:val="24"/>
          <w:szCs w:val="24"/>
        </w:rPr>
        <w:t>、</w:t>
      </w:r>
      <w:r w:rsidR="00317657" w:rsidRPr="00A6204B">
        <w:rPr>
          <w:rFonts w:asciiTheme="minorEastAsia" w:hAnsiTheme="minorEastAsia" w:hint="eastAsia"/>
          <w:color w:val="000000" w:themeColor="text1"/>
          <w:sz w:val="24"/>
          <w:szCs w:val="24"/>
        </w:rPr>
        <w:t>そして</w:t>
      </w:r>
      <w:r w:rsidR="00636841" w:rsidRPr="00A6204B">
        <w:rPr>
          <w:rFonts w:asciiTheme="minorEastAsia" w:hAnsiTheme="minorEastAsia" w:hint="eastAsia"/>
          <w:color w:val="000000" w:themeColor="text1"/>
          <w:sz w:val="24"/>
          <w:szCs w:val="24"/>
        </w:rPr>
        <w:t>経済活動のさらなる活性化と振興を促進していくことが</w:t>
      </w:r>
      <w:r w:rsidRPr="00A6204B">
        <w:rPr>
          <w:rFonts w:asciiTheme="minorEastAsia" w:hAnsiTheme="minorEastAsia" w:hint="eastAsia"/>
          <w:color w:val="000000" w:themeColor="text1"/>
          <w:sz w:val="24"/>
          <w:szCs w:val="24"/>
        </w:rPr>
        <w:t>重要</w:t>
      </w:r>
      <w:r w:rsidR="00317657" w:rsidRPr="00A6204B">
        <w:rPr>
          <w:rFonts w:asciiTheme="minorEastAsia" w:hAnsiTheme="minorEastAsia" w:hint="eastAsia"/>
          <w:color w:val="000000" w:themeColor="text1"/>
          <w:sz w:val="24"/>
          <w:szCs w:val="24"/>
        </w:rPr>
        <w:t>で</w:t>
      </w:r>
      <w:r w:rsidR="00636841" w:rsidRPr="00A6204B">
        <w:rPr>
          <w:rFonts w:asciiTheme="minorEastAsia" w:hAnsiTheme="minorEastAsia" w:hint="eastAsia"/>
          <w:color w:val="000000" w:themeColor="text1"/>
          <w:sz w:val="24"/>
          <w:szCs w:val="24"/>
        </w:rPr>
        <w:t>す</w:t>
      </w:r>
      <w:r w:rsidRPr="00A6204B">
        <w:rPr>
          <w:rFonts w:asciiTheme="minorEastAsia" w:hAnsiTheme="minorEastAsia" w:hint="eastAsia"/>
          <w:color w:val="000000" w:themeColor="text1"/>
          <w:sz w:val="24"/>
          <w:szCs w:val="24"/>
        </w:rPr>
        <w:t>。</w:t>
      </w:r>
    </w:p>
    <w:p w14:paraId="0233526C" w14:textId="64523641" w:rsidR="00536600" w:rsidRPr="00AD77C5" w:rsidRDefault="00536600" w:rsidP="00536600">
      <w:pPr>
        <w:widowControl/>
        <w:ind w:firstLineChars="100" w:firstLine="240"/>
        <w:jc w:val="left"/>
        <w:rPr>
          <w:rFonts w:asciiTheme="minorEastAsia" w:hAnsiTheme="minorEastAsia"/>
          <w:sz w:val="24"/>
          <w:szCs w:val="24"/>
        </w:rPr>
      </w:pPr>
      <w:r w:rsidRPr="00A6204B">
        <w:rPr>
          <w:rFonts w:asciiTheme="minorEastAsia" w:hAnsiTheme="minorEastAsia" w:hint="eastAsia"/>
          <w:color w:val="000000" w:themeColor="text1"/>
          <w:sz w:val="24"/>
          <w:szCs w:val="24"/>
        </w:rPr>
        <w:t>そこで、「</w:t>
      </w:r>
      <w:r w:rsidR="00F35299" w:rsidRPr="00A6204B">
        <w:rPr>
          <w:rFonts w:asciiTheme="minorEastAsia" w:hAnsiTheme="minorEastAsia" w:hint="eastAsia"/>
          <w:color w:val="000000" w:themeColor="text1"/>
          <w:sz w:val="24"/>
          <w:szCs w:val="24"/>
        </w:rPr>
        <w:t>区内</w:t>
      </w:r>
      <w:r w:rsidR="00317657" w:rsidRPr="00A6204B">
        <w:rPr>
          <w:rFonts w:asciiTheme="minorEastAsia" w:hAnsiTheme="minorEastAsia" w:hint="eastAsia"/>
          <w:color w:val="000000" w:themeColor="text1"/>
          <w:sz w:val="24"/>
          <w:szCs w:val="24"/>
        </w:rPr>
        <w:t>産業が活性化し、活力ある</w:t>
      </w:r>
      <w:r w:rsidRPr="00A6204B">
        <w:rPr>
          <w:rFonts w:asciiTheme="minorEastAsia" w:hAnsiTheme="minorEastAsia" w:hint="eastAsia"/>
          <w:color w:val="000000" w:themeColor="text1"/>
          <w:sz w:val="24"/>
          <w:szCs w:val="24"/>
        </w:rPr>
        <w:t>世田谷区」</w:t>
      </w:r>
      <w:r w:rsidRPr="00AD77C5">
        <w:rPr>
          <w:rFonts w:asciiTheme="minorEastAsia" w:hAnsiTheme="minorEastAsia" w:hint="eastAsia"/>
          <w:sz w:val="24"/>
          <w:szCs w:val="24"/>
        </w:rPr>
        <w:t>を目指し、その実現に向けて、下記の施策に取り組んでいきます。</w:t>
      </w:r>
    </w:p>
    <w:p w14:paraId="05EDA419" w14:textId="77777777" w:rsidR="00536600" w:rsidRPr="00AD77C5" w:rsidRDefault="00536600" w:rsidP="00536600">
      <w:pPr>
        <w:widowControl/>
        <w:jc w:val="left"/>
        <w:rPr>
          <w:rFonts w:asciiTheme="minorEastAsia" w:hAnsiTheme="minorEastAsia"/>
          <w:sz w:val="24"/>
          <w:szCs w:val="24"/>
        </w:rPr>
      </w:pPr>
    </w:p>
    <w:p w14:paraId="08BD02AB" w14:textId="77777777" w:rsidR="00536600" w:rsidRPr="00AD77C5" w:rsidRDefault="00536600" w:rsidP="00536600">
      <w:pPr>
        <w:widowControl/>
        <w:jc w:val="left"/>
        <w:rPr>
          <w:rFonts w:asciiTheme="minorEastAsia" w:hAnsiTheme="minorEastAsia"/>
          <w:bCs/>
          <w:color w:val="E36C0A" w:themeColor="accent6" w:themeShade="BF"/>
          <w:sz w:val="24"/>
          <w:szCs w:val="24"/>
        </w:rPr>
      </w:pPr>
      <w:r w:rsidRPr="00AD77C5">
        <w:rPr>
          <w:rFonts w:asciiTheme="minorEastAsia" w:hAnsiTheme="minorEastAsia" w:hint="eastAsia"/>
          <w:sz w:val="24"/>
          <w:szCs w:val="24"/>
        </w:rPr>
        <w:t>【目指す姿の実現に向けた取組み】</w:t>
      </w:r>
    </w:p>
    <w:p w14:paraId="561C0B57" w14:textId="1C081BF2" w:rsidR="00536600" w:rsidRPr="00AD77C5" w:rsidRDefault="00536600" w:rsidP="00536600">
      <w:pPr>
        <w:widowControl/>
        <w:jc w:val="left"/>
        <w:rPr>
          <w:rFonts w:asciiTheme="minorEastAsia" w:hAnsiTheme="minorEastAsia"/>
          <w:bCs/>
          <w:color w:val="000000" w:themeColor="text1"/>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2025856" behindDoc="0" locked="0" layoutInCell="1" allowOverlap="1" wp14:anchorId="630D5918" wp14:editId="487265FD">
                <wp:simplePos x="0" y="0"/>
                <wp:positionH relativeFrom="column">
                  <wp:posOffset>14605</wp:posOffset>
                </wp:positionH>
                <wp:positionV relativeFrom="paragraph">
                  <wp:posOffset>14605</wp:posOffset>
                </wp:positionV>
                <wp:extent cx="6424653" cy="6858000"/>
                <wp:effectExtent l="0" t="0" r="14605" b="19050"/>
                <wp:wrapNone/>
                <wp:docPr id="38" name="正方形/長方形 38"/>
                <wp:cNvGraphicFramePr/>
                <a:graphic xmlns:a="http://schemas.openxmlformats.org/drawingml/2006/main">
                  <a:graphicData uri="http://schemas.microsoft.com/office/word/2010/wordprocessingShape">
                    <wps:wsp>
                      <wps:cNvSpPr/>
                      <wps:spPr>
                        <a:xfrm>
                          <a:off x="0" y="0"/>
                          <a:ext cx="6424653" cy="68580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E022A" id="正方形/長方形 38" o:spid="_x0000_s1026" style="position:absolute;left:0;text-align:left;margin-left:1.15pt;margin-top:1.15pt;width:505.9pt;height:540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" filled="f" strokecolor="black [3213]">
                <v:stroke dashstyle="dash"/>
              </v:rect>
            </w:pict>
          </mc:Fallback>
        </mc:AlternateContent>
      </w:r>
      <w:r w:rsidRPr="00AD77C5">
        <w:rPr>
          <w:rFonts w:asciiTheme="minorEastAsia" w:hAnsiTheme="minorEastAsia" w:hint="eastAsia"/>
          <w:bCs/>
          <w:color w:val="000000" w:themeColor="text1"/>
          <w:sz w:val="24"/>
          <w:szCs w:val="24"/>
        </w:rPr>
        <w:t>（１－１．</w:t>
      </w:r>
      <w:r>
        <w:rPr>
          <w:rFonts w:asciiTheme="minorEastAsia" w:hAnsiTheme="minorEastAsia" w:hint="eastAsia"/>
          <w:bCs/>
          <w:color w:val="000000" w:themeColor="text1"/>
          <w:sz w:val="24"/>
          <w:szCs w:val="24"/>
        </w:rPr>
        <w:t>区内商業の活性化と商店街の公共的活動と更なる発展</w:t>
      </w:r>
      <w:r w:rsidRPr="00AD77C5">
        <w:rPr>
          <w:rFonts w:asciiTheme="minorEastAsia" w:hAnsiTheme="minorEastAsia" w:hint="eastAsia"/>
          <w:bCs/>
          <w:color w:val="000000" w:themeColor="text1"/>
          <w:sz w:val="24"/>
          <w:szCs w:val="24"/>
        </w:rPr>
        <w:t>）</w:t>
      </w:r>
    </w:p>
    <w:p w14:paraId="0CEBE027" w14:textId="0BB66051" w:rsidR="00536600"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小売業・飲食業等を中心とする区内商業の活性化を後押しし、地域における経済活動や経済循環の促進及び活性化に取り組みます。</w:t>
      </w:r>
    </w:p>
    <w:p w14:paraId="6E99C49C" w14:textId="6809F0B4" w:rsidR="00255FE8" w:rsidRPr="00733150"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個店の積極的な企業活動を後押しする取組みや環境を構築するとともに、</w:t>
      </w:r>
      <w:r w:rsidRPr="00733150">
        <w:rPr>
          <w:rFonts w:asciiTheme="minorEastAsia" w:hAnsiTheme="minorEastAsia" w:hint="eastAsia"/>
          <w:bCs/>
          <w:color w:val="000000" w:themeColor="text1"/>
          <w:sz w:val="24"/>
          <w:szCs w:val="24"/>
        </w:rPr>
        <w:t>空き店舗等の発生の予防に取り組みます。</w:t>
      </w:r>
    </w:p>
    <w:p w14:paraId="606410F1" w14:textId="3C80632C" w:rsidR="00255FE8" w:rsidRPr="00733150"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公共的役割や街の賑わいに貢献する商店街等の活動を後押しし、街の活性化に取り組みます。</w:t>
      </w:r>
    </w:p>
    <w:p w14:paraId="246956EB" w14:textId="7186939D" w:rsidR="00B0740B" w:rsidRPr="00733150" w:rsidRDefault="00B0740B"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商店街等を軸に新たな事業者や若者が活躍する一つのプラットフォームとして発展することを支援します。</w:t>
      </w:r>
    </w:p>
    <w:p w14:paraId="5002F90E" w14:textId="77777777" w:rsidR="00536600" w:rsidRPr="00733150" w:rsidRDefault="00536600" w:rsidP="00536600">
      <w:pPr>
        <w:widowControl/>
        <w:jc w:val="left"/>
        <w:rPr>
          <w:rFonts w:asciiTheme="minorEastAsia" w:hAnsiTheme="minorEastAsia"/>
          <w:bCs/>
          <w:color w:val="000000" w:themeColor="text1"/>
          <w:sz w:val="24"/>
          <w:szCs w:val="24"/>
        </w:rPr>
      </w:pPr>
    </w:p>
    <w:p w14:paraId="1D197377" w14:textId="40F84D48" w:rsidR="00536600" w:rsidRPr="00733150" w:rsidRDefault="00536600" w:rsidP="00536600">
      <w:pPr>
        <w:widowControl/>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（１－２．</w:t>
      </w:r>
      <w:r w:rsidR="00255FE8" w:rsidRPr="00733150">
        <w:rPr>
          <w:rFonts w:asciiTheme="minorEastAsia" w:hAnsiTheme="minorEastAsia" w:hint="eastAsia"/>
          <w:bCs/>
          <w:color w:val="000000" w:themeColor="text1"/>
          <w:sz w:val="24"/>
          <w:szCs w:val="24"/>
        </w:rPr>
        <w:t>区内</w:t>
      </w:r>
      <w:r w:rsidR="00F35299" w:rsidRPr="00733150">
        <w:rPr>
          <w:rFonts w:asciiTheme="minorEastAsia" w:hAnsiTheme="minorEastAsia" w:hint="eastAsia"/>
          <w:bCs/>
          <w:color w:val="000000" w:themeColor="text1"/>
          <w:sz w:val="24"/>
          <w:szCs w:val="24"/>
        </w:rPr>
        <w:t>工業</w:t>
      </w:r>
      <w:r w:rsidR="00255FE8" w:rsidRPr="00733150">
        <w:rPr>
          <w:rFonts w:asciiTheme="minorEastAsia" w:hAnsiTheme="minorEastAsia" w:hint="eastAsia"/>
          <w:bCs/>
          <w:color w:val="000000" w:themeColor="text1"/>
          <w:sz w:val="24"/>
          <w:szCs w:val="24"/>
        </w:rPr>
        <w:t>の活性化と工業用地の維持・保全</w:t>
      </w:r>
      <w:r w:rsidRPr="00733150">
        <w:rPr>
          <w:rFonts w:asciiTheme="minorEastAsia" w:hAnsiTheme="minorEastAsia" w:hint="eastAsia"/>
          <w:bCs/>
          <w:color w:val="000000" w:themeColor="text1"/>
          <w:sz w:val="24"/>
          <w:szCs w:val="24"/>
        </w:rPr>
        <w:t>）</w:t>
      </w:r>
    </w:p>
    <w:p w14:paraId="746F6CDA" w14:textId="5102FC5A" w:rsidR="00536600"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時代変化を踏まえた世田谷工業の競争力維持と活性化に取り組むとともに、区内工業の魅力発信と、未来のものづくり人材育成につながる連携や取組みを後押しします</w:t>
      </w:r>
      <w:r w:rsidRPr="00255FE8">
        <w:rPr>
          <w:rFonts w:asciiTheme="minorEastAsia" w:hAnsiTheme="minorEastAsia" w:hint="eastAsia"/>
          <w:bCs/>
          <w:color w:val="000000" w:themeColor="text1"/>
          <w:sz w:val="24"/>
          <w:szCs w:val="24"/>
        </w:rPr>
        <w:t>。</w:t>
      </w:r>
    </w:p>
    <w:p w14:paraId="7A97E155" w14:textId="524B6CC6" w:rsidR="00255FE8" w:rsidRPr="00AD77C5"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準工業地域における事業環境整備の支援とともに、周辺住民の理解を促進し、準工業地域を中心とする工業用地の維持・保全を図っていきます。</w:t>
      </w:r>
    </w:p>
    <w:p w14:paraId="71AFD21E" w14:textId="77777777" w:rsidR="00536600" w:rsidRPr="00AD77C5" w:rsidRDefault="00536600" w:rsidP="00536600">
      <w:pPr>
        <w:widowControl/>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 xml:space="preserve">　</w:t>
      </w:r>
    </w:p>
    <w:p w14:paraId="011CAA89" w14:textId="126E9B02" w:rsidR="00536600" w:rsidRPr="00AD77C5" w:rsidRDefault="00536600" w:rsidP="00536600">
      <w:pPr>
        <w:widowControl/>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（１－３．</w:t>
      </w:r>
      <w:r w:rsidR="00255FE8" w:rsidRPr="00255FE8">
        <w:rPr>
          <w:rFonts w:asciiTheme="minorEastAsia" w:hAnsiTheme="minorEastAsia" w:hint="eastAsia"/>
          <w:bCs/>
          <w:color w:val="000000" w:themeColor="text1"/>
          <w:sz w:val="24"/>
          <w:szCs w:val="24"/>
        </w:rPr>
        <w:t>都市農業の活性化と農地の維持・保全</w:t>
      </w:r>
      <w:r w:rsidRPr="00AD77C5">
        <w:rPr>
          <w:rFonts w:asciiTheme="minorEastAsia" w:hAnsiTheme="minorEastAsia" w:hint="eastAsia"/>
          <w:bCs/>
          <w:color w:val="000000" w:themeColor="text1"/>
          <w:sz w:val="24"/>
          <w:szCs w:val="24"/>
        </w:rPr>
        <w:t>）</w:t>
      </w:r>
    </w:p>
    <w:p w14:paraId="4216C0C5" w14:textId="10B98BB1" w:rsidR="00536600" w:rsidRDefault="00255FE8" w:rsidP="00536600">
      <w:pPr>
        <w:pStyle w:val="ac"/>
        <w:widowControl/>
        <w:numPr>
          <w:ilvl w:val="0"/>
          <w:numId w:val="2"/>
        </w:numPr>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世田谷の農業の振興を図るとともに、みどり豊かな環境を守り続けるために、生産緑地の貸借制度等を活用していきます。また、区民と農業の接点を増やしていくことで都市農業への理解を深め、農地の</w:t>
      </w:r>
      <w:r w:rsidR="00CB005D" w:rsidRPr="00255FE8">
        <w:rPr>
          <w:rFonts w:asciiTheme="minorEastAsia" w:hAnsiTheme="minorEastAsia" w:hint="eastAsia"/>
          <w:bCs/>
          <w:color w:val="000000" w:themeColor="text1"/>
          <w:sz w:val="24"/>
          <w:szCs w:val="24"/>
        </w:rPr>
        <w:t>維持・保全</w:t>
      </w:r>
      <w:r w:rsidRPr="00255FE8">
        <w:rPr>
          <w:rFonts w:asciiTheme="minorEastAsia" w:hAnsiTheme="minorEastAsia" w:hint="eastAsia"/>
          <w:bCs/>
          <w:color w:val="000000" w:themeColor="text1"/>
          <w:sz w:val="24"/>
          <w:szCs w:val="24"/>
        </w:rPr>
        <w:t>を図っていきます。</w:t>
      </w:r>
    </w:p>
    <w:p w14:paraId="6881A509" w14:textId="77777777" w:rsidR="00255FE8" w:rsidRPr="00AD77C5" w:rsidRDefault="00255FE8" w:rsidP="00255FE8">
      <w:pPr>
        <w:pStyle w:val="ac"/>
        <w:widowControl/>
        <w:ind w:leftChars="0" w:left="567"/>
        <w:jc w:val="left"/>
        <w:rPr>
          <w:rFonts w:asciiTheme="minorEastAsia" w:hAnsiTheme="minorEastAsia"/>
          <w:bCs/>
          <w:color w:val="000000" w:themeColor="text1"/>
          <w:sz w:val="24"/>
          <w:szCs w:val="24"/>
        </w:rPr>
      </w:pPr>
    </w:p>
    <w:p w14:paraId="7B6FA715" w14:textId="6A340E25" w:rsidR="00255FE8" w:rsidRPr="00AD77C5" w:rsidRDefault="00255FE8" w:rsidP="00255FE8">
      <w:pPr>
        <w:widowControl/>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（１－４．</w:t>
      </w:r>
      <w:r w:rsidRPr="00255FE8">
        <w:rPr>
          <w:rFonts w:asciiTheme="minorEastAsia" w:hAnsiTheme="minorEastAsia" w:hint="eastAsia"/>
          <w:bCs/>
          <w:color w:val="000000" w:themeColor="text1"/>
          <w:sz w:val="24"/>
          <w:szCs w:val="24"/>
        </w:rPr>
        <w:t>建設業の活性化と地域貢献活動の後押し</w:t>
      </w:r>
      <w:r w:rsidRPr="00AD77C5">
        <w:rPr>
          <w:rFonts w:asciiTheme="minorEastAsia" w:hAnsiTheme="minorEastAsia" w:hint="eastAsia"/>
          <w:bCs/>
          <w:color w:val="000000" w:themeColor="text1"/>
          <w:sz w:val="24"/>
          <w:szCs w:val="24"/>
        </w:rPr>
        <w:t>）</w:t>
      </w:r>
    </w:p>
    <w:p w14:paraId="0569C05A" w14:textId="5024A479" w:rsidR="00255FE8" w:rsidRPr="00255FE8" w:rsidRDefault="00255FE8" w:rsidP="00255FE8">
      <w:pPr>
        <w:pStyle w:val="ac"/>
        <w:widowControl/>
        <w:numPr>
          <w:ilvl w:val="0"/>
          <w:numId w:val="2"/>
        </w:numPr>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都市基盤及び生活基盤を支え、区民の安全かつ安心な生活を守る建設業の振興を図るとともに、</w:t>
      </w:r>
      <w:r w:rsidR="00897966">
        <w:rPr>
          <w:rFonts w:asciiTheme="minorEastAsia" w:hAnsiTheme="minorEastAsia" w:hint="eastAsia"/>
          <w:bCs/>
          <w:color w:val="000000" w:themeColor="text1"/>
          <w:kern w:val="0"/>
          <w:sz w:val="24"/>
          <w:szCs w:val="24"/>
        </w:rPr>
        <w:t>地域貢献活動の更なる取組みや</w:t>
      </w:r>
      <w:bookmarkStart w:id="9" w:name="_Hlk156374294"/>
      <w:r w:rsidRPr="00255FE8">
        <w:rPr>
          <w:rFonts w:asciiTheme="minorEastAsia" w:hAnsiTheme="minorEastAsia" w:hint="eastAsia"/>
          <w:bCs/>
          <w:color w:val="000000" w:themeColor="text1"/>
          <w:sz w:val="24"/>
          <w:szCs w:val="24"/>
        </w:rPr>
        <w:t>人材確保等の事業継続に向けた</w:t>
      </w:r>
      <w:r w:rsidR="00897966">
        <w:rPr>
          <w:rFonts w:asciiTheme="minorEastAsia" w:hAnsiTheme="minorEastAsia" w:hint="eastAsia"/>
          <w:bCs/>
          <w:color w:val="000000" w:themeColor="text1"/>
          <w:sz w:val="24"/>
          <w:szCs w:val="24"/>
        </w:rPr>
        <w:t>取組みの</w:t>
      </w:r>
      <w:bookmarkEnd w:id="9"/>
      <w:r w:rsidRPr="00255FE8">
        <w:rPr>
          <w:rFonts w:asciiTheme="minorEastAsia" w:hAnsiTheme="minorEastAsia" w:hint="eastAsia"/>
          <w:bCs/>
          <w:color w:val="000000" w:themeColor="text1"/>
          <w:sz w:val="24"/>
          <w:szCs w:val="24"/>
        </w:rPr>
        <w:t>後押しを行っていきます。</w:t>
      </w:r>
    </w:p>
    <w:p w14:paraId="7DEE1BBB" w14:textId="77777777" w:rsidR="00536600" w:rsidRPr="00255FE8" w:rsidRDefault="00536600" w:rsidP="00255FE8">
      <w:pPr>
        <w:widowControl/>
        <w:jc w:val="left"/>
        <w:rPr>
          <w:rFonts w:asciiTheme="minorEastAsia" w:hAnsiTheme="minorEastAsia"/>
          <w:bCs/>
          <w:color w:val="000000" w:themeColor="text1"/>
          <w:sz w:val="24"/>
          <w:szCs w:val="24"/>
        </w:rPr>
      </w:pPr>
    </w:p>
    <w:p w14:paraId="32AAD0CB" w14:textId="501255F4" w:rsidR="00536600" w:rsidRPr="00AD77C5" w:rsidRDefault="00536600" w:rsidP="00536600">
      <w:pPr>
        <w:widowControl/>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（１－</w:t>
      </w:r>
      <w:r w:rsidR="00636841">
        <w:rPr>
          <w:rFonts w:asciiTheme="minorEastAsia" w:hAnsiTheme="minorEastAsia" w:hint="eastAsia"/>
          <w:bCs/>
          <w:color w:val="000000" w:themeColor="text1"/>
          <w:sz w:val="24"/>
          <w:szCs w:val="24"/>
        </w:rPr>
        <w:t>５</w:t>
      </w:r>
      <w:r w:rsidRPr="00AD77C5">
        <w:rPr>
          <w:rFonts w:asciiTheme="minorEastAsia" w:hAnsiTheme="minorEastAsia" w:hint="eastAsia"/>
          <w:bCs/>
          <w:color w:val="000000" w:themeColor="text1"/>
          <w:sz w:val="24"/>
          <w:szCs w:val="24"/>
        </w:rPr>
        <w:t>．</w:t>
      </w:r>
      <w:r w:rsidR="00255FE8" w:rsidRPr="00255FE8">
        <w:rPr>
          <w:rFonts w:asciiTheme="minorEastAsia" w:hAnsiTheme="minorEastAsia" w:hint="eastAsia"/>
          <w:bCs/>
          <w:color w:val="000000" w:themeColor="text1"/>
          <w:sz w:val="24"/>
          <w:szCs w:val="24"/>
        </w:rPr>
        <w:t>産業分野間の発展に向けた連関の促進</w:t>
      </w:r>
      <w:r w:rsidRPr="00AD77C5">
        <w:rPr>
          <w:rFonts w:asciiTheme="minorEastAsia" w:hAnsiTheme="minorEastAsia" w:hint="eastAsia"/>
          <w:bCs/>
          <w:color w:val="000000" w:themeColor="text1"/>
          <w:sz w:val="24"/>
          <w:szCs w:val="24"/>
        </w:rPr>
        <w:t>）</w:t>
      </w:r>
    </w:p>
    <w:p w14:paraId="3A48EA26" w14:textId="6C2EE075" w:rsidR="00536600" w:rsidRDefault="00F35299" w:rsidP="00255FE8">
      <w:pPr>
        <w:pStyle w:val="ac"/>
        <w:widowControl/>
        <w:numPr>
          <w:ilvl w:val="0"/>
          <w:numId w:val="2"/>
        </w:numPr>
        <w:ind w:leftChars="0" w:left="567" w:hanging="283"/>
        <w:jc w:val="left"/>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各産業の強みや魅力、資源等を見える化し、</w:t>
      </w:r>
      <w:r w:rsidR="00255FE8" w:rsidRPr="00255FE8">
        <w:rPr>
          <w:rFonts w:asciiTheme="minorEastAsia" w:hAnsiTheme="minorEastAsia" w:hint="eastAsia"/>
          <w:bCs/>
          <w:color w:val="000000" w:themeColor="text1"/>
          <w:sz w:val="24"/>
          <w:szCs w:val="24"/>
        </w:rPr>
        <w:t>産業間の連携や連関を促す</w:t>
      </w:r>
      <w:r>
        <w:rPr>
          <w:rFonts w:asciiTheme="minorEastAsia" w:hAnsiTheme="minorEastAsia" w:hint="eastAsia"/>
          <w:bCs/>
          <w:color w:val="000000" w:themeColor="text1"/>
          <w:sz w:val="24"/>
          <w:szCs w:val="24"/>
        </w:rPr>
        <w:t>ことで</w:t>
      </w:r>
      <w:r w:rsidR="00255FE8" w:rsidRPr="00255FE8">
        <w:rPr>
          <w:rFonts w:asciiTheme="minorEastAsia" w:hAnsiTheme="minorEastAsia" w:hint="eastAsia"/>
          <w:bCs/>
          <w:color w:val="000000" w:themeColor="text1"/>
          <w:sz w:val="24"/>
          <w:szCs w:val="24"/>
        </w:rPr>
        <w:t>、</w:t>
      </w:r>
      <w:r>
        <w:rPr>
          <w:rFonts w:asciiTheme="minorEastAsia" w:hAnsiTheme="minorEastAsia" w:hint="eastAsia"/>
          <w:bCs/>
          <w:color w:val="000000" w:themeColor="text1"/>
          <w:sz w:val="24"/>
          <w:szCs w:val="24"/>
        </w:rPr>
        <w:t>新たな価値の創出や事業経営の安定等を後押し</w:t>
      </w:r>
      <w:r w:rsidR="00255FE8" w:rsidRPr="00255FE8">
        <w:rPr>
          <w:rFonts w:asciiTheme="minorEastAsia" w:hAnsiTheme="minorEastAsia" w:hint="eastAsia"/>
          <w:bCs/>
          <w:color w:val="000000" w:themeColor="text1"/>
          <w:sz w:val="24"/>
          <w:szCs w:val="24"/>
        </w:rPr>
        <w:t>します。</w:t>
      </w:r>
    </w:p>
    <w:p w14:paraId="5D65D692" w14:textId="7D6B79F1" w:rsidR="00693640" w:rsidRPr="00255FE8" w:rsidRDefault="00693640" w:rsidP="00255FE8">
      <w:pPr>
        <w:pStyle w:val="ac"/>
        <w:widowControl/>
        <w:numPr>
          <w:ilvl w:val="0"/>
          <w:numId w:val="2"/>
        </w:numPr>
        <w:ind w:leftChars="0" w:left="567" w:hanging="283"/>
        <w:jc w:val="left"/>
        <w:rPr>
          <w:rFonts w:asciiTheme="minorEastAsia" w:hAnsiTheme="minorEastAsia"/>
          <w:bCs/>
          <w:color w:val="000000" w:themeColor="text1"/>
          <w:sz w:val="24"/>
          <w:szCs w:val="24"/>
        </w:rPr>
      </w:pPr>
      <w:r w:rsidRPr="00693640">
        <w:rPr>
          <w:rFonts w:asciiTheme="minorEastAsia" w:hAnsiTheme="minorEastAsia" w:hint="eastAsia"/>
          <w:bCs/>
          <w:color w:val="000000" w:themeColor="text1"/>
          <w:sz w:val="24"/>
          <w:szCs w:val="24"/>
        </w:rPr>
        <w:t>行政サービスにおける区内事業者の積極的な活用を検討します。</w:t>
      </w:r>
    </w:p>
    <w:p w14:paraId="0AC9AC30" w14:textId="77777777" w:rsidR="00B0740B" w:rsidRDefault="00B0740B">
      <w:pPr>
        <w:widowControl/>
        <w:jc w:val="left"/>
        <w:rPr>
          <w:rFonts w:asciiTheme="minorEastAsia" w:hAnsiTheme="minorEastAsia"/>
          <w:color w:val="FF0000"/>
          <w:sz w:val="24"/>
          <w:szCs w:val="24"/>
        </w:rPr>
      </w:pPr>
      <w:r>
        <w:rPr>
          <w:rFonts w:asciiTheme="minorEastAsia" w:hAnsiTheme="minorEastAsia"/>
          <w:color w:val="FF0000"/>
          <w:sz w:val="24"/>
          <w:szCs w:val="24"/>
        </w:rPr>
        <w:br w:type="page"/>
      </w:r>
    </w:p>
    <w:p w14:paraId="5B18E7B6" w14:textId="28F59297" w:rsidR="00FB0D3B" w:rsidRDefault="00FB0D3B" w:rsidP="00FB0D3B">
      <w:pPr>
        <w:widowControl/>
        <w:jc w:val="left"/>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lastRenderedPageBreak/>
        <w:t>【目指す姿の実現に向けた重点事業】</w:t>
      </w:r>
    </w:p>
    <w:p w14:paraId="70057602" w14:textId="0864F84F" w:rsidR="00395085" w:rsidRDefault="00395085" w:rsidP="00FB0D3B">
      <w:pPr>
        <w:widowControl/>
        <w:jc w:val="left"/>
        <w:rPr>
          <w:rFonts w:asciiTheme="minorEastAsia" w:hAnsiTheme="minorEastAsia"/>
          <w:color w:val="000000" w:themeColor="text1"/>
          <w:sz w:val="24"/>
          <w:szCs w:val="24"/>
        </w:rPr>
      </w:pPr>
      <w:r w:rsidRPr="00395085">
        <w:rPr>
          <w:rFonts w:asciiTheme="minorEastAsia" w:hAnsiTheme="minorEastAsia" w:hint="eastAsia"/>
          <w:color w:val="000000" w:themeColor="text1"/>
          <w:sz w:val="24"/>
          <w:szCs w:val="24"/>
        </w:rPr>
        <w:t>１－１．区内商業の活性化と商店街の公共的活動と更なる発展</w:t>
      </w:r>
    </w:p>
    <w:tbl>
      <w:tblPr>
        <w:tblStyle w:val="ab"/>
        <w:tblW w:w="5000" w:type="pct"/>
        <w:tblLook w:val="04A0" w:firstRow="1" w:lastRow="0" w:firstColumn="1" w:lastColumn="0" w:noHBand="0" w:noVBand="1"/>
      </w:tblPr>
      <w:tblGrid>
        <w:gridCol w:w="1503"/>
        <w:gridCol w:w="4627"/>
        <w:gridCol w:w="1512"/>
        <w:gridCol w:w="531"/>
        <w:gridCol w:w="531"/>
        <w:gridCol w:w="531"/>
        <w:gridCol w:w="847"/>
      </w:tblGrid>
      <w:tr w:rsidR="00C1367D" w:rsidRPr="00C1367D" w14:paraId="6434AD80" w14:textId="77777777" w:rsidTr="00395085">
        <w:trPr>
          <w:trHeight w:val="272"/>
        </w:trPr>
        <w:tc>
          <w:tcPr>
            <w:tcW w:w="746" w:type="pct"/>
            <w:vMerge w:val="restart"/>
            <w:shd w:val="clear" w:color="auto" w:fill="D9D9D9" w:themeFill="background1" w:themeFillShade="D9"/>
            <w:vAlign w:val="center"/>
            <w:hideMark/>
          </w:tcPr>
          <w:p w14:paraId="74D4EDCF" w14:textId="64B5AE88" w:rsidR="00C1367D" w:rsidRPr="003D1D6B" w:rsidRDefault="00C1367D" w:rsidP="00395085">
            <w:pPr>
              <w:widowControl/>
              <w:jc w:val="center"/>
              <w:rPr>
                <w:rFonts w:asciiTheme="minorEastAsia" w:hAnsiTheme="minorEastAsia"/>
                <w:color w:val="000000" w:themeColor="text1"/>
                <w:szCs w:val="21"/>
              </w:rPr>
            </w:pPr>
            <w:r w:rsidRPr="003D1D6B">
              <w:rPr>
                <w:rFonts w:asciiTheme="minorEastAsia" w:hAnsiTheme="minorEastAsia" w:hint="eastAsia"/>
                <w:color w:val="000000" w:themeColor="text1"/>
                <w:szCs w:val="21"/>
              </w:rPr>
              <w:t>施策名</w:t>
            </w:r>
          </w:p>
        </w:tc>
        <w:tc>
          <w:tcPr>
            <w:tcW w:w="2295" w:type="pct"/>
            <w:vMerge w:val="restart"/>
            <w:shd w:val="clear" w:color="auto" w:fill="D9D9D9" w:themeFill="background1" w:themeFillShade="D9"/>
            <w:noWrap/>
            <w:vAlign w:val="center"/>
            <w:hideMark/>
          </w:tcPr>
          <w:p w14:paraId="27B40AB2" w14:textId="77777777" w:rsidR="00C1367D" w:rsidRPr="003D1D6B" w:rsidRDefault="00C1367D" w:rsidP="003D1D6B">
            <w:pPr>
              <w:widowControl/>
              <w:jc w:val="center"/>
              <w:rPr>
                <w:rFonts w:asciiTheme="minorEastAsia" w:hAnsiTheme="minorEastAsia"/>
                <w:color w:val="000000" w:themeColor="text1"/>
                <w:szCs w:val="21"/>
              </w:rPr>
            </w:pPr>
            <w:r w:rsidRPr="003D1D6B">
              <w:rPr>
                <w:rFonts w:asciiTheme="minorEastAsia" w:hAnsiTheme="minorEastAsia" w:hint="eastAsia"/>
                <w:color w:val="000000" w:themeColor="text1"/>
                <w:szCs w:val="21"/>
              </w:rPr>
              <w:t>事業内容</w:t>
            </w:r>
          </w:p>
        </w:tc>
        <w:tc>
          <w:tcPr>
            <w:tcW w:w="1959" w:type="pct"/>
            <w:gridSpan w:val="5"/>
            <w:tcBorders>
              <w:bottom w:val="nil"/>
            </w:tcBorders>
            <w:shd w:val="clear" w:color="auto" w:fill="D9D9D9" w:themeFill="background1" w:themeFillShade="D9"/>
            <w:hideMark/>
          </w:tcPr>
          <w:p w14:paraId="410B291A" w14:textId="7FD6F9E4" w:rsidR="00C1367D" w:rsidRPr="003D1D6B" w:rsidRDefault="00C1367D" w:rsidP="003D1D6B">
            <w:pPr>
              <w:widowControl/>
              <w:jc w:val="center"/>
              <w:rPr>
                <w:rFonts w:asciiTheme="minorEastAsia" w:hAnsiTheme="minorEastAsia"/>
                <w:color w:val="000000" w:themeColor="text1"/>
                <w:szCs w:val="21"/>
              </w:rPr>
            </w:pPr>
            <w:r w:rsidRPr="003D1D6B">
              <w:rPr>
                <w:rFonts w:asciiTheme="minorEastAsia" w:hAnsiTheme="minorEastAsia" w:hint="eastAsia"/>
                <w:color w:val="000000" w:themeColor="text1"/>
                <w:szCs w:val="21"/>
              </w:rPr>
              <w:t>行動指標（アウトプット）</w:t>
            </w:r>
          </w:p>
        </w:tc>
      </w:tr>
      <w:tr w:rsidR="0040079D" w:rsidRPr="00C1367D" w14:paraId="467DCE14" w14:textId="77777777" w:rsidTr="003D1D6B">
        <w:trPr>
          <w:trHeight w:val="233"/>
        </w:trPr>
        <w:tc>
          <w:tcPr>
            <w:tcW w:w="746" w:type="pct"/>
            <w:vMerge/>
            <w:shd w:val="clear" w:color="auto" w:fill="D9D9D9" w:themeFill="background1" w:themeFillShade="D9"/>
            <w:hideMark/>
          </w:tcPr>
          <w:p w14:paraId="53F0E649" w14:textId="77777777" w:rsidR="0040079D" w:rsidRPr="003D1D6B" w:rsidRDefault="0040079D" w:rsidP="00C1367D">
            <w:pPr>
              <w:widowControl/>
              <w:jc w:val="left"/>
              <w:rPr>
                <w:rFonts w:asciiTheme="minorEastAsia" w:hAnsiTheme="minorEastAsia"/>
                <w:color w:val="000000" w:themeColor="text1"/>
                <w:szCs w:val="21"/>
              </w:rPr>
            </w:pPr>
          </w:p>
        </w:tc>
        <w:tc>
          <w:tcPr>
            <w:tcW w:w="2295" w:type="pct"/>
            <w:vMerge/>
            <w:shd w:val="clear" w:color="auto" w:fill="D9D9D9" w:themeFill="background1" w:themeFillShade="D9"/>
            <w:hideMark/>
          </w:tcPr>
          <w:p w14:paraId="5BBF4FBE" w14:textId="77777777" w:rsidR="0040079D" w:rsidRPr="003D1D6B" w:rsidRDefault="0040079D" w:rsidP="00C1367D">
            <w:pPr>
              <w:widowControl/>
              <w:jc w:val="left"/>
              <w:rPr>
                <w:rFonts w:asciiTheme="minorEastAsia" w:hAnsiTheme="minorEastAsia"/>
                <w:color w:val="000000" w:themeColor="text1"/>
                <w:szCs w:val="21"/>
              </w:rPr>
            </w:pPr>
          </w:p>
        </w:tc>
        <w:tc>
          <w:tcPr>
            <w:tcW w:w="750" w:type="pct"/>
            <w:vMerge w:val="restart"/>
            <w:tcBorders>
              <w:top w:val="nil"/>
            </w:tcBorders>
            <w:shd w:val="clear" w:color="auto" w:fill="D9D9D9" w:themeFill="background1" w:themeFillShade="D9"/>
            <w:hideMark/>
          </w:tcPr>
          <w:p w14:paraId="0E5CB5F2" w14:textId="77777777" w:rsidR="0040079D" w:rsidRPr="0040079D" w:rsidRDefault="0040079D" w:rsidP="00C1367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 xml:space="preserve">　</w:t>
            </w:r>
          </w:p>
          <w:p w14:paraId="556301F7" w14:textId="15BCABF4" w:rsidR="0040079D" w:rsidRPr="003D1D6B" w:rsidRDefault="0040079D" w:rsidP="00C1367D">
            <w:pPr>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 xml:space="preserve">　</w:t>
            </w:r>
          </w:p>
        </w:tc>
        <w:tc>
          <w:tcPr>
            <w:tcW w:w="1210" w:type="pct"/>
            <w:gridSpan w:val="4"/>
            <w:shd w:val="clear" w:color="auto" w:fill="D9D9D9" w:themeFill="background1" w:themeFillShade="D9"/>
            <w:hideMark/>
          </w:tcPr>
          <w:p w14:paraId="524F47AE" w14:textId="77777777" w:rsidR="0040079D" w:rsidRPr="003D1D6B" w:rsidRDefault="0040079D" w:rsidP="003D1D6B">
            <w:pPr>
              <w:widowControl/>
              <w:jc w:val="center"/>
              <w:rPr>
                <w:rFonts w:asciiTheme="minorEastAsia" w:hAnsiTheme="minorEastAsia"/>
                <w:color w:val="000000" w:themeColor="text1"/>
                <w:szCs w:val="21"/>
              </w:rPr>
            </w:pPr>
            <w:r w:rsidRPr="003D1D6B">
              <w:rPr>
                <w:rFonts w:asciiTheme="minorEastAsia" w:hAnsiTheme="minorEastAsia" w:hint="eastAsia"/>
                <w:color w:val="000000" w:themeColor="text1"/>
                <w:szCs w:val="21"/>
              </w:rPr>
              <w:t>目標値</w:t>
            </w:r>
          </w:p>
        </w:tc>
      </w:tr>
      <w:tr w:rsidR="0040079D" w:rsidRPr="00C1367D" w14:paraId="609E4508" w14:textId="77777777" w:rsidTr="003D1D6B">
        <w:trPr>
          <w:trHeight w:val="280"/>
        </w:trPr>
        <w:tc>
          <w:tcPr>
            <w:tcW w:w="746" w:type="pct"/>
            <w:vMerge/>
            <w:shd w:val="clear" w:color="auto" w:fill="D9D9D9" w:themeFill="background1" w:themeFillShade="D9"/>
            <w:hideMark/>
          </w:tcPr>
          <w:p w14:paraId="6357B65F" w14:textId="77777777" w:rsidR="0040079D" w:rsidRPr="003D1D6B" w:rsidRDefault="0040079D" w:rsidP="00C1367D">
            <w:pPr>
              <w:widowControl/>
              <w:jc w:val="left"/>
              <w:rPr>
                <w:rFonts w:asciiTheme="minorEastAsia" w:hAnsiTheme="minorEastAsia"/>
                <w:color w:val="000000" w:themeColor="text1"/>
                <w:szCs w:val="21"/>
              </w:rPr>
            </w:pPr>
          </w:p>
        </w:tc>
        <w:tc>
          <w:tcPr>
            <w:tcW w:w="2295" w:type="pct"/>
            <w:vMerge/>
            <w:shd w:val="clear" w:color="auto" w:fill="D9D9D9" w:themeFill="background1" w:themeFillShade="D9"/>
            <w:hideMark/>
          </w:tcPr>
          <w:p w14:paraId="36FC43F0" w14:textId="77777777" w:rsidR="0040079D" w:rsidRPr="003D1D6B" w:rsidRDefault="0040079D" w:rsidP="00C1367D">
            <w:pPr>
              <w:widowControl/>
              <w:jc w:val="left"/>
              <w:rPr>
                <w:rFonts w:asciiTheme="minorEastAsia" w:hAnsiTheme="minorEastAsia"/>
                <w:color w:val="000000" w:themeColor="text1"/>
                <w:szCs w:val="21"/>
              </w:rPr>
            </w:pPr>
          </w:p>
        </w:tc>
        <w:tc>
          <w:tcPr>
            <w:tcW w:w="750" w:type="pct"/>
            <w:vMerge/>
            <w:tcBorders>
              <w:top w:val="nil"/>
            </w:tcBorders>
            <w:shd w:val="clear" w:color="auto" w:fill="D9D9D9" w:themeFill="background1" w:themeFillShade="D9"/>
            <w:hideMark/>
          </w:tcPr>
          <w:p w14:paraId="06C71779" w14:textId="58F371AC" w:rsidR="0040079D" w:rsidRPr="003D1D6B" w:rsidRDefault="0040079D" w:rsidP="00C1367D">
            <w:pPr>
              <w:widowControl/>
              <w:jc w:val="left"/>
              <w:rPr>
                <w:rFonts w:asciiTheme="minorEastAsia" w:hAnsiTheme="minorEastAsia"/>
                <w:color w:val="000000" w:themeColor="text1"/>
                <w:szCs w:val="21"/>
              </w:rPr>
            </w:pPr>
          </w:p>
        </w:tc>
        <w:tc>
          <w:tcPr>
            <w:tcW w:w="263" w:type="pct"/>
            <w:shd w:val="clear" w:color="auto" w:fill="D9D9D9" w:themeFill="background1" w:themeFillShade="D9"/>
            <w:hideMark/>
          </w:tcPr>
          <w:p w14:paraId="1EDC22CC" w14:textId="77777777" w:rsidR="0040079D" w:rsidRPr="003D1D6B" w:rsidRDefault="0040079D" w:rsidP="00C1367D">
            <w:pPr>
              <w:widowControl/>
              <w:jc w:val="left"/>
              <w:rPr>
                <w:rFonts w:asciiTheme="minorEastAsia" w:hAnsiTheme="minorEastAsia"/>
                <w:color w:val="000000" w:themeColor="text1"/>
                <w:szCs w:val="21"/>
              </w:rPr>
            </w:pPr>
            <w:r w:rsidRPr="003D1D6B">
              <w:rPr>
                <w:rFonts w:asciiTheme="minorEastAsia" w:hAnsiTheme="minorEastAsia"/>
                <w:color w:val="000000" w:themeColor="text1"/>
                <w:szCs w:val="21"/>
              </w:rPr>
              <w:t>R6</w:t>
            </w:r>
          </w:p>
        </w:tc>
        <w:tc>
          <w:tcPr>
            <w:tcW w:w="263" w:type="pct"/>
            <w:shd w:val="clear" w:color="auto" w:fill="D9D9D9" w:themeFill="background1" w:themeFillShade="D9"/>
            <w:hideMark/>
          </w:tcPr>
          <w:p w14:paraId="7E2FBB88" w14:textId="77777777" w:rsidR="0040079D" w:rsidRPr="003D1D6B" w:rsidRDefault="0040079D" w:rsidP="00C1367D">
            <w:pPr>
              <w:widowControl/>
              <w:jc w:val="left"/>
              <w:rPr>
                <w:rFonts w:asciiTheme="minorEastAsia" w:hAnsiTheme="minorEastAsia"/>
                <w:color w:val="000000" w:themeColor="text1"/>
                <w:szCs w:val="21"/>
              </w:rPr>
            </w:pPr>
            <w:r w:rsidRPr="003D1D6B">
              <w:rPr>
                <w:rFonts w:asciiTheme="minorEastAsia" w:hAnsiTheme="minorEastAsia"/>
                <w:color w:val="000000" w:themeColor="text1"/>
                <w:szCs w:val="21"/>
              </w:rPr>
              <w:t>R9</w:t>
            </w:r>
          </w:p>
        </w:tc>
        <w:tc>
          <w:tcPr>
            <w:tcW w:w="263" w:type="pct"/>
            <w:shd w:val="clear" w:color="auto" w:fill="D9D9D9" w:themeFill="background1" w:themeFillShade="D9"/>
            <w:hideMark/>
          </w:tcPr>
          <w:p w14:paraId="083A3EEE" w14:textId="77777777" w:rsidR="0040079D" w:rsidRPr="003D1D6B" w:rsidRDefault="0040079D" w:rsidP="00C1367D">
            <w:pPr>
              <w:widowControl/>
              <w:jc w:val="left"/>
              <w:rPr>
                <w:rFonts w:asciiTheme="minorEastAsia" w:hAnsiTheme="minorEastAsia"/>
                <w:color w:val="000000" w:themeColor="text1"/>
                <w:szCs w:val="21"/>
              </w:rPr>
            </w:pPr>
            <w:r w:rsidRPr="003D1D6B">
              <w:rPr>
                <w:rFonts w:asciiTheme="minorEastAsia" w:hAnsiTheme="minorEastAsia"/>
                <w:color w:val="000000" w:themeColor="text1"/>
                <w:szCs w:val="21"/>
              </w:rPr>
              <w:t>R13</w:t>
            </w:r>
          </w:p>
        </w:tc>
        <w:tc>
          <w:tcPr>
            <w:tcW w:w="420" w:type="pct"/>
            <w:shd w:val="clear" w:color="auto" w:fill="D9D9D9" w:themeFill="background1" w:themeFillShade="D9"/>
            <w:hideMark/>
          </w:tcPr>
          <w:p w14:paraId="3D8CE0F1" w14:textId="77777777" w:rsidR="0040079D" w:rsidRPr="003D1D6B" w:rsidRDefault="0040079D" w:rsidP="003D1D6B">
            <w:pPr>
              <w:widowControl/>
              <w:jc w:val="center"/>
              <w:rPr>
                <w:rFonts w:asciiTheme="minorEastAsia" w:hAnsiTheme="minorEastAsia"/>
                <w:color w:val="000000" w:themeColor="text1"/>
                <w:szCs w:val="21"/>
              </w:rPr>
            </w:pPr>
            <w:r w:rsidRPr="003D1D6B">
              <w:rPr>
                <w:rFonts w:asciiTheme="minorEastAsia" w:hAnsiTheme="minorEastAsia" w:hint="eastAsia"/>
                <w:color w:val="000000" w:themeColor="text1"/>
                <w:szCs w:val="21"/>
              </w:rPr>
              <w:t>単位</w:t>
            </w:r>
          </w:p>
        </w:tc>
      </w:tr>
      <w:tr w:rsidR="00980646" w:rsidRPr="00C1367D" w14:paraId="7ED0CE40" w14:textId="77777777" w:rsidTr="003D1D6B">
        <w:trPr>
          <w:trHeight w:val="1814"/>
        </w:trPr>
        <w:tc>
          <w:tcPr>
            <w:tcW w:w="746" w:type="pct"/>
            <w:hideMark/>
          </w:tcPr>
          <w:p w14:paraId="32CB28B0" w14:textId="77777777" w:rsidR="00C1367D" w:rsidRPr="003D1D6B" w:rsidRDefault="00C1367D" w:rsidP="00C1367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地域経済循環の推進（せたがや</w:t>
            </w:r>
            <w:r w:rsidRPr="003D1D6B">
              <w:rPr>
                <w:rFonts w:asciiTheme="minorEastAsia" w:hAnsiTheme="minorEastAsia"/>
                <w:color w:val="000000" w:themeColor="text1"/>
                <w:szCs w:val="21"/>
              </w:rPr>
              <w:t>Pay事業の実施）</w:t>
            </w:r>
          </w:p>
        </w:tc>
        <w:tc>
          <w:tcPr>
            <w:tcW w:w="2295" w:type="pct"/>
            <w:hideMark/>
          </w:tcPr>
          <w:p w14:paraId="36E4A72E" w14:textId="74E32A35" w:rsidR="00C1367D" w:rsidRPr="003D1D6B" w:rsidRDefault="00C1367D" w:rsidP="00C1367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「せたがや</w:t>
            </w:r>
            <w:r w:rsidRPr="003D1D6B">
              <w:rPr>
                <w:rFonts w:asciiTheme="minorEastAsia" w:hAnsiTheme="minorEastAsia"/>
                <w:color w:val="000000" w:themeColor="text1"/>
                <w:szCs w:val="21"/>
              </w:rPr>
              <w:t>Pay」の運営を支援し、中小個店デジタルプラットフォームとして区内中小個店や商店街の稼ぐ力を下支えする基盤として整備</w:t>
            </w:r>
            <w:r w:rsidR="00CE10DB">
              <w:rPr>
                <w:rFonts w:asciiTheme="minorEastAsia" w:hAnsiTheme="minorEastAsia" w:hint="eastAsia"/>
                <w:color w:val="000000" w:themeColor="text1"/>
                <w:szCs w:val="21"/>
              </w:rPr>
              <w:t>。</w:t>
            </w:r>
            <w:r w:rsidRPr="003D1D6B">
              <w:rPr>
                <w:rFonts w:asciiTheme="minorEastAsia" w:hAnsiTheme="minorEastAsia"/>
                <w:color w:val="000000" w:themeColor="text1"/>
                <w:szCs w:val="21"/>
              </w:rPr>
              <w:t>地域経済の活性化や電子決済定着による産業効率化等を推進し、もって地域経済の循環を図ります。</w:t>
            </w:r>
          </w:p>
        </w:tc>
        <w:tc>
          <w:tcPr>
            <w:tcW w:w="750" w:type="pct"/>
            <w:hideMark/>
          </w:tcPr>
          <w:p w14:paraId="7CEE4EDF" w14:textId="77777777" w:rsidR="00C1367D" w:rsidRPr="003D1D6B" w:rsidRDefault="00C1367D" w:rsidP="00C1367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せたがや</w:t>
            </w:r>
            <w:r w:rsidRPr="003D1D6B">
              <w:rPr>
                <w:rFonts w:asciiTheme="minorEastAsia" w:hAnsiTheme="minorEastAsia"/>
                <w:color w:val="000000" w:themeColor="text1"/>
                <w:szCs w:val="21"/>
              </w:rPr>
              <w:t>Payアプリ利用者の継続利用率</w:t>
            </w:r>
          </w:p>
        </w:tc>
        <w:tc>
          <w:tcPr>
            <w:tcW w:w="263" w:type="pct"/>
            <w:noWrap/>
            <w:hideMark/>
          </w:tcPr>
          <w:p w14:paraId="5D54C5EF" w14:textId="77777777" w:rsidR="00C1367D" w:rsidRPr="003D1D6B" w:rsidRDefault="00C1367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75</w:t>
            </w:r>
          </w:p>
        </w:tc>
        <w:tc>
          <w:tcPr>
            <w:tcW w:w="263" w:type="pct"/>
            <w:noWrap/>
            <w:hideMark/>
          </w:tcPr>
          <w:p w14:paraId="183A44A8" w14:textId="77777777" w:rsidR="00C1367D" w:rsidRPr="003D1D6B" w:rsidRDefault="00C1367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75</w:t>
            </w:r>
          </w:p>
        </w:tc>
        <w:tc>
          <w:tcPr>
            <w:tcW w:w="263" w:type="pct"/>
            <w:noWrap/>
            <w:hideMark/>
          </w:tcPr>
          <w:p w14:paraId="0E68AAEA" w14:textId="77777777" w:rsidR="00C1367D" w:rsidRPr="003D1D6B" w:rsidRDefault="00C1367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75</w:t>
            </w:r>
          </w:p>
        </w:tc>
        <w:tc>
          <w:tcPr>
            <w:tcW w:w="420" w:type="pct"/>
            <w:noWrap/>
            <w:hideMark/>
          </w:tcPr>
          <w:p w14:paraId="60718A3A" w14:textId="77777777" w:rsidR="00C1367D" w:rsidRPr="003D1D6B" w:rsidRDefault="00C1367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w:t>
            </w:r>
          </w:p>
        </w:tc>
      </w:tr>
      <w:tr w:rsidR="0040079D" w:rsidRPr="00C1367D" w14:paraId="342FED46" w14:textId="77777777" w:rsidTr="003D1D6B">
        <w:trPr>
          <w:trHeight w:val="1507"/>
        </w:trPr>
        <w:tc>
          <w:tcPr>
            <w:tcW w:w="746" w:type="pct"/>
          </w:tcPr>
          <w:p w14:paraId="40BD7992" w14:textId="68DC72B0" w:rsidR="0040079D" w:rsidRPr="0040079D" w:rsidRDefault="0040079D" w:rsidP="0040079D">
            <w:pPr>
              <w:widowControl/>
              <w:jc w:val="lef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地域連携型ハンズオン支援の実施</w:t>
            </w:r>
          </w:p>
        </w:tc>
        <w:tc>
          <w:tcPr>
            <w:tcW w:w="2295" w:type="pct"/>
          </w:tcPr>
          <w:p w14:paraId="3FEDA431" w14:textId="6C28B83B" w:rsidR="0040079D" w:rsidRPr="0040079D" w:rsidDel="00CE10DB" w:rsidRDefault="0040079D" w:rsidP="0040079D">
            <w:pPr>
              <w:widowControl/>
              <w:jc w:val="lef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750" w:type="pct"/>
          </w:tcPr>
          <w:p w14:paraId="1AC0B096" w14:textId="713097A8" w:rsidR="0040079D" w:rsidRPr="0040079D" w:rsidRDefault="0040079D" w:rsidP="0040079D">
            <w:pPr>
              <w:widowControl/>
              <w:jc w:val="lef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事業実施前と比較し、売上変動が好転した事業者数の増加</w:t>
            </w:r>
          </w:p>
        </w:tc>
        <w:tc>
          <w:tcPr>
            <w:tcW w:w="263" w:type="pct"/>
            <w:noWrap/>
          </w:tcPr>
          <w:p w14:paraId="6D433A97" w14:textId="7036FB58" w:rsidR="0040079D" w:rsidRPr="0040079D" w:rsidRDefault="0040079D" w:rsidP="003D1D6B">
            <w:pPr>
              <w:widowControl/>
              <w:jc w:val="righ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80</w:t>
            </w:r>
          </w:p>
        </w:tc>
        <w:tc>
          <w:tcPr>
            <w:tcW w:w="263" w:type="pct"/>
            <w:noWrap/>
          </w:tcPr>
          <w:p w14:paraId="472B935D" w14:textId="08554DCB" w:rsidR="0040079D" w:rsidRPr="0040079D" w:rsidRDefault="0040079D" w:rsidP="003D1D6B">
            <w:pPr>
              <w:widowControl/>
              <w:jc w:val="righ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80</w:t>
            </w:r>
          </w:p>
        </w:tc>
        <w:tc>
          <w:tcPr>
            <w:tcW w:w="263" w:type="pct"/>
            <w:noWrap/>
          </w:tcPr>
          <w:p w14:paraId="6DC12ED3" w14:textId="23E1D069" w:rsidR="0040079D" w:rsidRPr="0040079D" w:rsidRDefault="00B04E49" w:rsidP="003D1D6B">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80</w:t>
            </w:r>
          </w:p>
        </w:tc>
        <w:tc>
          <w:tcPr>
            <w:tcW w:w="420" w:type="pct"/>
            <w:noWrap/>
          </w:tcPr>
          <w:p w14:paraId="272E3EE7" w14:textId="5626ABA8" w:rsidR="0040079D" w:rsidRPr="0040079D" w:rsidRDefault="0040079D" w:rsidP="003D1D6B">
            <w:pPr>
              <w:widowControl/>
              <w:jc w:val="right"/>
              <w:rPr>
                <w:rFonts w:asciiTheme="minorEastAsia" w:hAnsiTheme="minorEastAsia"/>
                <w:color w:val="000000" w:themeColor="text1"/>
                <w:szCs w:val="21"/>
              </w:rPr>
            </w:pPr>
            <w:r w:rsidRPr="000462D7">
              <w:rPr>
                <w:rFonts w:ascii="ＭＳ 明朝" w:eastAsia="ＭＳ 明朝" w:hAnsi="ＭＳ 明朝" w:cs="ＭＳ Ｐゴシック" w:hint="eastAsia"/>
                <w:color w:val="000000"/>
                <w:kern w:val="0"/>
                <w:szCs w:val="21"/>
              </w:rPr>
              <w:t>事業者</w:t>
            </w:r>
          </w:p>
        </w:tc>
      </w:tr>
      <w:tr w:rsidR="0040079D" w:rsidRPr="00C1367D" w14:paraId="71ADBB2F" w14:textId="77777777" w:rsidTr="003D1D6B">
        <w:trPr>
          <w:trHeight w:val="1735"/>
        </w:trPr>
        <w:tc>
          <w:tcPr>
            <w:tcW w:w="746" w:type="pct"/>
            <w:hideMark/>
          </w:tcPr>
          <w:p w14:paraId="1662B562"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商店街等地域の面的価値の向上に向けた取組みの推進</w:t>
            </w:r>
          </w:p>
        </w:tc>
        <w:tc>
          <w:tcPr>
            <w:tcW w:w="2295" w:type="pct"/>
            <w:hideMark/>
          </w:tcPr>
          <w:p w14:paraId="63D51C95"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を含む地域エリア全体の「稼ぐ力」の向上や魅力の再創出、空き店舗の発生の予防等を目的として、地域の人材を掘り起こし、核となる店舗誘致や遊休資産などの地域資源を活かすことで新たな需要を取り込み、もって地域経済の循環を図ります。</w:t>
            </w:r>
          </w:p>
        </w:tc>
        <w:tc>
          <w:tcPr>
            <w:tcW w:w="750" w:type="pct"/>
            <w:hideMark/>
          </w:tcPr>
          <w:p w14:paraId="01B671E0"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地域におけるリノベーションスクール・勉強会等の開催</w:t>
            </w:r>
          </w:p>
        </w:tc>
        <w:tc>
          <w:tcPr>
            <w:tcW w:w="263" w:type="pct"/>
            <w:noWrap/>
            <w:hideMark/>
          </w:tcPr>
          <w:p w14:paraId="4F3B4783"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3</w:t>
            </w:r>
          </w:p>
        </w:tc>
        <w:tc>
          <w:tcPr>
            <w:tcW w:w="263" w:type="pct"/>
            <w:noWrap/>
            <w:hideMark/>
          </w:tcPr>
          <w:p w14:paraId="30333BB8"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4</w:t>
            </w:r>
          </w:p>
        </w:tc>
        <w:tc>
          <w:tcPr>
            <w:tcW w:w="263" w:type="pct"/>
            <w:noWrap/>
            <w:hideMark/>
          </w:tcPr>
          <w:p w14:paraId="3886C521"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4</w:t>
            </w:r>
          </w:p>
        </w:tc>
        <w:tc>
          <w:tcPr>
            <w:tcW w:w="420" w:type="pct"/>
            <w:noWrap/>
            <w:hideMark/>
          </w:tcPr>
          <w:p w14:paraId="2545612D"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回</w:t>
            </w:r>
          </w:p>
        </w:tc>
      </w:tr>
      <w:tr w:rsidR="0040079D" w:rsidRPr="00C1367D" w14:paraId="08594AA9" w14:textId="77777777" w:rsidTr="003D1D6B">
        <w:trPr>
          <w:trHeight w:val="569"/>
        </w:trPr>
        <w:tc>
          <w:tcPr>
            <w:tcW w:w="746" w:type="pct"/>
            <w:vMerge w:val="restart"/>
            <w:hideMark/>
          </w:tcPr>
          <w:p w14:paraId="30F2F0FD" w14:textId="77777777" w:rsidR="0040079D" w:rsidRPr="00CF1008" w:rsidRDefault="0040079D" w:rsidP="0040079D">
            <w:pPr>
              <w:widowControl/>
              <w:jc w:val="left"/>
              <w:rPr>
                <w:rFonts w:asciiTheme="minorEastAsia" w:hAnsiTheme="minorEastAsia"/>
                <w:color w:val="000000" w:themeColor="text1"/>
                <w:szCs w:val="21"/>
              </w:rPr>
            </w:pPr>
            <w:r w:rsidRPr="00CF1008">
              <w:rPr>
                <w:rFonts w:asciiTheme="minorEastAsia" w:hAnsiTheme="minorEastAsia" w:hint="eastAsia"/>
                <w:color w:val="000000" w:themeColor="text1"/>
                <w:szCs w:val="21"/>
              </w:rPr>
              <w:t>商店街が担う公共的役割への支援</w:t>
            </w:r>
          </w:p>
        </w:tc>
        <w:tc>
          <w:tcPr>
            <w:tcW w:w="2295" w:type="pct"/>
            <w:vMerge w:val="restart"/>
            <w:hideMark/>
          </w:tcPr>
          <w:p w14:paraId="7313D793" w14:textId="77777777" w:rsidR="0040079D" w:rsidRPr="00CF1008" w:rsidRDefault="0040079D" w:rsidP="0040079D">
            <w:pPr>
              <w:widowControl/>
              <w:jc w:val="left"/>
              <w:rPr>
                <w:rFonts w:asciiTheme="minorEastAsia" w:hAnsiTheme="minorEastAsia"/>
                <w:color w:val="000000" w:themeColor="text1"/>
                <w:szCs w:val="21"/>
              </w:rPr>
            </w:pPr>
            <w:r w:rsidRPr="00CF1008">
              <w:rPr>
                <w:rFonts w:asciiTheme="minorEastAsia" w:hAnsiTheme="minorEastAsia" w:hint="eastAsia"/>
                <w:color w:val="000000" w:themeColor="text1"/>
                <w:szCs w:val="21"/>
              </w:rPr>
              <w:t>ＡＥＤ、防犯カメラ、スタンドパイプ等の設置・維持管理補助を継続します。また、少子高齢化、障害理解等の地域課題への取組みなど、公共的役割を深め、地域の拠点としての取組みを進める商店街を支援します。</w:t>
            </w:r>
          </w:p>
        </w:tc>
        <w:tc>
          <w:tcPr>
            <w:tcW w:w="750" w:type="pct"/>
            <w:hideMark/>
          </w:tcPr>
          <w:p w14:paraId="5B420F0C" w14:textId="49D72213" w:rsidR="0040079D" w:rsidRPr="00CF1008" w:rsidRDefault="0040079D" w:rsidP="0040079D">
            <w:pPr>
              <w:widowControl/>
              <w:jc w:val="left"/>
              <w:rPr>
                <w:rFonts w:asciiTheme="minorEastAsia" w:hAnsiTheme="minorEastAsia"/>
                <w:color w:val="000000" w:themeColor="text1"/>
                <w:szCs w:val="21"/>
              </w:rPr>
            </w:pPr>
            <w:r w:rsidRPr="00CF1008">
              <w:rPr>
                <w:rFonts w:asciiTheme="minorEastAsia" w:hAnsiTheme="minorEastAsia" w:hint="eastAsia"/>
                <w:color w:val="000000" w:themeColor="text1"/>
                <w:szCs w:val="21"/>
              </w:rPr>
              <w:t>①</w:t>
            </w:r>
            <w:r w:rsidRPr="00CF1008">
              <w:rPr>
                <w:rFonts w:asciiTheme="minorEastAsia" w:hAnsiTheme="minorEastAsia"/>
                <w:color w:val="000000" w:themeColor="text1"/>
                <w:szCs w:val="21"/>
              </w:rPr>
              <w:t>AEDの設置台数</w:t>
            </w:r>
          </w:p>
        </w:tc>
        <w:tc>
          <w:tcPr>
            <w:tcW w:w="263" w:type="pct"/>
            <w:hideMark/>
          </w:tcPr>
          <w:p w14:paraId="0B82A55D" w14:textId="5D42FF41" w:rsidR="0040079D" w:rsidRPr="00CF1008" w:rsidRDefault="0040079D" w:rsidP="003D1D6B">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105</w:t>
            </w:r>
          </w:p>
        </w:tc>
        <w:tc>
          <w:tcPr>
            <w:tcW w:w="263" w:type="pct"/>
          </w:tcPr>
          <w:p w14:paraId="5EBA5273" w14:textId="6E473DF9" w:rsidR="0040079D" w:rsidRPr="00CF1008" w:rsidRDefault="0040079D" w:rsidP="003D1D6B">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110</w:t>
            </w:r>
          </w:p>
        </w:tc>
        <w:tc>
          <w:tcPr>
            <w:tcW w:w="263" w:type="pct"/>
          </w:tcPr>
          <w:p w14:paraId="2EE3AC24" w14:textId="3E215FBC" w:rsidR="0040079D" w:rsidRPr="00CF1008" w:rsidRDefault="0040079D" w:rsidP="003D1D6B">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115</w:t>
            </w:r>
          </w:p>
        </w:tc>
        <w:tc>
          <w:tcPr>
            <w:tcW w:w="420" w:type="pct"/>
          </w:tcPr>
          <w:p w14:paraId="2ABBF957" w14:textId="216286E4" w:rsidR="0040079D" w:rsidRPr="00CF1008" w:rsidRDefault="0040079D" w:rsidP="003D1D6B">
            <w:pPr>
              <w:widowControl/>
              <w:jc w:val="right"/>
              <w:rPr>
                <w:rFonts w:asciiTheme="minorEastAsia" w:hAnsiTheme="minorEastAsia"/>
                <w:color w:val="000000" w:themeColor="text1"/>
                <w:szCs w:val="21"/>
              </w:rPr>
            </w:pPr>
            <w:r w:rsidRPr="00CF1008">
              <w:rPr>
                <w:rFonts w:asciiTheme="minorEastAsia" w:hAnsiTheme="minorEastAsia" w:hint="eastAsia"/>
                <w:color w:val="000000" w:themeColor="text1"/>
                <w:szCs w:val="21"/>
              </w:rPr>
              <w:t>台</w:t>
            </w:r>
          </w:p>
        </w:tc>
      </w:tr>
      <w:tr w:rsidR="0040079D" w:rsidRPr="00C1367D" w14:paraId="0A8B774C" w14:textId="77777777" w:rsidTr="003D1D6B">
        <w:trPr>
          <w:trHeight w:val="818"/>
        </w:trPr>
        <w:tc>
          <w:tcPr>
            <w:tcW w:w="746" w:type="pct"/>
            <w:vMerge/>
          </w:tcPr>
          <w:p w14:paraId="7574590B" w14:textId="77777777" w:rsidR="0040079D" w:rsidRPr="0030070F" w:rsidRDefault="0040079D" w:rsidP="0040079D">
            <w:pPr>
              <w:widowControl/>
              <w:jc w:val="left"/>
              <w:rPr>
                <w:rFonts w:asciiTheme="minorEastAsia" w:hAnsiTheme="minorEastAsia"/>
                <w:color w:val="000000" w:themeColor="text1"/>
                <w:szCs w:val="21"/>
              </w:rPr>
            </w:pPr>
          </w:p>
        </w:tc>
        <w:tc>
          <w:tcPr>
            <w:tcW w:w="2295" w:type="pct"/>
            <w:vMerge/>
          </w:tcPr>
          <w:p w14:paraId="0B88F5F5" w14:textId="77777777" w:rsidR="0040079D" w:rsidRPr="0030070F" w:rsidRDefault="0040079D" w:rsidP="0040079D">
            <w:pPr>
              <w:widowControl/>
              <w:jc w:val="left"/>
              <w:rPr>
                <w:rFonts w:asciiTheme="minorEastAsia" w:hAnsiTheme="minorEastAsia"/>
                <w:color w:val="000000" w:themeColor="text1"/>
                <w:szCs w:val="21"/>
              </w:rPr>
            </w:pPr>
          </w:p>
        </w:tc>
        <w:tc>
          <w:tcPr>
            <w:tcW w:w="750" w:type="pct"/>
          </w:tcPr>
          <w:p w14:paraId="20506E54" w14:textId="099AAFF1" w:rsidR="0040079D" w:rsidRPr="00CF1008" w:rsidRDefault="0040079D" w:rsidP="0040079D">
            <w:pPr>
              <w:widowControl/>
              <w:jc w:val="left"/>
              <w:rPr>
                <w:rFonts w:asciiTheme="minorEastAsia" w:hAnsiTheme="minorEastAsia"/>
                <w:color w:val="000000" w:themeColor="text1"/>
                <w:szCs w:val="21"/>
              </w:rPr>
            </w:pPr>
            <w:r w:rsidRPr="00F06494">
              <w:rPr>
                <w:rFonts w:asciiTheme="minorEastAsia" w:hAnsiTheme="minorEastAsia" w:hint="eastAsia"/>
                <w:color w:val="000000" w:themeColor="text1"/>
                <w:szCs w:val="21"/>
              </w:rPr>
              <w:t>②スタンドパイプの設置台数</w:t>
            </w:r>
          </w:p>
        </w:tc>
        <w:tc>
          <w:tcPr>
            <w:tcW w:w="263" w:type="pct"/>
          </w:tcPr>
          <w:p w14:paraId="63688960" w14:textId="1563C587"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15</w:t>
            </w:r>
          </w:p>
        </w:tc>
        <w:tc>
          <w:tcPr>
            <w:tcW w:w="263" w:type="pct"/>
          </w:tcPr>
          <w:p w14:paraId="3C6B1F3C" w14:textId="2F9D8511"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20</w:t>
            </w:r>
          </w:p>
        </w:tc>
        <w:tc>
          <w:tcPr>
            <w:tcW w:w="263" w:type="pct"/>
          </w:tcPr>
          <w:p w14:paraId="749A2832" w14:textId="4906996B"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25</w:t>
            </w:r>
          </w:p>
        </w:tc>
        <w:tc>
          <w:tcPr>
            <w:tcW w:w="420" w:type="pct"/>
          </w:tcPr>
          <w:p w14:paraId="48A55A71" w14:textId="1D387936"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hint="eastAsia"/>
                <w:color w:val="000000" w:themeColor="text1"/>
                <w:szCs w:val="21"/>
              </w:rPr>
              <w:t>台</w:t>
            </w:r>
          </w:p>
        </w:tc>
      </w:tr>
      <w:tr w:rsidR="0040079D" w:rsidRPr="00C1367D" w14:paraId="66879E92" w14:textId="77777777" w:rsidTr="003D1D6B">
        <w:trPr>
          <w:trHeight w:val="562"/>
        </w:trPr>
        <w:tc>
          <w:tcPr>
            <w:tcW w:w="746" w:type="pct"/>
            <w:vMerge/>
          </w:tcPr>
          <w:p w14:paraId="236C54B6" w14:textId="77777777" w:rsidR="0040079D" w:rsidRPr="0030070F" w:rsidRDefault="0040079D" w:rsidP="0040079D">
            <w:pPr>
              <w:widowControl/>
              <w:jc w:val="left"/>
              <w:rPr>
                <w:rFonts w:asciiTheme="minorEastAsia" w:hAnsiTheme="minorEastAsia"/>
                <w:color w:val="000000" w:themeColor="text1"/>
                <w:szCs w:val="21"/>
              </w:rPr>
            </w:pPr>
          </w:p>
        </w:tc>
        <w:tc>
          <w:tcPr>
            <w:tcW w:w="2295" w:type="pct"/>
            <w:vMerge/>
          </w:tcPr>
          <w:p w14:paraId="0DFA8324" w14:textId="77777777" w:rsidR="0040079D" w:rsidRPr="0030070F" w:rsidRDefault="0040079D" w:rsidP="0040079D">
            <w:pPr>
              <w:widowControl/>
              <w:jc w:val="left"/>
              <w:rPr>
                <w:rFonts w:asciiTheme="minorEastAsia" w:hAnsiTheme="minorEastAsia"/>
                <w:color w:val="000000" w:themeColor="text1"/>
                <w:szCs w:val="21"/>
              </w:rPr>
            </w:pPr>
          </w:p>
        </w:tc>
        <w:tc>
          <w:tcPr>
            <w:tcW w:w="750" w:type="pct"/>
          </w:tcPr>
          <w:p w14:paraId="5E85B852" w14:textId="1466875F" w:rsidR="0040079D" w:rsidRPr="00CF1008" w:rsidRDefault="0040079D" w:rsidP="0040079D">
            <w:pPr>
              <w:widowControl/>
              <w:jc w:val="left"/>
              <w:rPr>
                <w:rFonts w:asciiTheme="minorEastAsia" w:hAnsiTheme="minorEastAsia"/>
                <w:color w:val="000000" w:themeColor="text1"/>
                <w:szCs w:val="21"/>
              </w:rPr>
            </w:pPr>
            <w:r w:rsidRPr="00F06494">
              <w:rPr>
                <w:rFonts w:asciiTheme="minorEastAsia" w:hAnsiTheme="minorEastAsia" w:hint="eastAsia"/>
                <w:color w:val="000000" w:themeColor="text1"/>
                <w:szCs w:val="21"/>
              </w:rPr>
              <w:t>③防犯カメラの設置台数</w:t>
            </w:r>
          </w:p>
        </w:tc>
        <w:tc>
          <w:tcPr>
            <w:tcW w:w="263" w:type="pct"/>
          </w:tcPr>
          <w:p w14:paraId="50551D81" w14:textId="1A8ED035"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830</w:t>
            </w:r>
          </w:p>
        </w:tc>
        <w:tc>
          <w:tcPr>
            <w:tcW w:w="263" w:type="pct"/>
          </w:tcPr>
          <w:p w14:paraId="6C59C064" w14:textId="73D62E95"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835</w:t>
            </w:r>
          </w:p>
        </w:tc>
        <w:tc>
          <w:tcPr>
            <w:tcW w:w="263" w:type="pct"/>
          </w:tcPr>
          <w:p w14:paraId="4A36B70F" w14:textId="7AC60635"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840</w:t>
            </w:r>
          </w:p>
        </w:tc>
        <w:tc>
          <w:tcPr>
            <w:tcW w:w="420" w:type="pct"/>
          </w:tcPr>
          <w:p w14:paraId="4AFCFD20" w14:textId="19E917AB" w:rsidR="0040079D" w:rsidRPr="00CF1008" w:rsidRDefault="0040079D" w:rsidP="003D1D6B">
            <w:pPr>
              <w:widowControl/>
              <w:jc w:val="right"/>
              <w:rPr>
                <w:rFonts w:asciiTheme="minorEastAsia" w:hAnsiTheme="minorEastAsia"/>
                <w:color w:val="000000" w:themeColor="text1"/>
                <w:szCs w:val="21"/>
              </w:rPr>
            </w:pPr>
            <w:r w:rsidRPr="00F06494">
              <w:rPr>
                <w:rFonts w:asciiTheme="minorEastAsia" w:hAnsiTheme="minorEastAsia" w:hint="eastAsia"/>
                <w:color w:val="000000" w:themeColor="text1"/>
                <w:szCs w:val="21"/>
              </w:rPr>
              <w:t>台</w:t>
            </w:r>
          </w:p>
        </w:tc>
      </w:tr>
      <w:tr w:rsidR="0040079D" w:rsidRPr="00C1367D" w14:paraId="1BB86952" w14:textId="77777777" w:rsidTr="003D1D6B">
        <w:trPr>
          <w:trHeight w:val="2269"/>
        </w:trPr>
        <w:tc>
          <w:tcPr>
            <w:tcW w:w="746" w:type="pct"/>
            <w:hideMark/>
          </w:tcPr>
          <w:p w14:paraId="6491F6E1"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商店街の魅力の発信</w:t>
            </w:r>
          </w:p>
        </w:tc>
        <w:tc>
          <w:tcPr>
            <w:tcW w:w="2295" w:type="pct"/>
            <w:hideMark/>
          </w:tcPr>
          <w:p w14:paraId="4EB90C80" w14:textId="5BDD9944"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商店街や個店の魅力を発信する「まちゼミ・まちバル」や、個店の魅力を掘り起こす「個店グランプリ」などの開催を通じて、広く商店街の魅力をＰＲすることにより商店街への来街を促していきます。</w:t>
            </w:r>
            <w:r w:rsidRPr="003D1D6B">
              <w:rPr>
                <w:rFonts w:asciiTheme="minorEastAsia" w:hAnsiTheme="minorEastAsia"/>
                <w:color w:val="000000" w:themeColor="text1"/>
                <w:szCs w:val="21"/>
              </w:rPr>
              <w:t xml:space="preserve"> </w:t>
            </w:r>
            <w:r w:rsidRPr="003D1D6B">
              <w:rPr>
                <w:rFonts w:asciiTheme="minorEastAsia" w:hAnsiTheme="minorEastAsia" w:hint="eastAsia"/>
                <w:color w:val="000000" w:themeColor="text1"/>
                <w:szCs w:val="21"/>
              </w:rPr>
              <w:t>また</w:t>
            </w:r>
            <w:r w:rsidR="004968D2">
              <w:rPr>
                <w:rFonts w:asciiTheme="minorEastAsia" w:hAnsiTheme="minorEastAsia" w:hint="eastAsia"/>
                <w:color w:val="000000" w:themeColor="text1"/>
                <w:szCs w:val="21"/>
              </w:rPr>
              <w:t>、</w:t>
            </w:r>
            <w:r w:rsidRPr="003D1D6B">
              <w:rPr>
                <w:rFonts w:asciiTheme="minorEastAsia" w:hAnsiTheme="minorEastAsia" w:hint="eastAsia"/>
                <w:color w:val="000000" w:themeColor="text1"/>
                <w:szCs w:val="21"/>
              </w:rPr>
              <w:t>ホームページの設置・運営とともに、消費者に届き易く更新が容易なＳＮＳを活用した効果的な情報発信を促していきます。</w:t>
            </w:r>
          </w:p>
        </w:tc>
        <w:tc>
          <w:tcPr>
            <w:tcW w:w="750" w:type="pct"/>
            <w:hideMark/>
          </w:tcPr>
          <w:p w14:paraId="2C216085"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まちゼミ・まちバルの実施事業数</w:t>
            </w:r>
          </w:p>
        </w:tc>
        <w:tc>
          <w:tcPr>
            <w:tcW w:w="263" w:type="pct"/>
            <w:noWrap/>
            <w:hideMark/>
          </w:tcPr>
          <w:p w14:paraId="178095E0"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17</w:t>
            </w:r>
          </w:p>
        </w:tc>
        <w:tc>
          <w:tcPr>
            <w:tcW w:w="263" w:type="pct"/>
            <w:noWrap/>
            <w:hideMark/>
          </w:tcPr>
          <w:p w14:paraId="3B0277C2"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17</w:t>
            </w:r>
          </w:p>
        </w:tc>
        <w:tc>
          <w:tcPr>
            <w:tcW w:w="263" w:type="pct"/>
            <w:noWrap/>
            <w:hideMark/>
          </w:tcPr>
          <w:p w14:paraId="68B92EF5"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17</w:t>
            </w:r>
          </w:p>
        </w:tc>
        <w:tc>
          <w:tcPr>
            <w:tcW w:w="420" w:type="pct"/>
            <w:noWrap/>
            <w:hideMark/>
          </w:tcPr>
          <w:p w14:paraId="234B52E9"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事業</w:t>
            </w:r>
          </w:p>
        </w:tc>
      </w:tr>
      <w:tr w:rsidR="0040079D" w:rsidRPr="00C1367D" w14:paraId="71C014E3" w14:textId="77777777" w:rsidTr="003D1D6B">
        <w:trPr>
          <w:trHeight w:val="2730"/>
        </w:trPr>
        <w:tc>
          <w:tcPr>
            <w:tcW w:w="746" w:type="pct"/>
            <w:hideMark/>
          </w:tcPr>
          <w:p w14:paraId="0CAD3CDE"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商店街のマネジメント機能の育成</w:t>
            </w:r>
          </w:p>
        </w:tc>
        <w:tc>
          <w:tcPr>
            <w:tcW w:w="2295" w:type="pct"/>
            <w:hideMark/>
          </w:tcPr>
          <w:p w14:paraId="6D04CE76"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顧問的診断士の活用によって、商店街の維持や活性化に向けた支援を継続します。</w:t>
            </w:r>
          </w:p>
        </w:tc>
        <w:tc>
          <w:tcPr>
            <w:tcW w:w="750" w:type="pct"/>
            <w:hideMark/>
          </w:tcPr>
          <w:p w14:paraId="6C717F73"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①産業活性化アドバイザーの派遣数</w:t>
            </w:r>
            <w:r w:rsidRPr="003D1D6B">
              <w:rPr>
                <w:rFonts w:asciiTheme="minorEastAsia" w:hAnsiTheme="minorEastAsia"/>
                <w:color w:val="000000" w:themeColor="text1"/>
                <w:szCs w:val="21"/>
              </w:rPr>
              <w:t>(2018年度で廃止)</w:t>
            </w:r>
            <w:r w:rsidRPr="003D1D6B">
              <w:rPr>
                <w:rFonts w:asciiTheme="minorEastAsia" w:hAnsiTheme="minorEastAsia"/>
                <w:color w:val="000000" w:themeColor="text1"/>
                <w:szCs w:val="21"/>
              </w:rPr>
              <w:br/>
            </w:r>
            <w:r w:rsidRPr="003D1D6B">
              <w:rPr>
                <w:rFonts w:asciiTheme="minorEastAsia" w:hAnsiTheme="minorEastAsia" w:hint="eastAsia"/>
                <w:color w:val="000000" w:themeColor="text1"/>
                <w:szCs w:val="21"/>
              </w:rPr>
              <w:t>②顧問的診断士の新規派遣数（</w:t>
            </w:r>
            <w:r w:rsidRPr="003D1D6B">
              <w:rPr>
                <w:rFonts w:asciiTheme="minorEastAsia" w:hAnsiTheme="minorEastAsia"/>
                <w:color w:val="000000" w:themeColor="text1"/>
                <w:szCs w:val="21"/>
              </w:rPr>
              <w:t>2019年度より新設）</w:t>
            </w:r>
          </w:p>
        </w:tc>
        <w:tc>
          <w:tcPr>
            <w:tcW w:w="263" w:type="pct"/>
            <w:noWrap/>
            <w:hideMark/>
          </w:tcPr>
          <w:p w14:paraId="59333EE9"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2</w:t>
            </w:r>
          </w:p>
        </w:tc>
        <w:tc>
          <w:tcPr>
            <w:tcW w:w="263" w:type="pct"/>
            <w:noWrap/>
            <w:hideMark/>
          </w:tcPr>
          <w:p w14:paraId="1E014C49"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2</w:t>
            </w:r>
          </w:p>
        </w:tc>
        <w:tc>
          <w:tcPr>
            <w:tcW w:w="263" w:type="pct"/>
            <w:noWrap/>
            <w:hideMark/>
          </w:tcPr>
          <w:p w14:paraId="32D8459E"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2</w:t>
            </w:r>
          </w:p>
        </w:tc>
        <w:tc>
          <w:tcPr>
            <w:tcW w:w="420" w:type="pct"/>
            <w:noWrap/>
            <w:hideMark/>
          </w:tcPr>
          <w:p w14:paraId="2DF3819C"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件</w:t>
            </w:r>
          </w:p>
        </w:tc>
      </w:tr>
      <w:tr w:rsidR="0040079D" w:rsidRPr="00C1367D" w14:paraId="2E120303" w14:textId="77777777" w:rsidTr="003D1D6B">
        <w:trPr>
          <w:trHeight w:val="1684"/>
        </w:trPr>
        <w:tc>
          <w:tcPr>
            <w:tcW w:w="746" w:type="pct"/>
            <w:hideMark/>
          </w:tcPr>
          <w:p w14:paraId="3E3E52FC"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lastRenderedPageBreak/>
              <w:t>商店街が実施する新たな取り組みへの支援</w:t>
            </w:r>
          </w:p>
        </w:tc>
        <w:tc>
          <w:tcPr>
            <w:tcW w:w="2295" w:type="pct"/>
            <w:hideMark/>
          </w:tcPr>
          <w:p w14:paraId="78027039"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の若手・女性グループが企画、実行するイベント事業や商店街が過去に実施したイベントとは異なり、新たに企画、実施するイベント事業を支援することで、商店街等における新たな事業者や若者の活躍を後押しします。</w:t>
            </w:r>
          </w:p>
        </w:tc>
        <w:tc>
          <w:tcPr>
            <w:tcW w:w="750" w:type="pct"/>
            <w:hideMark/>
          </w:tcPr>
          <w:p w14:paraId="10984361"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若手・女性支援事業補助、新規イベントトライアル事業補助の実施数</w:t>
            </w:r>
          </w:p>
        </w:tc>
        <w:tc>
          <w:tcPr>
            <w:tcW w:w="263" w:type="pct"/>
            <w:noWrap/>
            <w:hideMark/>
          </w:tcPr>
          <w:p w14:paraId="3C5D9FB4"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5</w:t>
            </w:r>
          </w:p>
        </w:tc>
        <w:tc>
          <w:tcPr>
            <w:tcW w:w="263" w:type="pct"/>
            <w:noWrap/>
            <w:hideMark/>
          </w:tcPr>
          <w:p w14:paraId="6EC49075"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5</w:t>
            </w:r>
          </w:p>
        </w:tc>
        <w:tc>
          <w:tcPr>
            <w:tcW w:w="263" w:type="pct"/>
            <w:noWrap/>
            <w:hideMark/>
          </w:tcPr>
          <w:p w14:paraId="05E6D111"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5</w:t>
            </w:r>
          </w:p>
        </w:tc>
        <w:tc>
          <w:tcPr>
            <w:tcW w:w="420" w:type="pct"/>
            <w:noWrap/>
            <w:hideMark/>
          </w:tcPr>
          <w:p w14:paraId="02EF36B2"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回</w:t>
            </w:r>
          </w:p>
        </w:tc>
      </w:tr>
      <w:tr w:rsidR="0040079D" w:rsidRPr="00C1367D" w14:paraId="15C9A137" w14:textId="77777777" w:rsidTr="003D1D6B">
        <w:trPr>
          <w:trHeight w:val="1424"/>
        </w:trPr>
        <w:tc>
          <w:tcPr>
            <w:tcW w:w="746" w:type="pct"/>
            <w:hideMark/>
          </w:tcPr>
          <w:p w14:paraId="040A545A" w14:textId="5F4DA7A2"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商店街の地域連携の推進</w:t>
            </w:r>
          </w:p>
        </w:tc>
        <w:tc>
          <w:tcPr>
            <w:tcW w:w="2295" w:type="pct"/>
            <w:hideMark/>
          </w:tcPr>
          <w:p w14:paraId="1B52A50A"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商店街のイベントなどをサポートする地域人材を掘り起こすとともに、地域の町会・自治会やＮＰＯなどと協働した商店街事業を実施するなど、地域住民の参加を促していきます。</w:t>
            </w:r>
          </w:p>
        </w:tc>
        <w:tc>
          <w:tcPr>
            <w:tcW w:w="750" w:type="pct"/>
            <w:hideMark/>
          </w:tcPr>
          <w:p w14:paraId="4C9227C8" w14:textId="77777777" w:rsidR="0040079D" w:rsidRPr="003D1D6B" w:rsidRDefault="0040079D" w:rsidP="0040079D">
            <w:pPr>
              <w:widowControl/>
              <w:jc w:val="left"/>
              <w:rPr>
                <w:rFonts w:asciiTheme="minorEastAsia" w:hAnsiTheme="minorEastAsia"/>
                <w:color w:val="000000" w:themeColor="text1"/>
                <w:szCs w:val="21"/>
              </w:rPr>
            </w:pPr>
            <w:r w:rsidRPr="003D1D6B">
              <w:rPr>
                <w:rFonts w:asciiTheme="minorEastAsia" w:hAnsiTheme="minorEastAsia" w:hint="eastAsia"/>
                <w:color w:val="000000" w:themeColor="text1"/>
                <w:szCs w:val="21"/>
              </w:rPr>
              <w:t>地域連携型商店街事業の実施数</w:t>
            </w:r>
          </w:p>
        </w:tc>
        <w:tc>
          <w:tcPr>
            <w:tcW w:w="263" w:type="pct"/>
            <w:noWrap/>
            <w:hideMark/>
          </w:tcPr>
          <w:p w14:paraId="1E0CF182"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3</w:t>
            </w:r>
          </w:p>
        </w:tc>
        <w:tc>
          <w:tcPr>
            <w:tcW w:w="263" w:type="pct"/>
            <w:noWrap/>
            <w:hideMark/>
          </w:tcPr>
          <w:p w14:paraId="7199D77F"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3</w:t>
            </w:r>
          </w:p>
        </w:tc>
        <w:tc>
          <w:tcPr>
            <w:tcW w:w="263" w:type="pct"/>
            <w:noWrap/>
            <w:hideMark/>
          </w:tcPr>
          <w:p w14:paraId="35ED2A15"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color w:val="000000" w:themeColor="text1"/>
                <w:szCs w:val="21"/>
              </w:rPr>
              <w:t>3</w:t>
            </w:r>
          </w:p>
        </w:tc>
        <w:tc>
          <w:tcPr>
            <w:tcW w:w="420" w:type="pct"/>
            <w:noWrap/>
            <w:hideMark/>
          </w:tcPr>
          <w:p w14:paraId="667446B6" w14:textId="77777777" w:rsidR="0040079D" w:rsidRPr="003D1D6B" w:rsidRDefault="0040079D" w:rsidP="003D1D6B">
            <w:pPr>
              <w:widowControl/>
              <w:jc w:val="right"/>
              <w:rPr>
                <w:rFonts w:asciiTheme="minorEastAsia" w:hAnsiTheme="minorEastAsia"/>
                <w:color w:val="000000" w:themeColor="text1"/>
                <w:szCs w:val="21"/>
              </w:rPr>
            </w:pPr>
            <w:r w:rsidRPr="003D1D6B">
              <w:rPr>
                <w:rFonts w:asciiTheme="minorEastAsia" w:hAnsiTheme="minorEastAsia" w:hint="eastAsia"/>
                <w:color w:val="000000" w:themeColor="text1"/>
                <w:szCs w:val="21"/>
              </w:rPr>
              <w:t>事業</w:t>
            </w:r>
          </w:p>
        </w:tc>
      </w:tr>
    </w:tbl>
    <w:p w14:paraId="1BA2922E" w14:textId="16F239BF" w:rsidR="0046546B" w:rsidRDefault="0046546B" w:rsidP="00FB0D3B">
      <w:pPr>
        <w:widowControl/>
        <w:jc w:val="left"/>
        <w:rPr>
          <w:rFonts w:asciiTheme="minorEastAsia" w:hAnsiTheme="minorEastAsia"/>
          <w:color w:val="000000" w:themeColor="text1"/>
          <w:sz w:val="24"/>
          <w:szCs w:val="24"/>
        </w:rPr>
      </w:pPr>
    </w:p>
    <w:p w14:paraId="1641CA5E" w14:textId="77777777" w:rsidR="0040079D" w:rsidRDefault="0040079D" w:rsidP="003D1D6B">
      <w:pPr>
        <w:widowControl/>
        <w:rPr>
          <w:rFonts w:asciiTheme="minorEastAsia" w:hAnsiTheme="minorEastAsia"/>
          <w:color w:val="000000" w:themeColor="text1"/>
          <w:sz w:val="24"/>
          <w:szCs w:val="24"/>
        </w:rPr>
      </w:pPr>
      <w:r w:rsidRPr="000A07D6">
        <w:rPr>
          <w:rFonts w:asciiTheme="minorEastAsia" w:hAnsiTheme="minorEastAsia" w:hint="eastAsia"/>
          <w:color w:val="000000" w:themeColor="text1"/>
          <w:sz w:val="24"/>
          <w:szCs w:val="24"/>
        </w:rPr>
        <w:t>１－２．区内工業の活性化と工業用地の維持・保全</w:t>
      </w:r>
    </w:p>
    <w:tbl>
      <w:tblPr>
        <w:tblStyle w:val="ab"/>
        <w:tblW w:w="10088" w:type="dxa"/>
        <w:tblLook w:val="04A0" w:firstRow="1" w:lastRow="0" w:firstColumn="1" w:lastColumn="0" w:noHBand="0" w:noVBand="1"/>
      </w:tblPr>
      <w:tblGrid>
        <w:gridCol w:w="1585"/>
        <w:gridCol w:w="4506"/>
        <w:gridCol w:w="1559"/>
        <w:gridCol w:w="567"/>
        <w:gridCol w:w="567"/>
        <w:gridCol w:w="567"/>
        <w:gridCol w:w="731"/>
        <w:gridCol w:w="6"/>
      </w:tblGrid>
      <w:tr w:rsidR="0040079D" w:rsidRPr="0060157D" w14:paraId="0C407891" w14:textId="77777777" w:rsidTr="003D1D6B">
        <w:trPr>
          <w:trHeight w:val="231"/>
        </w:trPr>
        <w:tc>
          <w:tcPr>
            <w:tcW w:w="1585" w:type="dxa"/>
            <w:vMerge w:val="restart"/>
            <w:tcBorders>
              <w:top w:val="single" w:sz="4" w:space="0" w:color="auto"/>
            </w:tcBorders>
            <w:shd w:val="clear" w:color="auto" w:fill="D9D9D9" w:themeFill="background1" w:themeFillShade="D9"/>
            <w:vAlign w:val="center"/>
            <w:hideMark/>
          </w:tcPr>
          <w:p w14:paraId="74FD2CAC"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4506" w:type="dxa"/>
            <w:vMerge w:val="restart"/>
            <w:tcBorders>
              <w:top w:val="single" w:sz="4" w:space="0" w:color="auto"/>
            </w:tcBorders>
            <w:shd w:val="clear" w:color="auto" w:fill="D9D9D9" w:themeFill="background1" w:themeFillShade="D9"/>
            <w:noWrap/>
            <w:vAlign w:val="center"/>
            <w:hideMark/>
          </w:tcPr>
          <w:p w14:paraId="2FA7A8FD"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3997" w:type="dxa"/>
            <w:gridSpan w:val="6"/>
            <w:tcBorders>
              <w:top w:val="single" w:sz="4" w:space="0" w:color="auto"/>
              <w:bottom w:val="nil"/>
            </w:tcBorders>
            <w:shd w:val="clear" w:color="auto" w:fill="D9D9D9" w:themeFill="background1" w:themeFillShade="D9"/>
            <w:vAlign w:val="center"/>
            <w:hideMark/>
          </w:tcPr>
          <w:p w14:paraId="4E0AB7F8"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60157D" w14:paraId="7DC6C537" w14:textId="77777777" w:rsidTr="003D1D6B">
        <w:trPr>
          <w:gridAfter w:val="1"/>
          <w:wAfter w:w="6" w:type="dxa"/>
          <w:trHeight w:val="251"/>
        </w:trPr>
        <w:tc>
          <w:tcPr>
            <w:tcW w:w="1585" w:type="dxa"/>
            <w:vMerge/>
            <w:shd w:val="clear" w:color="auto" w:fill="D9D9D9" w:themeFill="background1" w:themeFillShade="D9"/>
            <w:vAlign w:val="center"/>
            <w:hideMark/>
          </w:tcPr>
          <w:p w14:paraId="205E137E" w14:textId="77777777" w:rsidR="0040079D" w:rsidRPr="00B45E04" w:rsidRDefault="0040079D" w:rsidP="00B45E04">
            <w:pPr>
              <w:widowControl/>
              <w:jc w:val="center"/>
              <w:rPr>
                <w:rFonts w:asciiTheme="minorEastAsia" w:hAnsiTheme="minorEastAsia"/>
                <w:color w:val="000000" w:themeColor="text1"/>
                <w:szCs w:val="21"/>
              </w:rPr>
            </w:pPr>
          </w:p>
        </w:tc>
        <w:tc>
          <w:tcPr>
            <w:tcW w:w="4506" w:type="dxa"/>
            <w:vMerge/>
            <w:shd w:val="clear" w:color="auto" w:fill="D9D9D9" w:themeFill="background1" w:themeFillShade="D9"/>
            <w:vAlign w:val="center"/>
            <w:hideMark/>
          </w:tcPr>
          <w:p w14:paraId="541E80D2" w14:textId="77777777" w:rsidR="0040079D" w:rsidRPr="00B45E04" w:rsidRDefault="0040079D" w:rsidP="00B45E04">
            <w:pPr>
              <w:widowControl/>
              <w:jc w:val="center"/>
              <w:rPr>
                <w:rFonts w:asciiTheme="minorEastAsia" w:hAnsiTheme="minorEastAsia"/>
                <w:color w:val="000000" w:themeColor="text1"/>
                <w:szCs w:val="21"/>
              </w:rPr>
            </w:pPr>
          </w:p>
        </w:tc>
        <w:tc>
          <w:tcPr>
            <w:tcW w:w="1559" w:type="dxa"/>
            <w:vMerge w:val="restart"/>
            <w:tcBorders>
              <w:top w:val="nil"/>
            </w:tcBorders>
            <w:shd w:val="clear" w:color="auto" w:fill="D9D9D9" w:themeFill="background1" w:themeFillShade="D9"/>
            <w:vAlign w:val="center"/>
            <w:hideMark/>
          </w:tcPr>
          <w:p w14:paraId="3140CD09" w14:textId="77777777" w:rsidR="0040079D" w:rsidRPr="00B45E04" w:rsidRDefault="0040079D" w:rsidP="00B45E04">
            <w:pPr>
              <w:widowControl/>
              <w:jc w:val="center"/>
              <w:rPr>
                <w:rFonts w:asciiTheme="minorEastAsia" w:hAnsiTheme="minorEastAsia"/>
                <w:color w:val="000000" w:themeColor="text1"/>
                <w:szCs w:val="21"/>
              </w:rPr>
            </w:pPr>
          </w:p>
        </w:tc>
        <w:tc>
          <w:tcPr>
            <w:tcW w:w="2432" w:type="dxa"/>
            <w:gridSpan w:val="4"/>
            <w:shd w:val="clear" w:color="auto" w:fill="D9D9D9" w:themeFill="background1" w:themeFillShade="D9"/>
            <w:vAlign w:val="center"/>
            <w:hideMark/>
          </w:tcPr>
          <w:p w14:paraId="1E069675"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60157D" w14:paraId="08A328F5" w14:textId="77777777" w:rsidTr="003D1D6B">
        <w:trPr>
          <w:gridAfter w:val="1"/>
          <w:wAfter w:w="6" w:type="dxa"/>
          <w:trHeight w:val="280"/>
        </w:trPr>
        <w:tc>
          <w:tcPr>
            <w:tcW w:w="1585" w:type="dxa"/>
            <w:vMerge/>
            <w:shd w:val="clear" w:color="auto" w:fill="D9D9D9" w:themeFill="background1" w:themeFillShade="D9"/>
            <w:vAlign w:val="center"/>
            <w:hideMark/>
          </w:tcPr>
          <w:p w14:paraId="4D88D075" w14:textId="77777777" w:rsidR="0040079D" w:rsidRPr="00B45E04" w:rsidRDefault="0040079D" w:rsidP="00B45E04">
            <w:pPr>
              <w:widowControl/>
              <w:jc w:val="center"/>
              <w:rPr>
                <w:rFonts w:asciiTheme="minorEastAsia" w:hAnsiTheme="minorEastAsia"/>
                <w:color w:val="000000" w:themeColor="text1"/>
                <w:szCs w:val="21"/>
              </w:rPr>
            </w:pPr>
          </w:p>
        </w:tc>
        <w:tc>
          <w:tcPr>
            <w:tcW w:w="4506" w:type="dxa"/>
            <w:vMerge/>
            <w:shd w:val="clear" w:color="auto" w:fill="D9D9D9" w:themeFill="background1" w:themeFillShade="D9"/>
            <w:vAlign w:val="center"/>
            <w:hideMark/>
          </w:tcPr>
          <w:p w14:paraId="14B1ED8D" w14:textId="77777777" w:rsidR="0040079D" w:rsidRPr="00B45E04" w:rsidRDefault="0040079D" w:rsidP="00B45E04">
            <w:pPr>
              <w:widowControl/>
              <w:jc w:val="center"/>
              <w:rPr>
                <w:rFonts w:asciiTheme="minorEastAsia" w:hAnsiTheme="minorEastAsia"/>
                <w:color w:val="000000" w:themeColor="text1"/>
                <w:szCs w:val="21"/>
              </w:rPr>
            </w:pPr>
          </w:p>
        </w:tc>
        <w:tc>
          <w:tcPr>
            <w:tcW w:w="1559" w:type="dxa"/>
            <w:vMerge/>
            <w:tcBorders>
              <w:top w:val="nil"/>
            </w:tcBorders>
            <w:shd w:val="clear" w:color="auto" w:fill="D9D9D9" w:themeFill="background1" w:themeFillShade="D9"/>
            <w:vAlign w:val="center"/>
            <w:hideMark/>
          </w:tcPr>
          <w:p w14:paraId="08F2F3EC" w14:textId="77777777" w:rsidR="0040079D" w:rsidRPr="00B45E04" w:rsidRDefault="0040079D" w:rsidP="00B45E04">
            <w:pPr>
              <w:widowControl/>
              <w:jc w:val="center"/>
              <w:rPr>
                <w:rFonts w:asciiTheme="minorEastAsia" w:hAnsiTheme="minorEastAsia"/>
                <w:color w:val="000000" w:themeColor="text1"/>
                <w:szCs w:val="21"/>
              </w:rPr>
            </w:pPr>
          </w:p>
        </w:tc>
        <w:tc>
          <w:tcPr>
            <w:tcW w:w="567" w:type="dxa"/>
            <w:shd w:val="clear" w:color="auto" w:fill="D9D9D9" w:themeFill="background1" w:themeFillShade="D9"/>
            <w:vAlign w:val="center"/>
            <w:hideMark/>
          </w:tcPr>
          <w:p w14:paraId="6B8452F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567" w:type="dxa"/>
            <w:shd w:val="clear" w:color="auto" w:fill="D9D9D9" w:themeFill="background1" w:themeFillShade="D9"/>
            <w:vAlign w:val="center"/>
            <w:hideMark/>
          </w:tcPr>
          <w:p w14:paraId="4E6FAA5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567" w:type="dxa"/>
            <w:shd w:val="clear" w:color="auto" w:fill="D9D9D9" w:themeFill="background1" w:themeFillShade="D9"/>
            <w:vAlign w:val="center"/>
            <w:hideMark/>
          </w:tcPr>
          <w:p w14:paraId="2CE6B8ED"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731" w:type="dxa"/>
            <w:shd w:val="clear" w:color="auto" w:fill="D9D9D9" w:themeFill="background1" w:themeFillShade="D9"/>
            <w:vAlign w:val="center"/>
            <w:hideMark/>
          </w:tcPr>
          <w:p w14:paraId="2A51367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60157D" w14:paraId="0885051A" w14:textId="77777777" w:rsidTr="003D1D6B">
        <w:trPr>
          <w:gridAfter w:val="1"/>
          <w:wAfter w:w="6" w:type="dxa"/>
          <w:trHeight w:val="1217"/>
        </w:trPr>
        <w:tc>
          <w:tcPr>
            <w:tcW w:w="1585" w:type="dxa"/>
            <w:hideMark/>
          </w:tcPr>
          <w:p w14:paraId="7666FB8B"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区内工業の維持・保全</w:t>
            </w:r>
          </w:p>
        </w:tc>
        <w:tc>
          <w:tcPr>
            <w:tcW w:w="4506" w:type="dxa"/>
            <w:hideMark/>
          </w:tcPr>
          <w:p w14:paraId="67CCFAB4"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区内のものづくり関連の事業者が、良好な居住環境と操業環境を確保できるよう、区内での立地継続を支援するための事業所施設整備の補助を行います。</w:t>
            </w:r>
          </w:p>
        </w:tc>
        <w:tc>
          <w:tcPr>
            <w:tcW w:w="1559" w:type="dxa"/>
            <w:hideMark/>
          </w:tcPr>
          <w:p w14:paraId="3DBACB4B"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助成件数</w:t>
            </w:r>
          </w:p>
        </w:tc>
        <w:tc>
          <w:tcPr>
            <w:tcW w:w="567" w:type="dxa"/>
            <w:noWrap/>
            <w:hideMark/>
          </w:tcPr>
          <w:p w14:paraId="4215D868"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1</w:t>
            </w:r>
          </w:p>
        </w:tc>
        <w:tc>
          <w:tcPr>
            <w:tcW w:w="567" w:type="dxa"/>
            <w:noWrap/>
            <w:hideMark/>
          </w:tcPr>
          <w:p w14:paraId="5B1BF7A7"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1</w:t>
            </w:r>
          </w:p>
        </w:tc>
        <w:tc>
          <w:tcPr>
            <w:tcW w:w="567" w:type="dxa"/>
            <w:noWrap/>
            <w:hideMark/>
          </w:tcPr>
          <w:p w14:paraId="5AF8B4C2"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1</w:t>
            </w:r>
          </w:p>
        </w:tc>
        <w:tc>
          <w:tcPr>
            <w:tcW w:w="731" w:type="dxa"/>
            <w:noWrap/>
            <w:hideMark/>
          </w:tcPr>
          <w:p w14:paraId="123B5052"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w:t>
            </w:r>
          </w:p>
        </w:tc>
      </w:tr>
      <w:tr w:rsidR="0040079D" w:rsidRPr="0060157D" w14:paraId="7448EDFC" w14:textId="77777777" w:rsidTr="003D1D6B">
        <w:trPr>
          <w:gridAfter w:val="1"/>
          <w:wAfter w:w="6" w:type="dxa"/>
          <w:trHeight w:val="1121"/>
        </w:trPr>
        <w:tc>
          <w:tcPr>
            <w:tcW w:w="1585" w:type="dxa"/>
            <w:hideMark/>
          </w:tcPr>
          <w:p w14:paraId="72216978"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工業振興等公共的役割を担う団体の活動支援</w:t>
            </w:r>
          </w:p>
        </w:tc>
        <w:tc>
          <w:tcPr>
            <w:tcW w:w="4506" w:type="dxa"/>
            <w:hideMark/>
          </w:tcPr>
          <w:p w14:paraId="06D81530"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区内工業の振興等、公共的役割を担う団体が取り組む事業に対して支援を行います。</w:t>
            </w:r>
          </w:p>
        </w:tc>
        <w:tc>
          <w:tcPr>
            <w:tcW w:w="1559" w:type="dxa"/>
            <w:hideMark/>
          </w:tcPr>
          <w:p w14:paraId="2AB177D4"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支援件数</w:t>
            </w:r>
          </w:p>
        </w:tc>
        <w:tc>
          <w:tcPr>
            <w:tcW w:w="567" w:type="dxa"/>
            <w:noWrap/>
            <w:hideMark/>
          </w:tcPr>
          <w:p w14:paraId="754ECBFD"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2</w:t>
            </w:r>
          </w:p>
        </w:tc>
        <w:tc>
          <w:tcPr>
            <w:tcW w:w="567" w:type="dxa"/>
            <w:noWrap/>
            <w:hideMark/>
          </w:tcPr>
          <w:p w14:paraId="6AF4B027"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2</w:t>
            </w:r>
          </w:p>
        </w:tc>
        <w:tc>
          <w:tcPr>
            <w:tcW w:w="567" w:type="dxa"/>
            <w:noWrap/>
            <w:hideMark/>
          </w:tcPr>
          <w:p w14:paraId="4816C320"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color w:val="000000" w:themeColor="text1"/>
                <w:szCs w:val="21"/>
              </w:rPr>
              <w:t>2</w:t>
            </w:r>
          </w:p>
        </w:tc>
        <w:tc>
          <w:tcPr>
            <w:tcW w:w="731" w:type="dxa"/>
            <w:noWrap/>
            <w:hideMark/>
          </w:tcPr>
          <w:p w14:paraId="2C487F50" w14:textId="77777777" w:rsidR="0040079D" w:rsidRPr="00B45E04" w:rsidRDefault="0040079D" w:rsidP="00EC4279">
            <w:pPr>
              <w:widowControl/>
              <w:jc w:val="right"/>
              <w:rPr>
                <w:rFonts w:asciiTheme="minorEastAsia" w:hAnsiTheme="minorEastAsia"/>
                <w:color w:val="000000" w:themeColor="text1"/>
                <w:szCs w:val="21"/>
              </w:rPr>
            </w:pPr>
            <w:r w:rsidRPr="00B45E04">
              <w:rPr>
                <w:rFonts w:asciiTheme="minorEastAsia" w:hAnsiTheme="minorEastAsia" w:hint="eastAsia"/>
                <w:color w:val="000000" w:themeColor="text1"/>
                <w:szCs w:val="21"/>
              </w:rPr>
              <w:t>件</w:t>
            </w:r>
          </w:p>
        </w:tc>
      </w:tr>
      <w:tr w:rsidR="0040079D" w:rsidRPr="0060157D" w14:paraId="11DBBD9E" w14:textId="77777777" w:rsidTr="003D1D6B">
        <w:trPr>
          <w:gridAfter w:val="1"/>
          <w:wAfter w:w="6" w:type="dxa"/>
          <w:trHeight w:val="985"/>
        </w:trPr>
        <w:tc>
          <w:tcPr>
            <w:tcW w:w="1585" w:type="dxa"/>
            <w:vMerge w:val="restart"/>
            <w:tcBorders>
              <w:bottom w:val="single" w:sz="4" w:space="0" w:color="auto"/>
            </w:tcBorders>
            <w:hideMark/>
          </w:tcPr>
          <w:p w14:paraId="79A6B59C" w14:textId="77777777" w:rsidR="0040079D" w:rsidRPr="005C1863" w:rsidRDefault="0040079D" w:rsidP="00B45E04">
            <w:pPr>
              <w:widowControl/>
              <w:jc w:val="left"/>
              <w:rPr>
                <w:rFonts w:asciiTheme="minorEastAsia" w:hAnsiTheme="minorEastAsia"/>
                <w:color w:val="000000" w:themeColor="text1"/>
                <w:szCs w:val="21"/>
              </w:rPr>
            </w:pPr>
            <w:bookmarkStart w:id="10" w:name="_Hlk157260241"/>
            <w:r w:rsidRPr="005C1863">
              <w:rPr>
                <w:rFonts w:asciiTheme="minorEastAsia" w:hAnsiTheme="minorEastAsia" w:hint="eastAsia"/>
                <w:color w:val="000000" w:themeColor="text1"/>
                <w:szCs w:val="21"/>
              </w:rPr>
              <w:t>住工共生まちづくりの推進</w:t>
            </w:r>
          </w:p>
        </w:tc>
        <w:tc>
          <w:tcPr>
            <w:tcW w:w="4506" w:type="dxa"/>
            <w:vMerge w:val="restart"/>
            <w:hideMark/>
          </w:tcPr>
          <w:p w14:paraId="0B922DB7" w14:textId="77777777" w:rsidR="0040079D" w:rsidRPr="005C1863" w:rsidRDefault="0040079D" w:rsidP="00B45E04">
            <w:pPr>
              <w:widowControl/>
              <w:jc w:val="left"/>
              <w:rPr>
                <w:rFonts w:asciiTheme="minorEastAsia" w:hAnsiTheme="minorEastAsia"/>
                <w:color w:val="000000" w:themeColor="text1"/>
                <w:szCs w:val="21"/>
              </w:rPr>
            </w:pPr>
            <w:r w:rsidRPr="005C1863">
              <w:rPr>
                <w:rFonts w:asciiTheme="minorEastAsia" w:hAnsiTheme="minorEastAsia" w:hint="eastAsia"/>
                <w:color w:val="000000" w:themeColor="text1"/>
                <w:szCs w:val="21"/>
              </w:rPr>
              <w:t>主として準工業地域における区内事業者見学や学校等への出前講座を通じ、区内事業者の顔の見える化と地域との交流を推進します。</w:t>
            </w:r>
          </w:p>
        </w:tc>
        <w:tc>
          <w:tcPr>
            <w:tcW w:w="1559" w:type="dxa"/>
            <w:tcBorders>
              <w:bottom w:val="single" w:sz="4" w:space="0" w:color="auto"/>
            </w:tcBorders>
            <w:hideMark/>
          </w:tcPr>
          <w:p w14:paraId="01F08BB1" w14:textId="5C97B527" w:rsidR="0040079D" w:rsidRPr="005C1863" w:rsidRDefault="0040079D" w:rsidP="00B45E04">
            <w:pPr>
              <w:widowControl/>
              <w:jc w:val="left"/>
              <w:rPr>
                <w:rFonts w:asciiTheme="minorEastAsia" w:hAnsiTheme="minorEastAsia"/>
                <w:color w:val="000000" w:themeColor="text1"/>
                <w:szCs w:val="21"/>
              </w:rPr>
            </w:pPr>
            <w:r w:rsidRPr="005C1863">
              <w:rPr>
                <w:rFonts w:asciiTheme="minorEastAsia" w:hAnsiTheme="minorEastAsia" w:hint="eastAsia"/>
                <w:color w:val="000000" w:themeColor="text1"/>
                <w:szCs w:val="21"/>
              </w:rPr>
              <w:t>①</w:t>
            </w:r>
            <w:r w:rsidR="00AF60FA" w:rsidRPr="005C1863">
              <w:rPr>
                <w:rFonts w:asciiTheme="minorEastAsia" w:hAnsiTheme="minorEastAsia" w:hint="eastAsia"/>
                <w:color w:val="000000" w:themeColor="text1"/>
                <w:szCs w:val="21"/>
              </w:rPr>
              <w:t>住工共生</w:t>
            </w:r>
            <w:r w:rsidRPr="005C1863">
              <w:rPr>
                <w:rFonts w:asciiTheme="minorEastAsia" w:hAnsiTheme="minorEastAsia" w:hint="eastAsia"/>
                <w:color w:val="000000" w:themeColor="text1"/>
                <w:szCs w:val="21"/>
              </w:rPr>
              <w:t>ワーキングの参加延べ人数</w:t>
            </w:r>
            <w:r w:rsidRPr="005C1863">
              <w:rPr>
                <w:rFonts w:asciiTheme="minorEastAsia" w:hAnsiTheme="minorEastAsia"/>
                <w:color w:val="000000" w:themeColor="text1"/>
                <w:szCs w:val="21"/>
              </w:rPr>
              <w:br/>
            </w:r>
          </w:p>
        </w:tc>
        <w:tc>
          <w:tcPr>
            <w:tcW w:w="567" w:type="dxa"/>
            <w:tcBorders>
              <w:bottom w:val="single" w:sz="4" w:space="0" w:color="auto"/>
            </w:tcBorders>
            <w:hideMark/>
          </w:tcPr>
          <w:p w14:paraId="042BC059" w14:textId="77777777" w:rsidR="0040079D" w:rsidRPr="005C1863" w:rsidRDefault="0040079D" w:rsidP="00EC4279">
            <w:pPr>
              <w:widowControl/>
              <w:jc w:val="right"/>
              <w:rPr>
                <w:rFonts w:asciiTheme="minorEastAsia" w:hAnsiTheme="minorEastAsia"/>
                <w:color w:val="000000" w:themeColor="text1"/>
                <w:szCs w:val="21"/>
              </w:rPr>
            </w:pPr>
            <w:r w:rsidRPr="005C1863">
              <w:rPr>
                <w:rFonts w:asciiTheme="minorEastAsia" w:hAnsiTheme="minorEastAsia"/>
                <w:color w:val="000000" w:themeColor="text1"/>
                <w:szCs w:val="21"/>
              </w:rPr>
              <w:t>45</w:t>
            </w:r>
          </w:p>
        </w:tc>
        <w:tc>
          <w:tcPr>
            <w:tcW w:w="567" w:type="dxa"/>
            <w:tcBorders>
              <w:bottom w:val="single" w:sz="4" w:space="0" w:color="auto"/>
            </w:tcBorders>
            <w:hideMark/>
          </w:tcPr>
          <w:p w14:paraId="1D7ECEE8" w14:textId="77777777" w:rsidR="0040079D" w:rsidRPr="005C1863" w:rsidRDefault="0040079D" w:rsidP="00EC4279">
            <w:pPr>
              <w:widowControl/>
              <w:jc w:val="right"/>
              <w:rPr>
                <w:rFonts w:asciiTheme="minorEastAsia" w:hAnsiTheme="minorEastAsia"/>
                <w:color w:val="000000" w:themeColor="text1"/>
                <w:szCs w:val="21"/>
              </w:rPr>
            </w:pPr>
            <w:r w:rsidRPr="005C1863">
              <w:rPr>
                <w:rFonts w:asciiTheme="minorEastAsia" w:hAnsiTheme="minorEastAsia"/>
                <w:color w:val="000000" w:themeColor="text1"/>
                <w:szCs w:val="21"/>
              </w:rPr>
              <w:t>45</w:t>
            </w:r>
          </w:p>
        </w:tc>
        <w:tc>
          <w:tcPr>
            <w:tcW w:w="567" w:type="dxa"/>
            <w:tcBorders>
              <w:bottom w:val="single" w:sz="4" w:space="0" w:color="auto"/>
            </w:tcBorders>
            <w:hideMark/>
          </w:tcPr>
          <w:p w14:paraId="24D46A13" w14:textId="77777777" w:rsidR="0040079D" w:rsidRPr="005C1863" w:rsidRDefault="0040079D" w:rsidP="00EC4279">
            <w:pPr>
              <w:widowControl/>
              <w:jc w:val="right"/>
              <w:rPr>
                <w:rFonts w:asciiTheme="minorEastAsia" w:hAnsiTheme="minorEastAsia"/>
                <w:color w:val="000000" w:themeColor="text1"/>
                <w:szCs w:val="21"/>
              </w:rPr>
            </w:pPr>
            <w:r w:rsidRPr="005C1863">
              <w:rPr>
                <w:rFonts w:asciiTheme="minorEastAsia" w:hAnsiTheme="minorEastAsia"/>
                <w:color w:val="000000" w:themeColor="text1"/>
                <w:szCs w:val="21"/>
              </w:rPr>
              <w:t>45</w:t>
            </w:r>
          </w:p>
        </w:tc>
        <w:tc>
          <w:tcPr>
            <w:tcW w:w="731" w:type="dxa"/>
            <w:tcBorders>
              <w:bottom w:val="single" w:sz="4" w:space="0" w:color="auto"/>
            </w:tcBorders>
            <w:hideMark/>
          </w:tcPr>
          <w:p w14:paraId="03F6104B" w14:textId="77777777" w:rsidR="0040079D" w:rsidRPr="005C1863"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人</w:t>
            </w:r>
          </w:p>
        </w:tc>
      </w:tr>
      <w:tr w:rsidR="0040079D" w:rsidRPr="0060157D" w14:paraId="63E9AEB5" w14:textId="77777777" w:rsidTr="003D1D6B">
        <w:trPr>
          <w:gridAfter w:val="1"/>
          <w:wAfter w:w="6" w:type="dxa"/>
          <w:trHeight w:val="688"/>
        </w:trPr>
        <w:tc>
          <w:tcPr>
            <w:tcW w:w="1585" w:type="dxa"/>
            <w:vMerge/>
            <w:tcBorders>
              <w:bottom w:val="single" w:sz="4" w:space="0" w:color="auto"/>
            </w:tcBorders>
          </w:tcPr>
          <w:p w14:paraId="3606003F" w14:textId="77777777" w:rsidR="0040079D" w:rsidRPr="005C1863" w:rsidRDefault="0040079D" w:rsidP="00B45E04">
            <w:pPr>
              <w:widowControl/>
              <w:jc w:val="left"/>
              <w:rPr>
                <w:rFonts w:asciiTheme="minorEastAsia" w:hAnsiTheme="minorEastAsia"/>
                <w:color w:val="000000" w:themeColor="text1"/>
                <w:szCs w:val="21"/>
              </w:rPr>
            </w:pPr>
          </w:p>
        </w:tc>
        <w:tc>
          <w:tcPr>
            <w:tcW w:w="4506" w:type="dxa"/>
            <w:vMerge/>
          </w:tcPr>
          <w:p w14:paraId="1F4448AB" w14:textId="77777777" w:rsidR="0040079D" w:rsidRPr="005C1863" w:rsidRDefault="0040079D" w:rsidP="00B45E04">
            <w:pPr>
              <w:widowControl/>
              <w:jc w:val="left"/>
              <w:rPr>
                <w:rFonts w:asciiTheme="minorEastAsia" w:hAnsiTheme="minorEastAsia"/>
                <w:color w:val="000000" w:themeColor="text1"/>
                <w:szCs w:val="21"/>
              </w:rPr>
            </w:pPr>
          </w:p>
        </w:tc>
        <w:tc>
          <w:tcPr>
            <w:tcW w:w="1559" w:type="dxa"/>
            <w:tcBorders>
              <w:bottom w:val="single" w:sz="4" w:space="0" w:color="auto"/>
            </w:tcBorders>
          </w:tcPr>
          <w:p w14:paraId="19A486C4" w14:textId="77777777" w:rsidR="0040079D" w:rsidRPr="005C1863" w:rsidRDefault="0040079D" w:rsidP="00B45E04">
            <w:pPr>
              <w:widowControl/>
              <w:jc w:val="left"/>
              <w:rPr>
                <w:rFonts w:asciiTheme="minorEastAsia" w:hAnsiTheme="minorEastAsia"/>
                <w:color w:val="000000" w:themeColor="text1"/>
                <w:szCs w:val="21"/>
              </w:rPr>
            </w:pPr>
            <w:r w:rsidRPr="00A037CD">
              <w:rPr>
                <w:rFonts w:asciiTheme="minorEastAsia" w:hAnsiTheme="minorEastAsia" w:hint="eastAsia"/>
                <w:color w:val="000000" w:themeColor="text1"/>
                <w:szCs w:val="21"/>
              </w:rPr>
              <w:t>②イベント</w:t>
            </w:r>
            <w:r>
              <w:rPr>
                <w:rFonts w:asciiTheme="minorEastAsia" w:hAnsiTheme="minorEastAsia" w:hint="eastAsia"/>
                <w:color w:val="000000" w:themeColor="text1"/>
                <w:szCs w:val="21"/>
              </w:rPr>
              <w:t>の参加人数</w:t>
            </w:r>
          </w:p>
        </w:tc>
        <w:tc>
          <w:tcPr>
            <w:tcW w:w="567" w:type="dxa"/>
          </w:tcPr>
          <w:p w14:paraId="57D2BAFC" w14:textId="77777777" w:rsidR="0040079D" w:rsidRPr="005C1863"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30</w:t>
            </w:r>
          </w:p>
        </w:tc>
        <w:tc>
          <w:tcPr>
            <w:tcW w:w="567" w:type="dxa"/>
          </w:tcPr>
          <w:p w14:paraId="4A5C2EB6" w14:textId="77777777" w:rsidR="0040079D" w:rsidRPr="005C1863"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30</w:t>
            </w:r>
          </w:p>
        </w:tc>
        <w:tc>
          <w:tcPr>
            <w:tcW w:w="567" w:type="dxa"/>
          </w:tcPr>
          <w:p w14:paraId="4D78DBCD" w14:textId="77777777" w:rsidR="0040079D" w:rsidRPr="005C1863"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30</w:t>
            </w:r>
          </w:p>
        </w:tc>
        <w:tc>
          <w:tcPr>
            <w:tcW w:w="731" w:type="dxa"/>
          </w:tcPr>
          <w:p w14:paraId="30951F97" w14:textId="77777777" w:rsidR="0040079D" w:rsidRPr="005C1863"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人</w:t>
            </w:r>
          </w:p>
        </w:tc>
      </w:tr>
      <w:bookmarkEnd w:id="10"/>
    </w:tbl>
    <w:p w14:paraId="16E04134" w14:textId="77777777" w:rsidR="0040079D" w:rsidRDefault="0040079D" w:rsidP="0040079D">
      <w:pPr>
        <w:widowControl/>
        <w:jc w:val="left"/>
        <w:rPr>
          <w:rFonts w:asciiTheme="minorEastAsia" w:hAnsiTheme="minorEastAsia"/>
          <w:color w:val="000000" w:themeColor="text1"/>
          <w:sz w:val="24"/>
          <w:szCs w:val="24"/>
        </w:rPr>
      </w:pPr>
    </w:p>
    <w:p w14:paraId="34322D80" w14:textId="77777777" w:rsidR="0040079D" w:rsidRDefault="0040079D" w:rsidP="003D1D6B">
      <w:pPr>
        <w:widowControl/>
        <w:rPr>
          <w:rFonts w:asciiTheme="minorEastAsia" w:hAnsiTheme="minorEastAsia"/>
          <w:color w:val="000000" w:themeColor="text1"/>
          <w:sz w:val="24"/>
          <w:szCs w:val="24"/>
        </w:rPr>
      </w:pPr>
      <w:r w:rsidRPr="000A07D6">
        <w:rPr>
          <w:rFonts w:asciiTheme="minorEastAsia" w:hAnsiTheme="minorEastAsia" w:hint="eastAsia"/>
          <w:color w:val="000000" w:themeColor="text1"/>
          <w:sz w:val="24"/>
          <w:szCs w:val="24"/>
        </w:rPr>
        <w:t>１－３．都市農業の活性化と農地の維持・保全</w:t>
      </w:r>
    </w:p>
    <w:tbl>
      <w:tblPr>
        <w:tblStyle w:val="ab"/>
        <w:tblW w:w="5000" w:type="pct"/>
        <w:tblLook w:val="04A0" w:firstRow="1" w:lastRow="0" w:firstColumn="1" w:lastColumn="0" w:noHBand="0" w:noVBand="1"/>
      </w:tblPr>
      <w:tblGrid>
        <w:gridCol w:w="1555"/>
        <w:gridCol w:w="4109"/>
        <w:gridCol w:w="1276"/>
        <w:gridCol w:w="851"/>
        <w:gridCol w:w="851"/>
        <w:gridCol w:w="803"/>
        <w:gridCol w:w="637"/>
      </w:tblGrid>
      <w:tr w:rsidR="0040079D" w:rsidRPr="00C1367D" w14:paraId="150B0FBD" w14:textId="77777777" w:rsidTr="00B45E04">
        <w:trPr>
          <w:trHeight w:val="272"/>
        </w:trPr>
        <w:tc>
          <w:tcPr>
            <w:tcW w:w="771" w:type="pct"/>
            <w:vMerge w:val="restart"/>
            <w:shd w:val="clear" w:color="auto" w:fill="D9D9D9" w:themeFill="background1" w:themeFillShade="D9"/>
            <w:vAlign w:val="center"/>
            <w:hideMark/>
          </w:tcPr>
          <w:p w14:paraId="04085787"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8" w:type="pct"/>
            <w:vMerge w:val="restart"/>
            <w:shd w:val="clear" w:color="auto" w:fill="D9D9D9" w:themeFill="background1" w:themeFillShade="D9"/>
            <w:noWrap/>
            <w:vAlign w:val="center"/>
            <w:hideMark/>
          </w:tcPr>
          <w:p w14:paraId="4F128938"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1" w:type="pct"/>
            <w:gridSpan w:val="5"/>
            <w:tcBorders>
              <w:bottom w:val="nil"/>
            </w:tcBorders>
            <w:shd w:val="clear" w:color="auto" w:fill="D9D9D9" w:themeFill="background1" w:themeFillShade="D9"/>
            <w:hideMark/>
          </w:tcPr>
          <w:p w14:paraId="15270582"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3211B5CF" w14:textId="77777777" w:rsidTr="00B45E04">
        <w:trPr>
          <w:trHeight w:val="233"/>
        </w:trPr>
        <w:tc>
          <w:tcPr>
            <w:tcW w:w="771" w:type="pct"/>
            <w:vMerge/>
            <w:shd w:val="clear" w:color="auto" w:fill="D9D9D9" w:themeFill="background1" w:themeFillShade="D9"/>
            <w:hideMark/>
          </w:tcPr>
          <w:p w14:paraId="64679263" w14:textId="77777777" w:rsidR="0040079D" w:rsidRPr="009C4CB7" w:rsidRDefault="0040079D" w:rsidP="00B45E04">
            <w:pPr>
              <w:widowControl/>
              <w:jc w:val="left"/>
              <w:rPr>
                <w:rFonts w:asciiTheme="minorEastAsia" w:hAnsiTheme="minorEastAsia"/>
                <w:color w:val="000000" w:themeColor="text1"/>
                <w:szCs w:val="21"/>
              </w:rPr>
            </w:pPr>
          </w:p>
        </w:tc>
        <w:tc>
          <w:tcPr>
            <w:tcW w:w="2038" w:type="pct"/>
            <w:vMerge/>
            <w:shd w:val="clear" w:color="auto" w:fill="D9D9D9" w:themeFill="background1" w:themeFillShade="D9"/>
            <w:hideMark/>
          </w:tcPr>
          <w:p w14:paraId="7467B9CD"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4A4FE582" w14:textId="77777777" w:rsidR="0040079D" w:rsidRPr="009C4CB7" w:rsidRDefault="0040079D" w:rsidP="00B45E04">
            <w:pPr>
              <w:widowControl/>
              <w:jc w:val="left"/>
              <w:rPr>
                <w:rFonts w:asciiTheme="minorEastAsia" w:hAnsiTheme="minorEastAsia"/>
                <w:color w:val="000000" w:themeColor="text1"/>
                <w:szCs w:val="21"/>
              </w:rPr>
            </w:pPr>
            <w:r w:rsidRPr="009C4CB7">
              <w:rPr>
                <w:rFonts w:asciiTheme="minorEastAsia" w:hAnsiTheme="minorEastAsia" w:hint="eastAsia"/>
                <w:color w:val="000000" w:themeColor="text1"/>
                <w:szCs w:val="21"/>
              </w:rPr>
              <w:t xml:space="preserve">　</w:t>
            </w:r>
          </w:p>
          <w:p w14:paraId="762485C3" w14:textId="77777777" w:rsidR="0040079D" w:rsidRPr="009C4CB7" w:rsidRDefault="0040079D" w:rsidP="00B45E04">
            <w:pPr>
              <w:jc w:val="left"/>
              <w:rPr>
                <w:rFonts w:asciiTheme="minorEastAsia" w:hAnsiTheme="minorEastAsia"/>
                <w:color w:val="000000" w:themeColor="text1"/>
                <w:szCs w:val="21"/>
              </w:rPr>
            </w:pPr>
            <w:r w:rsidRPr="009C4CB7">
              <w:rPr>
                <w:rFonts w:asciiTheme="minorEastAsia" w:hAnsiTheme="minorEastAsia" w:hint="eastAsia"/>
                <w:color w:val="000000" w:themeColor="text1"/>
                <w:szCs w:val="21"/>
              </w:rPr>
              <w:t xml:space="preserve">　</w:t>
            </w:r>
          </w:p>
        </w:tc>
        <w:tc>
          <w:tcPr>
            <w:tcW w:w="1558" w:type="pct"/>
            <w:gridSpan w:val="4"/>
            <w:shd w:val="clear" w:color="auto" w:fill="D9D9D9" w:themeFill="background1" w:themeFillShade="D9"/>
            <w:hideMark/>
          </w:tcPr>
          <w:p w14:paraId="722C8C5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2DC1051E" w14:textId="77777777" w:rsidTr="00B45E04">
        <w:trPr>
          <w:trHeight w:val="280"/>
        </w:trPr>
        <w:tc>
          <w:tcPr>
            <w:tcW w:w="771" w:type="pct"/>
            <w:vMerge/>
            <w:shd w:val="clear" w:color="auto" w:fill="D9D9D9" w:themeFill="background1" w:themeFillShade="D9"/>
            <w:hideMark/>
          </w:tcPr>
          <w:p w14:paraId="6C78A0EF" w14:textId="77777777" w:rsidR="0040079D" w:rsidRPr="009C4CB7" w:rsidRDefault="0040079D" w:rsidP="00B45E04">
            <w:pPr>
              <w:widowControl/>
              <w:jc w:val="left"/>
              <w:rPr>
                <w:rFonts w:asciiTheme="minorEastAsia" w:hAnsiTheme="minorEastAsia"/>
                <w:color w:val="000000" w:themeColor="text1"/>
                <w:szCs w:val="21"/>
              </w:rPr>
            </w:pPr>
          </w:p>
        </w:tc>
        <w:tc>
          <w:tcPr>
            <w:tcW w:w="2038" w:type="pct"/>
            <w:vMerge/>
            <w:shd w:val="clear" w:color="auto" w:fill="D9D9D9" w:themeFill="background1" w:themeFillShade="D9"/>
            <w:hideMark/>
          </w:tcPr>
          <w:p w14:paraId="6AC2EFC0"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tcBorders>
              <w:top w:val="nil"/>
            </w:tcBorders>
            <w:shd w:val="clear" w:color="auto" w:fill="D9D9D9" w:themeFill="background1" w:themeFillShade="D9"/>
            <w:hideMark/>
          </w:tcPr>
          <w:p w14:paraId="53748D90"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3967ADF9"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5989E912"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1ABF398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350F79D1"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単位</w:t>
            </w:r>
          </w:p>
        </w:tc>
      </w:tr>
      <w:tr w:rsidR="0040079D" w:rsidRPr="00F47383" w14:paraId="18A8EE2F" w14:textId="77777777" w:rsidTr="003D1D6B">
        <w:trPr>
          <w:trHeight w:val="1835"/>
        </w:trPr>
        <w:tc>
          <w:tcPr>
            <w:tcW w:w="771" w:type="pct"/>
            <w:hideMark/>
          </w:tcPr>
          <w:p w14:paraId="60EE2098"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区民に対する都市農業への理解促進</w:t>
            </w:r>
          </w:p>
        </w:tc>
        <w:tc>
          <w:tcPr>
            <w:tcW w:w="2038" w:type="pct"/>
            <w:hideMark/>
          </w:tcPr>
          <w:p w14:paraId="2A65591D"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区民が農に親しむ機会を創出することで、都市農業への理解を促進するとともに、結果的に区民が体験という形で農作業の一部を担うことになるという交流による営農支援的な側面を持ちながら、農地保全につなげます。</w:t>
            </w:r>
          </w:p>
        </w:tc>
        <w:tc>
          <w:tcPr>
            <w:tcW w:w="633" w:type="pct"/>
            <w:hideMark/>
          </w:tcPr>
          <w:p w14:paraId="0D18649C"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ふれあい農園参加人数</w:t>
            </w:r>
          </w:p>
        </w:tc>
        <w:tc>
          <w:tcPr>
            <w:tcW w:w="422" w:type="pct"/>
            <w:noWrap/>
            <w:hideMark/>
          </w:tcPr>
          <w:p w14:paraId="7BD87B8D" w14:textId="77777777" w:rsidR="0040079D" w:rsidRPr="00B45E04" w:rsidRDefault="0040079D" w:rsidP="00EC4279">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color w:val="000000"/>
                <w:kern w:val="0"/>
                <w:sz w:val="18"/>
                <w:szCs w:val="18"/>
              </w:rPr>
              <w:t>33,500</w:t>
            </w:r>
          </w:p>
        </w:tc>
        <w:tc>
          <w:tcPr>
            <w:tcW w:w="422" w:type="pct"/>
            <w:noWrap/>
            <w:hideMark/>
          </w:tcPr>
          <w:p w14:paraId="3B08C9FB" w14:textId="77777777" w:rsidR="0040079D" w:rsidRPr="00B45E04" w:rsidRDefault="0040079D" w:rsidP="00EC4279">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color w:val="000000"/>
                <w:kern w:val="0"/>
                <w:sz w:val="18"/>
                <w:szCs w:val="18"/>
              </w:rPr>
              <w:t>34,500</w:t>
            </w:r>
          </w:p>
        </w:tc>
        <w:tc>
          <w:tcPr>
            <w:tcW w:w="398" w:type="pct"/>
            <w:noWrap/>
            <w:hideMark/>
          </w:tcPr>
          <w:p w14:paraId="5B398277" w14:textId="77777777" w:rsidR="0040079D" w:rsidRPr="00B45E04" w:rsidRDefault="0040079D" w:rsidP="00EC4279">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color w:val="000000"/>
                <w:kern w:val="0"/>
                <w:sz w:val="18"/>
                <w:szCs w:val="18"/>
              </w:rPr>
              <w:t>35,000</w:t>
            </w:r>
          </w:p>
        </w:tc>
        <w:tc>
          <w:tcPr>
            <w:tcW w:w="316" w:type="pct"/>
            <w:noWrap/>
            <w:hideMark/>
          </w:tcPr>
          <w:p w14:paraId="484EF8BB"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人</w:t>
            </w:r>
          </w:p>
        </w:tc>
      </w:tr>
      <w:tr w:rsidR="0040079D" w:rsidRPr="00F47383" w14:paraId="70C0C1D3" w14:textId="77777777" w:rsidTr="003D1D6B">
        <w:trPr>
          <w:trHeight w:val="1977"/>
        </w:trPr>
        <w:tc>
          <w:tcPr>
            <w:tcW w:w="771" w:type="pct"/>
            <w:hideMark/>
          </w:tcPr>
          <w:p w14:paraId="23C64928"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農福連携の推進</w:t>
            </w:r>
          </w:p>
        </w:tc>
        <w:tc>
          <w:tcPr>
            <w:tcW w:w="2038" w:type="pct"/>
            <w:hideMark/>
          </w:tcPr>
          <w:p w14:paraId="08F15355"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区内農地の保全および障害者就労の促進と工賃向上に向けて取り組む農福連携事業において、農作業体験会等の機会を通した障害者の働く意欲の向上や、地域イベント等による、区民及び区内農家の意識醸成を進め、世田谷区における農福連携を推進していきます。</w:t>
            </w:r>
          </w:p>
        </w:tc>
        <w:tc>
          <w:tcPr>
            <w:tcW w:w="633" w:type="pct"/>
            <w:hideMark/>
          </w:tcPr>
          <w:p w14:paraId="2D16A884"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農福連携事業を通じた区内就職者数</w:t>
            </w:r>
          </w:p>
        </w:tc>
        <w:tc>
          <w:tcPr>
            <w:tcW w:w="422" w:type="pct"/>
            <w:noWrap/>
            <w:hideMark/>
          </w:tcPr>
          <w:p w14:paraId="594B921D"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15</w:t>
            </w:r>
          </w:p>
        </w:tc>
        <w:tc>
          <w:tcPr>
            <w:tcW w:w="422" w:type="pct"/>
            <w:noWrap/>
            <w:hideMark/>
          </w:tcPr>
          <w:p w14:paraId="43314B49"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15</w:t>
            </w:r>
          </w:p>
        </w:tc>
        <w:tc>
          <w:tcPr>
            <w:tcW w:w="398" w:type="pct"/>
            <w:noWrap/>
            <w:hideMark/>
          </w:tcPr>
          <w:p w14:paraId="552206CF"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15</w:t>
            </w:r>
          </w:p>
        </w:tc>
        <w:tc>
          <w:tcPr>
            <w:tcW w:w="316" w:type="pct"/>
            <w:noWrap/>
            <w:hideMark/>
          </w:tcPr>
          <w:p w14:paraId="156C247E"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人</w:t>
            </w:r>
          </w:p>
        </w:tc>
      </w:tr>
      <w:tr w:rsidR="0040079D" w:rsidRPr="00F47383" w14:paraId="37B4D269" w14:textId="77777777" w:rsidTr="003D1D6B">
        <w:trPr>
          <w:trHeight w:val="2685"/>
        </w:trPr>
        <w:tc>
          <w:tcPr>
            <w:tcW w:w="771" w:type="pct"/>
            <w:hideMark/>
          </w:tcPr>
          <w:p w14:paraId="2DD8A381"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lastRenderedPageBreak/>
              <w:t>農地・緑地の保全推進</w:t>
            </w:r>
          </w:p>
        </w:tc>
        <w:tc>
          <w:tcPr>
            <w:tcW w:w="2038" w:type="pct"/>
            <w:hideMark/>
          </w:tcPr>
          <w:p w14:paraId="6B055C69"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生産緑地法改正による指定要件緩和及び特定生産緑地制度創設等を踏まえ、関係部署・ＪＡ等と連携して様々な農地の保全策を進めます。また、他自治体と連携して、買取申出が行われた生産緑地の各自治体による買取りへの財政的支援を国に対して引き続き要望していくことなどにより、全体として都市農地と都市のみどりの保全を目指していきます。</w:t>
            </w:r>
          </w:p>
        </w:tc>
        <w:tc>
          <w:tcPr>
            <w:tcW w:w="633" w:type="pct"/>
            <w:hideMark/>
          </w:tcPr>
          <w:p w14:paraId="47B70C19"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都市農地保全自治体フォーラム出席回数</w:t>
            </w:r>
          </w:p>
        </w:tc>
        <w:tc>
          <w:tcPr>
            <w:tcW w:w="422" w:type="pct"/>
            <w:noWrap/>
            <w:hideMark/>
          </w:tcPr>
          <w:p w14:paraId="545800E9"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w:t>
            </w:r>
          </w:p>
        </w:tc>
        <w:tc>
          <w:tcPr>
            <w:tcW w:w="422" w:type="pct"/>
            <w:noWrap/>
            <w:hideMark/>
          </w:tcPr>
          <w:p w14:paraId="4F27BEB7"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w:t>
            </w:r>
          </w:p>
        </w:tc>
        <w:tc>
          <w:tcPr>
            <w:tcW w:w="398" w:type="pct"/>
            <w:noWrap/>
            <w:hideMark/>
          </w:tcPr>
          <w:p w14:paraId="42CC44AD"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1</w:t>
            </w:r>
          </w:p>
        </w:tc>
        <w:tc>
          <w:tcPr>
            <w:tcW w:w="316" w:type="pct"/>
            <w:noWrap/>
            <w:hideMark/>
          </w:tcPr>
          <w:p w14:paraId="317384A7" w14:textId="77777777" w:rsidR="0040079D" w:rsidRPr="00F47383" w:rsidRDefault="0040079D" w:rsidP="00EC4279">
            <w:pPr>
              <w:widowControl/>
              <w:jc w:val="righ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回</w:t>
            </w:r>
          </w:p>
        </w:tc>
      </w:tr>
      <w:tr w:rsidR="0040079D" w:rsidRPr="000462D7" w14:paraId="7F1AF7D7" w14:textId="77777777" w:rsidTr="003D1D6B">
        <w:trPr>
          <w:trHeight w:val="704"/>
        </w:trPr>
        <w:tc>
          <w:tcPr>
            <w:tcW w:w="771" w:type="pct"/>
            <w:vMerge w:val="restart"/>
            <w:hideMark/>
          </w:tcPr>
          <w:p w14:paraId="2EF8D485" w14:textId="77777777" w:rsidR="0040079D" w:rsidRPr="000462D7"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農業者と区民とのふれあいの場の創出</w:t>
            </w:r>
          </w:p>
        </w:tc>
        <w:tc>
          <w:tcPr>
            <w:tcW w:w="2038" w:type="pct"/>
            <w:vMerge w:val="restart"/>
            <w:hideMark/>
          </w:tcPr>
          <w:p w14:paraId="1AFDCC02" w14:textId="40D4DE33" w:rsidR="0040079D" w:rsidRPr="000462D7" w:rsidRDefault="00CB3752" w:rsidP="00B45E04">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区</w:t>
            </w:r>
            <w:r w:rsidR="0040079D" w:rsidRPr="00F47383">
              <w:rPr>
                <w:rFonts w:ascii="ＭＳ 明朝" w:eastAsia="ＭＳ 明朝" w:hAnsi="ＭＳ 明朝" w:cs="ＭＳ Ｐゴシック" w:hint="eastAsia"/>
                <w:color w:val="000000"/>
                <w:kern w:val="0"/>
                <w:szCs w:val="21"/>
              </w:rPr>
              <w:t>内の農業は、区民から顔が見えるところで耕作が行われ、新鮮で安全な農産物が、農家の庭先などにある直売所等で直接区民に提供されている特性があります。このような都市農業特有の特性を活かした農業を推進するため、区民が農家の畑で農作業を体験したり、畑で野菜や果樹の収穫を体験するなどの農家と区民が直接交流できる事業を実施する機会を設けます。</w:t>
            </w:r>
          </w:p>
        </w:tc>
        <w:tc>
          <w:tcPr>
            <w:tcW w:w="633" w:type="pct"/>
            <w:hideMark/>
          </w:tcPr>
          <w:p w14:paraId="15882C77" w14:textId="77777777" w:rsidR="0040079D" w:rsidRPr="000462D7"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①ふれあい農園開園数</w:t>
            </w:r>
          </w:p>
        </w:tc>
        <w:tc>
          <w:tcPr>
            <w:tcW w:w="422" w:type="pct"/>
            <w:noWrap/>
            <w:hideMark/>
          </w:tcPr>
          <w:p w14:paraId="241E8C80"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color w:val="000000"/>
                <w:kern w:val="0"/>
                <w:szCs w:val="21"/>
              </w:rPr>
              <w:t>58</w:t>
            </w:r>
          </w:p>
        </w:tc>
        <w:tc>
          <w:tcPr>
            <w:tcW w:w="422" w:type="pct"/>
            <w:noWrap/>
            <w:hideMark/>
          </w:tcPr>
          <w:p w14:paraId="4300D7FA"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color w:val="000000"/>
                <w:kern w:val="0"/>
                <w:szCs w:val="21"/>
              </w:rPr>
              <w:t>60</w:t>
            </w:r>
          </w:p>
        </w:tc>
        <w:tc>
          <w:tcPr>
            <w:tcW w:w="398" w:type="pct"/>
            <w:noWrap/>
            <w:hideMark/>
          </w:tcPr>
          <w:p w14:paraId="126A649F"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60</w:t>
            </w:r>
          </w:p>
        </w:tc>
        <w:tc>
          <w:tcPr>
            <w:tcW w:w="316" w:type="pct"/>
            <w:noWrap/>
            <w:hideMark/>
          </w:tcPr>
          <w:p w14:paraId="16A2D03A"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箇所</w:t>
            </w:r>
          </w:p>
        </w:tc>
      </w:tr>
      <w:tr w:rsidR="0040079D" w:rsidRPr="000462D7" w14:paraId="3B21AFE3" w14:textId="77777777" w:rsidTr="003D1D6B">
        <w:trPr>
          <w:trHeight w:val="686"/>
        </w:trPr>
        <w:tc>
          <w:tcPr>
            <w:tcW w:w="771" w:type="pct"/>
            <w:vMerge/>
          </w:tcPr>
          <w:p w14:paraId="48A2EAD7"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2038" w:type="pct"/>
            <w:vMerge/>
          </w:tcPr>
          <w:p w14:paraId="2D181E23"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633" w:type="pct"/>
          </w:tcPr>
          <w:p w14:paraId="1148EB00"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②農業体験農園開園数</w:t>
            </w:r>
          </w:p>
        </w:tc>
        <w:tc>
          <w:tcPr>
            <w:tcW w:w="422" w:type="pct"/>
            <w:noWrap/>
          </w:tcPr>
          <w:p w14:paraId="356C2103"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color w:val="000000"/>
                <w:kern w:val="0"/>
                <w:szCs w:val="21"/>
              </w:rPr>
              <w:t>5</w:t>
            </w:r>
          </w:p>
        </w:tc>
        <w:tc>
          <w:tcPr>
            <w:tcW w:w="422" w:type="pct"/>
            <w:noWrap/>
          </w:tcPr>
          <w:p w14:paraId="103B4AE8"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color w:val="000000"/>
                <w:kern w:val="0"/>
                <w:szCs w:val="21"/>
              </w:rPr>
              <w:t>5</w:t>
            </w:r>
          </w:p>
        </w:tc>
        <w:tc>
          <w:tcPr>
            <w:tcW w:w="398" w:type="pct"/>
            <w:noWrap/>
          </w:tcPr>
          <w:p w14:paraId="4DB55F73"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color w:val="000000"/>
                <w:kern w:val="0"/>
                <w:szCs w:val="21"/>
              </w:rPr>
              <w:t>5</w:t>
            </w:r>
          </w:p>
        </w:tc>
        <w:tc>
          <w:tcPr>
            <w:tcW w:w="316" w:type="pct"/>
            <w:noWrap/>
          </w:tcPr>
          <w:p w14:paraId="421BAF52"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箇所</w:t>
            </w:r>
          </w:p>
        </w:tc>
      </w:tr>
      <w:tr w:rsidR="0040079D" w:rsidRPr="000462D7" w14:paraId="7CA98DBE" w14:textId="77777777" w:rsidTr="003D1D6B">
        <w:trPr>
          <w:trHeight w:val="851"/>
        </w:trPr>
        <w:tc>
          <w:tcPr>
            <w:tcW w:w="771" w:type="pct"/>
            <w:vMerge/>
          </w:tcPr>
          <w:p w14:paraId="16655BCD"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2038" w:type="pct"/>
            <w:vMerge/>
          </w:tcPr>
          <w:p w14:paraId="497F9420"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633" w:type="pct"/>
          </w:tcPr>
          <w:p w14:paraId="3E62627F"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③</w:t>
            </w:r>
            <w:r w:rsidRPr="00F47383">
              <w:rPr>
                <w:rFonts w:ascii="ＭＳ 明朝" w:eastAsia="ＭＳ 明朝" w:hAnsi="ＭＳ 明朝" w:cs="ＭＳ Ｐゴシック" w:hint="eastAsia"/>
                <w:color w:val="000000"/>
                <w:kern w:val="0"/>
                <w:szCs w:val="21"/>
              </w:rPr>
              <w:t>農作業体験塾実施園数</w:t>
            </w:r>
          </w:p>
        </w:tc>
        <w:tc>
          <w:tcPr>
            <w:tcW w:w="422" w:type="pct"/>
            <w:noWrap/>
          </w:tcPr>
          <w:p w14:paraId="5F6977EE"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9</w:t>
            </w:r>
          </w:p>
        </w:tc>
        <w:tc>
          <w:tcPr>
            <w:tcW w:w="422" w:type="pct"/>
            <w:noWrap/>
          </w:tcPr>
          <w:p w14:paraId="6C2ABE79"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9</w:t>
            </w:r>
          </w:p>
        </w:tc>
        <w:tc>
          <w:tcPr>
            <w:tcW w:w="398" w:type="pct"/>
            <w:noWrap/>
          </w:tcPr>
          <w:p w14:paraId="3EDA2011"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9</w:t>
            </w:r>
          </w:p>
        </w:tc>
        <w:tc>
          <w:tcPr>
            <w:tcW w:w="316" w:type="pct"/>
            <w:noWrap/>
          </w:tcPr>
          <w:p w14:paraId="510D0C9C"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箇所</w:t>
            </w:r>
          </w:p>
        </w:tc>
      </w:tr>
      <w:tr w:rsidR="0040079D" w:rsidRPr="000462D7" w14:paraId="7827FEE5" w14:textId="77777777" w:rsidTr="003D1D6B">
        <w:trPr>
          <w:trHeight w:val="978"/>
        </w:trPr>
        <w:tc>
          <w:tcPr>
            <w:tcW w:w="771" w:type="pct"/>
            <w:vMerge/>
          </w:tcPr>
          <w:p w14:paraId="0FAFA065"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2038" w:type="pct"/>
            <w:vMerge/>
          </w:tcPr>
          <w:p w14:paraId="5FA90B98"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633" w:type="pct"/>
          </w:tcPr>
          <w:p w14:paraId="732EBC4E"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④野菜作り講習会実施園数</w:t>
            </w:r>
          </w:p>
        </w:tc>
        <w:tc>
          <w:tcPr>
            <w:tcW w:w="422" w:type="pct"/>
            <w:noWrap/>
          </w:tcPr>
          <w:p w14:paraId="62FAE05D" w14:textId="77777777" w:rsidR="0040079D" w:rsidRPr="00B45E04" w:rsidRDefault="0040079D" w:rsidP="005B6606">
            <w:pPr>
              <w:widowControl/>
              <w:jc w:val="right"/>
              <w:rPr>
                <w:rFonts w:ascii="ＭＳ 明朝" w:eastAsia="ＭＳ 明朝" w:hAnsi="ＭＳ 明朝" w:cs="ＭＳ Ｐゴシック"/>
                <w:color w:val="000000"/>
                <w:kern w:val="0"/>
                <w:szCs w:val="21"/>
              </w:rPr>
            </w:pPr>
            <w:r w:rsidRPr="00B45E04">
              <w:rPr>
                <w:rFonts w:ascii="ＭＳ 明朝" w:eastAsia="ＭＳ 明朝" w:hAnsi="ＭＳ 明朝" w:cs="ＭＳ Ｐゴシック"/>
                <w:color w:val="000000"/>
                <w:kern w:val="0"/>
                <w:szCs w:val="21"/>
              </w:rPr>
              <w:t>1</w:t>
            </w:r>
          </w:p>
        </w:tc>
        <w:tc>
          <w:tcPr>
            <w:tcW w:w="422" w:type="pct"/>
            <w:noWrap/>
          </w:tcPr>
          <w:p w14:paraId="4D7E3C81"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p>
        </w:tc>
        <w:tc>
          <w:tcPr>
            <w:tcW w:w="398" w:type="pct"/>
            <w:noWrap/>
          </w:tcPr>
          <w:p w14:paraId="7EE41034"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p>
        </w:tc>
        <w:tc>
          <w:tcPr>
            <w:tcW w:w="316" w:type="pct"/>
            <w:noWrap/>
          </w:tcPr>
          <w:p w14:paraId="0E4E97F3"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園</w:t>
            </w:r>
          </w:p>
        </w:tc>
      </w:tr>
      <w:tr w:rsidR="0040079D" w:rsidRPr="000462D7" w14:paraId="60EBA939" w14:textId="77777777" w:rsidTr="003D1D6B">
        <w:trPr>
          <w:trHeight w:val="694"/>
        </w:trPr>
        <w:tc>
          <w:tcPr>
            <w:tcW w:w="771" w:type="pct"/>
            <w:vMerge/>
          </w:tcPr>
          <w:p w14:paraId="316A8B2E"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2038" w:type="pct"/>
            <w:vMerge/>
          </w:tcPr>
          <w:p w14:paraId="5F6A4471" w14:textId="77777777" w:rsidR="0040079D" w:rsidRPr="00F47383" w:rsidRDefault="0040079D" w:rsidP="00B45E04">
            <w:pPr>
              <w:widowControl/>
              <w:jc w:val="left"/>
              <w:rPr>
                <w:rFonts w:ascii="ＭＳ 明朝" w:eastAsia="ＭＳ 明朝" w:hAnsi="ＭＳ 明朝" w:cs="ＭＳ Ｐゴシック"/>
                <w:color w:val="000000"/>
                <w:kern w:val="0"/>
                <w:szCs w:val="21"/>
              </w:rPr>
            </w:pPr>
          </w:p>
        </w:tc>
        <w:tc>
          <w:tcPr>
            <w:tcW w:w="633" w:type="pct"/>
          </w:tcPr>
          <w:p w14:paraId="0AD09000" w14:textId="77777777" w:rsidR="0040079D" w:rsidRPr="00F47383" w:rsidRDefault="0040079D" w:rsidP="00B45E04">
            <w:pPr>
              <w:widowControl/>
              <w:jc w:val="left"/>
              <w:rPr>
                <w:rFonts w:ascii="ＭＳ 明朝" w:eastAsia="ＭＳ 明朝" w:hAnsi="ＭＳ 明朝" w:cs="ＭＳ Ｐゴシック"/>
                <w:color w:val="000000"/>
                <w:kern w:val="0"/>
                <w:szCs w:val="21"/>
              </w:rPr>
            </w:pPr>
            <w:r w:rsidRPr="00F47383">
              <w:rPr>
                <w:rFonts w:ascii="ＭＳ 明朝" w:eastAsia="ＭＳ 明朝" w:hAnsi="ＭＳ 明朝" w:cs="ＭＳ Ｐゴシック" w:hint="eastAsia"/>
                <w:color w:val="000000"/>
                <w:kern w:val="0"/>
                <w:szCs w:val="21"/>
              </w:rPr>
              <w:t>⑤花栽培実施小学校数</w:t>
            </w:r>
          </w:p>
        </w:tc>
        <w:tc>
          <w:tcPr>
            <w:tcW w:w="422" w:type="pct"/>
            <w:noWrap/>
          </w:tcPr>
          <w:p w14:paraId="7E310785"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30</w:t>
            </w:r>
          </w:p>
        </w:tc>
        <w:tc>
          <w:tcPr>
            <w:tcW w:w="422" w:type="pct"/>
            <w:noWrap/>
          </w:tcPr>
          <w:p w14:paraId="39FA6A02"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30</w:t>
            </w:r>
          </w:p>
        </w:tc>
        <w:tc>
          <w:tcPr>
            <w:tcW w:w="398" w:type="pct"/>
            <w:noWrap/>
          </w:tcPr>
          <w:p w14:paraId="56C1AFC2"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30</w:t>
            </w:r>
          </w:p>
        </w:tc>
        <w:tc>
          <w:tcPr>
            <w:tcW w:w="316" w:type="pct"/>
            <w:noWrap/>
          </w:tcPr>
          <w:p w14:paraId="5F8087EE" w14:textId="77777777" w:rsidR="0040079D" w:rsidRPr="000462D7" w:rsidRDefault="0040079D" w:rsidP="00EC427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校</w:t>
            </w:r>
          </w:p>
        </w:tc>
      </w:tr>
    </w:tbl>
    <w:p w14:paraId="4BC7E1E6" w14:textId="77777777" w:rsidR="0040079D" w:rsidRDefault="0040079D" w:rsidP="0040079D">
      <w:pPr>
        <w:widowControl/>
        <w:jc w:val="left"/>
        <w:rPr>
          <w:rFonts w:asciiTheme="minorEastAsia" w:hAnsiTheme="minorEastAsia"/>
          <w:color w:val="000000" w:themeColor="text1"/>
          <w:sz w:val="24"/>
          <w:szCs w:val="24"/>
        </w:rPr>
      </w:pPr>
    </w:p>
    <w:p w14:paraId="4E320780" w14:textId="77777777" w:rsidR="0040079D" w:rsidRDefault="0040079D" w:rsidP="003D1D6B">
      <w:pPr>
        <w:widowControl/>
        <w:rPr>
          <w:rFonts w:asciiTheme="minorEastAsia" w:hAnsiTheme="minorEastAsia"/>
          <w:color w:val="000000" w:themeColor="text1"/>
          <w:sz w:val="24"/>
          <w:szCs w:val="24"/>
        </w:rPr>
      </w:pPr>
      <w:r w:rsidRPr="000A07D6">
        <w:rPr>
          <w:rFonts w:asciiTheme="minorEastAsia" w:hAnsiTheme="minorEastAsia" w:hint="eastAsia"/>
          <w:color w:val="000000" w:themeColor="text1"/>
          <w:sz w:val="24"/>
          <w:szCs w:val="24"/>
        </w:rPr>
        <w:t>１－４．建設業の活性化と地域貢献活動の後押し</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30522C14" w14:textId="77777777" w:rsidTr="00B45E04">
        <w:trPr>
          <w:trHeight w:val="272"/>
        </w:trPr>
        <w:tc>
          <w:tcPr>
            <w:tcW w:w="771" w:type="pct"/>
            <w:vMerge w:val="restart"/>
            <w:shd w:val="clear" w:color="auto" w:fill="D9D9D9" w:themeFill="background1" w:themeFillShade="D9"/>
            <w:vAlign w:val="center"/>
            <w:hideMark/>
          </w:tcPr>
          <w:p w14:paraId="7056964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44CF5D3C"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623898FE"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6668C19E" w14:textId="77777777" w:rsidTr="00B45E04">
        <w:trPr>
          <w:trHeight w:val="233"/>
        </w:trPr>
        <w:tc>
          <w:tcPr>
            <w:tcW w:w="771" w:type="pct"/>
            <w:vMerge/>
            <w:shd w:val="clear" w:color="auto" w:fill="D9D9D9" w:themeFill="background1" w:themeFillShade="D9"/>
            <w:hideMark/>
          </w:tcPr>
          <w:p w14:paraId="5B71D301"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38B8C21A"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22FB3923"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1ACBB774"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14499869"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1EC61D08" w14:textId="77777777" w:rsidTr="00B45E04">
        <w:trPr>
          <w:trHeight w:val="280"/>
        </w:trPr>
        <w:tc>
          <w:tcPr>
            <w:tcW w:w="771" w:type="pct"/>
            <w:vMerge/>
            <w:shd w:val="clear" w:color="auto" w:fill="D9D9D9" w:themeFill="background1" w:themeFillShade="D9"/>
            <w:hideMark/>
          </w:tcPr>
          <w:p w14:paraId="5BD8C38E"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5D313C7"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2DAA7011"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7E9A0D8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770697BC"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52F80C7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110242B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570C69" w14:paraId="06959D39" w14:textId="77777777" w:rsidTr="00B45E04">
        <w:trPr>
          <w:trHeight w:val="1267"/>
        </w:trPr>
        <w:tc>
          <w:tcPr>
            <w:tcW w:w="771" w:type="pct"/>
            <w:hideMark/>
          </w:tcPr>
          <w:p w14:paraId="31547860"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地域産業の経営戦略の基盤となる人材採用</w:t>
            </w:r>
          </w:p>
        </w:tc>
        <w:tc>
          <w:tcPr>
            <w:tcW w:w="2319" w:type="pct"/>
            <w:hideMark/>
          </w:tcPr>
          <w:p w14:paraId="109AC4C2"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正社員（正規雇用）を目指す求職者のキャリアチェンジの取組みを充実させ、伴走型で企業（事業所）の採用支援を行い、区民生活を支える建設業の採用マッチングを推進します。</w:t>
            </w:r>
          </w:p>
        </w:tc>
        <w:tc>
          <w:tcPr>
            <w:tcW w:w="774" w:type="pct"/>
            <w:hideMark/>
          </w:tcPr>
          <w:p w14:paraId="1C7AFDB4" w14:textId="778A388C"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区内企業と求職者のマッチングイベント開催数</w:t>
            </w:r>
          </w:p>
        </w:tc>
        <w:tc>
          <w:tcPr>
            <w:tcW w:w="281" w:type="pct"/>
            <w:noWrap/>
            <w:hideMark/>
          </w:tcPr>
          <w:p w14:paraId="356390D9"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45</w:t>
            </w:r>
          </w:p>
        </w:tc>
        <w:tc>
          <w:tcPr>
            <w:tcW w:w="273" w:type="pct"/>
            <w:noWrap/>
            <w:hideMark/>
          </w:tcPr>
          <w:p w14:paraId="47B89FFC"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45</w:t>
            </w:r>
          </w:p>
        </w:tc>
        <w:tc>
          <w:tcPr>
            <w:tcW w:w="266" w:type="pct"/>
            <w:noWrap/>
            <w:hideMark/>
          </w:tcPr>
          <w:p w14:paraId="10DE6782"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45</w:t>
            </w:r>
          </w:p>
        </w:tc>
        <w:tc>
          <w:tcPr>
            <w:tcW w:w="316" w:type="pct"/>
            <w:noWrap/>
            <w:hideMark/>
          </w:tcPr>
          <w:p w14:paraId="3F359B5A"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回</w:t>
            </w:r>
          </w:p>
        </w:tc>
      </w:tr>
      <w:tr w:rsidR="0040079D" w:rsidRPr="00570C69" w14:paraId="692CD406" w14:textId="77777777" w:rsidTr="00B45E04">
        <w:trPr>
          <w:trHeight w:val="1541"/>
        </w:trPr>
        <w:tc>
          <w:tcPr>
            <w:tcW w:w="771" w:type="pct"/>
            <w:hideMark/>
          </w:tcPr>
          <w:p w14:paraId="34BD38CC"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建設業の人材育成促進</w:t>
            </w:r>
          </w:p>
        </w:tc>
        <w:tc>
          <w:tcPr>
            <w:tcW w:w="2319" w:type="pct"/>
            <w:hideMark/>
          </w:tcPr>
          <w:p w14:paraId="5A38C093"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建設業を営む中小企業者が、事業承継、後継者の育成及び技術力の向上を図る取組みを行うにあたって、その経費の一部を補助することにより、建設業界における人材育成の促進を図ります。</w:t>
            </w:r>
          </w:p>
        </w:tc>
        <w:tc>
          <w:tcPr>
            <w:tcW w:w="774" w:type="pct"/>
            <w:hideMark/>
          </w:tcPr>
          <w:p w14:paraId="4E40B8C5"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補助件数</w:t>
            </w:r>
          </w:p>
        </w:tc>
        <w:tc>
          <w:tcPr>
            <w:tcW w:w="281" w:type="pct"/>
            <w:noWrap/>
            <w:hideMark/>
          </w:tcPr>
          <w:p w14:paraId="23FD3097"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57</w:t>
            </w:r>
          </w:p>
        </w:tc>
        <w:tc>
          <w:tcPr>
            <w:tcW w:w="273" w:type="pct"/>
            <w:noWrap/>
            <w:hideMark/>
          </w:tcPr>
          <w:p w14:paraId="433DCE39"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57</w:t>
            </w:r>
          </w:p>
        </w:tc>
        <w:tc>
          <w:tcPr>
            <w:tcW w:w="266" w:type="pct"/>
            <w:noWrap/>
            <w:hideMark/>
          </w:tcPr>
          <w:p w14:paraId="351D317B"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57</w:t>
            </w:r>
          </w:p>
        </w:tc>
        <w:tc>
          <w:tcPr>
            <w:tcW w:w="316" w:type="pct"/>
            <w:noWrap/>
            <w:hideMark/>
          </w:tcPr>
          <w:p w14:paraId="3C000E2E"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r w:rsidR="0040079D" w:rsidRPr="00570C69" w14:paraId="44DAA654" w14:textId="77777777" w:rsidTr="00B45E04">
        <w:trPr>
          <w:trHeight w:val="1279"/>
        </w:trPr>
        <w:tc>
          <w:tcPr>
            <w:tcW w:w="771" w:type="pct"/>
            <w:hideMark/>
          </w:tcPr>
          <w:p w14:paraId="77CED7CC"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建設業従事者の離職防止</w:t>
            </w:r>
          </w:p>
        </w:tc>
        <w:tc>
          <w:tcPr>
            <w:tcW w:w="2319" w:type="pct"/>
            <w:hideMark/>
          </w:tcPr>
          <w:p w14:paraId="5539A358"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区内企業の経営者（管理者）とメンターとなる若手社員を対象にした従業員の離職防止・定着促進のためのセミナーの開催など育成支援を行います。</w:t>
            </w:r>
          </w:p>
        </w:tc>
        <w:tc>
          <w:tcPr>
            <w:tcW w:w="774" w:type="pct"/>
            <w:hideMark/>
          </w:tcPr>
          <w:p w14:paraId="1F3C5916"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定着促進セミナーの開催回数</w:t>
            </w:r>
          </w:p>
        </w:tc>
        <w:tc>
          <w:tcPr>
            <w:tcW w:w="281" w:type="pct"/>
            <w:noWrap/>
            <w:hideMark/>
          </w:tcPr>
          <w:p w14:paraId="69326CF8"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w:t>
            </w:r>
          </w:p>
        </w:tc>
        <w:tc>
          <w:tcPr>
            <w:tcW w:w="273" w:type="pct"/>
            <w:noWrap/>
            <w:hideMark/>
          </w:tcPr>
          <w:p w14:paraId="4E8B46FA"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w:t>
            </w:r>
          </w:p>
        </w:tc>
        <w:tc>
          <w:tcPr>
            <w:tcW w:w="266" w:type="pct"/>
            <w:noWrap/>
            <w:hideMark/>
          </w:tcPr>
          <w:p w14:paraId="502EB957"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w:t>
            </w:r>
          </w:p>
        </w:tc>
        <w:tc>
          <w:tcPr>
            <w:tcW w:w="316" w:type="pct"/>
            <w:noWrap/>
            <w:hideMark/>
          </w:tcPr>
          <w:p w14:paraId="2B891440"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回</w:t>
            </w:r>
          </w:p>
        </w:tc>
      </w:tr>
    </w:tbl>
    <w:p w14:paraId="4FEB99DB" w14:textId="7D2C2AD5" w:rsidR="000F156B" w:rsidRDefault="000F156B">
      <w:pPr>
        <w:widowControl/>
        <w:jc w:val="left"/>
        <w:rPr>
          <w:rFonts w:asciiTheme="minorEastAsia" w:hAnsiTheme="minorEastAsia"/>
          <w:color w:val="000000" w:themeColor="text1"/>
          <w:sz w:val="24"/>
          <w:szCs w:val="24"/>
        </w:rPr>
      </w:pPr>
    </w:p>
    <w:p w14:paraId="38C33E4A" w14:textId="77777777" w:rsidR="00F307E2" w:rsidRDefault="00F307E2">
      <w:pPr>
        <w:widowControl/>
        <w:jc w:val="left"/>
        <w:rPr>
          <w:rFonts w:asciiTheme="minorEastAsia" w:hAnsiTheme="minorEastAsia"/>
          <w:bCs/>
          <w:color w:val="000000" w:themeColor="text1"/>
          <w:sz w:val="24"/>
          <w:szCs w:val="24"/>
        </w:rPr>
      </w:pPr>
      <w:r>
        <w:rPr>
          <w:rFonts w:asciiTheme="minorEastAsia" w:hAnsiTheme="minorEastAsia"/>
          <w:bCs/>
          <w:color w:val="000000" w:themeColor="text1"/>
          <w:sz w:val="24"/>
          <w:szCs w:val="24"/>
        </w:rPr>
        <w:br w:type="page"/>
      </w:r>
    </w:p>
    <w:p w14:paraId="765CD715" w14:textId="6855A5B7" w:rsidR="00781809" w:rsidRDefault="00781809">
      <w:pPr>
        <w:widowControl/>
        <w:jc w:val="left"/>
        <w:rPr>
          <w:rFonts w:asciiTheme="minorEastAsia" w:hAnsiTheme="minorEastAsia"/>
          <w:color w:val="000000" w:themeColor="text1"/>
          <w:sz w:val="24"/>
          <w:szCs w:val="24"/>
        </w:rPr>
      </w:pPr>
      <w:r w:rsidRPr="00AD77C5">
        <w:rPr>
          <w:rFonts w:asciiTheme="minorEastAsia" w:hAnsiTheme="minorEastAsia" w:hint="eastAsia"/>
          <w:bCs/>
          <w:color w:val="000000" w:themeColor="text1"/>
          <w:sz w:val="24"/>
          <w:szCs w:val="24"/>
        </w:rPr>
        <w:lastRenderedPageBreak/>
        <w:t>１－</w:t>
      </w:r>
      <w:r>
        <w:rPr>
          <w:rFonts w:asciiTheme="minorEastAsia" w:hAnsiTheme="minorEastAsia" w:hint="eastAsia"/>
          <w:bCs/>
          <w:color w:val="000000" w:themeColor="text1"/>
          <w:sz w:val="24"/>
          <w:szCs w:val="24"/>
        </w:rPr>
        <w:t>５</w:t>
      </w:r>
      <w:r w:rsidRPr="00AD77C5">
        <w:rPr>
          <w:rFonts w:asciiTheme="minorEastAsia" w:hAnsiTheme="minorEastAsia" w:hint="eastAsia"/>
          <w:bCs/>
          <w:color w:val="000000" w:themeColor="text1"/>
          <w:sz w:val="24"/>
          <w:szCs w:val="24"/>
        </w:rPr>
        <w:t>．</w:t>
      </w:r>
      <w:r w:rsidRPr="00255FE8">
        <w:rPr>
          <w:rFonts w:asciiTheme="minorEastAsia" w:hAnsiTheme="minorEastAsia" w:hint="eastAsia"/>
          <w:bCs/>
          <w:color w:val="000000" w:themeColor="text1"/>
          <w:sz w:val="24"/>
          <w:szCs w:val="24"/>
        </w:rPr>
        <w:t>産業分野間の発展に向けた連関の促進</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781809" w:rsidRPr="00C1367D" w14:paraId="12E5DCA4" w14:textId="77777777" w:rsidTr="00575EE4">
        <w:trPr>
          <w:trHeight w:val="272"/>
        </w:trPr>
        <w:tc>
          <w:tcPr>
            <w:tcW w:w="771" w:type="pct"/>
            <w:vMerge w:val="restart"/>
            <w:shd w:val="clear" w:color="auto" w:fill="D9D9D9" w:themeFill="background1" w:themeFillShade="D9"/>
            <w:vAlign w:val="center"/>
            <w:hideMark/>
          </w:tcPr>
          <w:p w14:paraId="47139159"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54BBDD05"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461AF2EA"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781809" w:rsidRPr="00C1367D" w14:paraId="42603180" w14:textId="77777777" w:rsidTr="00575EE4">
        <w:trPr>
          <w:trHeight w:val="233"/>
        </w:trPr>
        <w:tc>
          <w:tcPr>
            <w:tcW w:w="771" w:type="pct"/>
            <w:vMerge/>
            <w:shd w:val="clear" w:color="auto" w:fill="D9D9D9" w:themeFill="background1" w:themeFillShade="D9"/>
            <w:hideMark/>
          </w:tcPr>
          <w:p w14:paraId="174E4D0F" w14:textId="77777777" w:rsidR="00781809" w:rsidRPr="00B45E04" w:rsidRDefault="00781809" w:rsidP="00575EE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31EEE4E2" w14:textId="77777777" w:rsidR="00781809" w:rsidRPr="00B45E04" w:rsidRDefault="00781809" w:rsidP="00575EE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34CF80ED" w14:textId="77777777" w:rsidR="00781809" w:rsidRPr="00B45E04" w:rsidRDefault="00781809" w:rsidP="00575EE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1791E13C" w14:textId="77777777" w:rsidR="00781809" w:rsidRPr="00B45E04" w:rsidRDefault="00781809" w:rsidP="00575EE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527A8C2B"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781809" w:rsidRPr="00C1367D" w14:paraId="58DBB173" w14:textId="77777777" w:rsidTr="00575EE4">
        <w:trPr>
          <w:trHeight w:val="280"/>
        </w:trPr>
        <w:tc>
          <w:tcPr>
            <w:tcW w:w="771" w:type="pct"/>
            <w:vMerge/>
            <w:shd w:val="clear" w:color="auto" w:fill="D9D9D9" w:themeFill="background1" w:themeFillShade="D9"/>
            <w:hideMark/>
          </w:tcPr>
          <w:p w14:paraId="7F57DA35" w14:textId="77777777" w:rsidR="00781809" w:rsidRPr="00B45E04" w:rsidRDefault="00781809" w:rsidP="00575EE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685B13DE" w14:textId="77777777" w:rsidR="00781809" w:rsidRPr="00B45E04" w:rsidRDefault="00781809" w:rsidP="00575EE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09162C27" w14:textId="77777777" w:rsidR="00781809" w:rsidRPr="00B45E04" w:rsidRDefault="00781809" w:rsidP="00575EE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32A89B5A"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095C949B"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3FBDA7AB"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69D62F26" w14:textId="77777777" w:rsidR="00781809" w:rsidRPr="00B45E04" w:rsidRDefault="00781809" w:rsidP="00575EE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781809" w:rsidRPr="00570C69" w14:paraId="2A17E8D2" w14:textId="77777777" w:rsidTr="00575EE4">
        <w:trPr>
          <w:trHeight w:val="1267"/>
        </w:trPr>
        <w:tc>
          <w:tcPr>
            <w:tcW w:w="771" w:type="pct"/>
            <w:hideMark/>
          </w:tcPr>
          <w:p w14:paraId="7F337126" w14:textId="628E6209" w:rsidR="00781809" w:rsidRPr="00570C69" w:rsidRDefault="00781809" w:rsidP="00575EE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産業プラザにおける交流促進機能の拡大</w:t>
            </w:r>
          </w:p>
        </w:tc>
        <w:tc>
          <w:tcPr>
            <w:tcW w:w="2319" w:type="pct"/>
            <w:hideMark/>
          </w:tcPr>
          <w:p w14:paraId="7388BFFA" w14:textId="03283E30" w:rsidR="00781809" w:rsidRPr="00570C69" w:rsidRDefault="00781809" w:rsidP="00575EE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産業政策の拠点である三軒茶屋産業プラザの更なる効果的な活用による産業活性化に資する取組みの推進や産業交流を促す機能強化について検討します。</w:t>
            </w:r>
          </w:p>
        </w:tc>
        <w:tc>
          <w:tcPr>
            <w:tcW w:w="774" w:type="pct"/>
            <w:hideMark/>
          </w:tcPr>
          <w:p w14:paraId="6039DFB7" w14:textId="23C1AD40" w:rsidR="00781809" w:rsidRPr="00570C69" w:rsidRDefault="00781809" w:rsidP="00575EE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意見交換会等の回数</w:t>
            </w:r>
          </w:p>
        </w:tc>
        <w:tc>
          <w:tcPr>
            <w:tcW w:w="281" w:type="pct"/>
            <w:noWrap/>
            <w:hideMark/>
          </w:tcPr>
          <w:p w14:paraId="27486019" w14:textId="1D2CA931" w:rsidR="00781809" w:rsidRPr="00570C69" w:rsidRDefault="00781809" w:rsidP="00575EE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273" w:type="pct"/>
            <w:noWrap/>
            <w:hideMark/>
          </w:tcPr>
          <w:p w14:paraId="1E9B7926" w14:textId="5DE17BEE" w:rsidR="00781809" w:rsidRPr="00570C69" w:rsidRDefault="00781809" w:rsidP="00575EE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266" w:type="pct"/>
            <w:noWrap/>
            <w:hideMark/>
          </w:tcPr>
          <w:p w14:paraId="4D836705" w14:textId="3A4478D8" w:rsidR="00781809" w:rsidRPr="00570C69" w:rsidRDefault="00781809" w:rsidP="00575EE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316" w:type="pct"/>
            <w:noWrap/>
            <w:hideMark/>
          </w:tcPr>
          <w:p w14:paraId="4513F7D8" w14:textId="77777777" w:rsidR="00781809" w:rsidRPr="00570C69" w:rsidRDefault="00781809" w:rsidP="00575EE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回</w:t>
            </w:r>
          </w:p>
        </w:tc>
      </w:tr>
    </w:tbl>
    <w:p w14:paraId="6485E841" w14:textId="5A789AF0" w:rsidR="00781809" w:rsidRDefault="00781809">
      <w:pPr>
        <w:widowControl/>
        <w:jc w:val="left"/>
        <w:rPr>
          <w:rFonts w:asciiTheme="minorEastAsia" w:hAnsiTheme="minorEastAsia"/>
          <w:color w:val="000000" w:themeColor="text1"/>
          <w:sz w:val="24"/>
          <w:szCs w:val="24"/>
        </w:rPr>
      </w:pPr>
    </w:p>
    <w:p w14:paraId="5FDCCD24" w14:textId="569374A5" w:rsidR="00781809" w:rsidRDefault="00781809">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223F1241" w14:textId="6BBDF7F0" w:rsidR="009028C5" w:rsidRPr="00AD77C5" w:rsidRDefault="00021B1B" w:rsidP="003D1D6B">
      <w:pPr>
        <w:widowControl/>
        <w:shd w:val="clear" w:color="auto" w:fill="FFCCCC"/>
        <w:jc w:val="left"/>
        <w:rPr>
          <w:rFonts w:asciiTheme="minorEastAsia" w:hAnsiTheme="minorEastAsia"/>
          <w:sz w:val="24"/>
          <w:szCs w:val="24"/>
        </w:rPr>
      </w:pPr>
      <w:r w:rsidRPr="00AD77C5">
        <w:rPr>
          <w:rFonts w:asciiTheme="minorEastAsia" w:hAnsiTheme="minorEastAsia" w:hint="eastAsia"/>
          <w:sz w:val="24"/>
          <w:szCs w:val="24"/>
        </w:rPr>
        <w:lastRenderedPageBreak/>
        <w:t>【目指す姿</w:t>
      </w:r>
      <w:r w:rsidR="00255FE8">
        <w:rPr>
          <w:rFonts w:asciiTheme="minorEastAsia" w:hAnsiTheme="minorEastAsia" w:hint="eastAsia"/>
          <w:sz w:val="24"/>
          <w:szCs w:val="24"/>
        </w:rPr>
        <w:t>２</w:t>
      </w:r>
      <w:r w:rsidRPr="00AD77C5">
        <w:rPr>
          <w:rFonts w:asciiTheme="minorEastAsia" w:hAnsiTheme="minorEastAsia" w:hint="eastAsia"/>
          <w:sz w:val="24"/>
          <w:szCs w:val="24"/>
        </w:rPr>
        <w:t>】</w:t>
      </w:r>
    </w:p>
    <w:p w14:paraId="3FC9E73A" w14:textId="2FF7E617" w:rsidR="00021B1B" w:rsidRPr="00AD77C5" w:rsidRDefault="007C2940" w:rsidP="003D1D6B">
      <w:pPr>
        <w:shd w:val="clear" w:color="auto" w:fill="FFCCCC"/>
        <w:rPr>
          <w:rFonts w:asciiTheme="minorEastAsia" w:hAnsiTheme="minorEastAsia"/>
          <w:b/>
          <w:bCs/>
          <w:sz w:val="32"/>
          <w:szCs w:val="32"/>
          <w:shd w:val="clear" w:color="auto" w:fill="E5B8B7" w:themeFill="accent2" w:themeFillTint="66"/>
        </w:rPr>
      </w:pPr>
      <w:bookmarkStart w:id="11" w:name="_Hlk153195110"/>
      <w:r w:rsidRPr="00327525">
        <w:rPr>
          <w:rFonts w:asciiTheme="minorEastAsia" w:hAnsiTheme="minorEastAsia" w:hint="eastAsia"/>
          <w:b/>
          <w:bCs/>
          <w:color w:val="000000" w:themeColor="text1"/>
          <w:spacing w:val="27"/>
          <w:kern w:val="0"/>
          <w:sz w:val="32"/>
          <w:szCs w:val="32"/>
          <w:fitText w:val="10074" w:id="-1044129536"/>
        </w:rPr>
        <w:t>多</w:t>
      </w:r>
      <w:r w:rsidRPr="003D1D6B">
        <w:rPr>
          <w:rFonts w:asciiTheme="minorEastAsia" w:hAnsiTheme="minorEastAsia" w:hint="eastAsia"/>
          <w:b/>
          <w:bCs/>
          <w:color w:val="000000" w:themeColor="text1"/>
          <w:spacing w:val="27"/>
          <w:kern w:val="0"/>
          <w:sz w:val="32"/>
          <w:szCs w:val="32"/>
          <w:fitText w:val="10074" w:id="-1044129536"/>
        </w:rPr>
        <w:t>様な</w:t>
      </w:r>
      <w:r w:rsidR="00021B1B" w:rsidRPr="003D1D6B">
        <w:rPr>
          <w:rFonts w:asciiTheme="minorEastAsia" w:hAnsiTheme="minorEastAsia" w:hint="eastAsia"/>
          <w:b/>
          <w:bCs/>
          <w:color w:val="000000" w:themeColor="text1"/>
          <w:spacing w:val="27"/>
          <w:kern w:val="0"/>
          <w:sz w:val="32"/>
          <w:szCs w:val="32"/>
          <w:fitText w:val="10074" w:id="-1044129536"/>
        </w:rPr>
        <w:t>事業者が安心して</w:t>
      </w:r>
      <w:r w:rsidR="00F35299" w:rsidRPr="003D1D6B">
        <w:rPr>
          <w:rFonts w:asciiTheme="minorEastAsia" w:hAnsiTheme="minorEastAsia" w:hint="eastAsia"/>
          <w:b/>
          <w:bCs/>
          <w:color w:val="000000" w:themeColor="text1"/>
          <w:spacing w:val="27"/>
          <w:kern w:val="0"/>
          <w:sz w:val="32"/>
          <w:szCs w:val="32"/>
          <w:fitText w:val="10074" w:id="-1044129536"/>
        </w:rPr>
        <w:t>継続的に</w:t>
      </w:r>
      <w:r w:rsidR="00021B1B" w:rsidRPr="003D1D6B">
        <w:rPr>
          <w:rFonts w:asciiTheme="minorEastAsia" w:hAnsiTheme="minorEastAsia" w:hint="eastAsia"/>
          <w:b/>
          <w:bCs/>
          <w:color w:val="000000" w:themeColor="text1"/>
          <w:spacing w:val="27"/>
          <w:kern w:val="0"/>
          <w:sz w:val="32"/>
          <w:szCs w:val="32"/>
          <w:fitText w:val="10074" w:id="-1044129536"/>
        </w:rPr>
        <w:t>事業を営</w:t>
      </w:r>
      <w:r w:rsidRPr="003D1D6B">
        <w:rPr>
          <w:rFonts w:asciiTheme="minorEastAsia" w:hAnsiTheme="minorEastAsia" w:hint="eastAsia"/>
          <w:b/>
          <w:bCs/>
          <w:color w:val="000000" w:themeColor="text1"/>
          <w:spacing w:val="27"/>
          <w:kern w:val="0"/>
          <w:sz w:val="32"/>
          <w:szCs w:val="32"/>
          <w:fitText w:val="10074" w:id="-1044129536"/>
        </w:rPr>
        <w:t>み成長</w:t>
      </w:r>
      <w:r w:rsidR="00021B1B" w:rsidRPr="003D1D6B">
        <w:rPr>
          <w:rFonts w:asciiTheme="minorEastAsia" w:hAnsiTheme="minorEastAsia" w:hint="eastAsia"/>
          <w:b/>
          <w:bCs/>
          <w:spacing w:val="27"/>
          <w:kern w:val="0"/>
          <w:sz w:val="32"/>
          <w:szCs w:val="32"/>
          <w:fitText w:val="10074" w:id="-1044129536"/>
        </w:rPr>
        <w:t>できる世田谷</w:t>
      </w:r>
      <w:r w:rsidR="00021B1B" w:rsidRPr="003D1D6B">
        <w:rPr>
          <w:rFonts w:asciiTheme="minorEastAsia" w:hAnsiTheme="minorEastAsia" w:hint="eastAsia"/>
          <w:b/>
          <w:bCs/>
          <w:spacing w:val="2"/>
          <w:kern w:val="0"/>
          <w:sz w:val="32"/>
          <w:szCs w:val="32"/>
          <w:fitText w:val="10074" w:id="-1044129536"/>
        </w:rPr>
        <w:t>区</w:t>
      </w:r>
    </w:p>
    <w:bookmarkEnd w:id="11"/>
    <w:p w14:paraId="4CFB34FC" w14:textId="1A682390" w:rsidR="006B2D5D" w:rsidRPr="00AD77C5" w:rsidRDefault="006B2D5D" w:rsidP="00B15182">
      <w:pPr>
        <w:widowControl/>
        <w:jc w:val="left"/>
        <w:rPr>
          <w:rFonts w:asciiTheme="minorEastAsia" w:hAnsiTheme="minorEastAsia"/>
          <w:sz w:val="24"/>
          <w:szCs w:val="24"/>
        </w:rPr>
      </w:pPr>
    </w:p>
    <w:p w14:paraId="32B790C3" w14:textId="0A7B1DA9" w:rsidR="00334134" w:rsidRPr="00A6204B" w:rsidRDefault="00334134" w:rsidP="007C2940">
      <w:pPr>
        <w:widowControl/>
        <w:ind w:firstLineChars="100" w:firstLine="240"/>
        <w:jc w:val="left"/>
        <w:rPr>
          <w:rFonts w:asciiTheme="minorEastAsia" w:hAnsiTheme="minorEastAsia"/>
          <w:color w:val="000000" w:themeColor="text1"/>
          <w:sz w:val="24"/>
          <w:szCs w:val="24"/>
        </w:rPr>
      </w:pPr>
      <w:r w:rsidRPr="00AD77C5">
        <w:rPr>
          <w:rFonts w:asciiTheme="minorEastAsia" w:hAnsiTheme="minorEastAsia" w:hint="eastAsia"/>
          <w:sz w:val="24"/>
          <w:szCs w:val="24"/>
        </w:rPr>
        <w:t>基本的方針１「区民生活を支える多様な地域産業の持続性の確保に向けた基盤強化を図る」の実現に向けては、</w:t>
      </w:r>
      <w:r w:rsidR="007C2940" w:rsidRPr="00A6204B">
        <w:rPr>
          <w:rFonts w:asciiTheme="minorEastAsia" w:hAnsiTheme="minorEastAsia" w:hint="eastAsia"/>
          <w:color w:val="000000" w:themeColor="text1"/>
          <w:sz w:val="24"/>
          <w:szCs w:val="24"/>
        </w:rPr>
        <w:t>多様な事業者が安定的に事業経営でき、</w:t>
      </w:r>
      <w:r w:rsidRPr="00A6204B">
        <w:rPr>
          <w:rFonts w:asciiTheme="minorEastAsia" w:hAnsiTheme="minorEastAsia" w:hint="eastAsia"/>
          <w:color w:val="000000" w:themeColor="text1"/>
          <w:sz w:val="24"/>
          <w:szCs w:val="24"/>
        </w:rPr>
        <w:t>継続的に事業に取り組む</w:t>
      </w:r>
      <w:r w:rsidR="007C2940" w:rsidRPr="00A6204B">
        <w:rPr>
          <w:rFonts w:asciiTheme="minorEastAsia" w:hAnsiTheme="minorEastAsia" w:hint="eastAsia"/>
          <w:color w:val="000000" w:themeColor="text1"/>
          <w:sz w:val="24"/>
          <w:szCs w:val="24"/>
        </w:rPr>
        <w:t>基盤があることが重要です。</w:t>
      </w:r>
    </w:p>
    <w:p w14:paraId="62C58B09" w14:textId="1A29B368" w:rsidR="00854119" w:rsidRPr="00A6204B" w:rsidRDefault="00854119" w:rsidP="00677BBC">
      <w:pPr>
        <w:widowControl/>
        <w:ind w:firstLineChars="100" w:firstLine="240"/>
        <w:jc w:val="left"/>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そこで、「</w:t>
      </w:r>
      <w:r w:rsidR="007C2940" w:rsidRPr="00A6204B">
        <w:rPr>
          <w:rFonts w:asciiTheme="minorEastAsia" w:hAnsiTheme="minorEastAsia" w:hint="eastAsia"/>
          <w:color w:val="000000" w:themeColor="text1"/>
          <w:sz w:val="24"/>
          <w:szCs w:val="24"/>
        </w:rPr>
        <w:t>多様な事業者が安心して</w:t>
      </w:r>
      <w:r w:rsidR="00F35299" w:rsidRPr="00A6204B">
        <w:rPr>
          <w:rFonts w:asciiTheme="minorEastAsia" w:hAnsiTheme="minorEastAsia" w:hint="eastAsia"/>
          <w:color w:val="000000" w:themeColor="text1"/>
          <w:sz w:val="24"/>
          <w:szCs w:val="24"/>
        </w:rPr>
        <w:t>継続的に</w:t>
      </w:r>
      <w:r w:rsidR="007C2940" w:rsidRPr="00A6204B">
        <w:rPr>
          <w:rFonts w:asciiTheme="minorEastAsia" w:hAnsiTheme="minorEastAsia" w:hint="eastAsia"/>
          <w:color w:val="000000" w:themeColor="text1"/>
          <w:sz w:val="24"/>
          <w:szCs w:val="24"/>
        </w:rPr>
        <w:t>事業を営み成長できる世田谷区</w:t>
      </w:r>
      <w:r w:rsidRPr="00A6204B">
        <w:rPr>
          <w:rFonts w:asciiTheme="minorEastAsia" w:hAnsiTheme="minorEastAsia" w:hint="eastAsia"/>
          <w:color w:val="000000" w:themeColor="text1"/>
          <w:sz w:val="24"/>
          <w:szCs w:val="24"/>
        </w:rPr>
        <w:t>」</w:t>
      </w:r>
      <w:r w:rsidR="00A62C4F" w:rsidRPr="00A6204B">
        <w:rPr>
          <w:rFonts w:asciiTheme="minorEastAsia" w:hAnsiTheme="minorEastAsia" w:hint="eastAsia"/>
          <w:color w:val="000000" w:themeColor="text1"/>
          <w:sz w:val="24"/>
          <w:szCs w:val="24"/>
        </w:rPr>
        <w:t>を目指し</w:t>
      </w:r>
      <w:r w:rsidR="00E77017" w:rsidRPr="00A6204B">
        <w:rPr>
          <w:rFonts w:asciiTheme="minorEastAsia" w:hAnsiTheme="minorEastAsia" w:hint="eastAsia"/>
          <w:color w:val="000000" w:themeColor="text1"/>
          <w:sz w:val="24"/>
          <w:szCs w:val="24"/>
        </w:rPr>
        <w:t>、その実現に向けて、下記の施策に取り組んでいきます</w:t>
      </w:r>
      <w:r w:rsidR="00A62C4F" w:rsidRPr="00A6204B">
        <w:rPr>
          <w:rFonts w:asciiTheme="minorEastAsia" w:hAnsiTheme="minorEastAsia" w:hint="eastAsia"/>
          <w:color w:val="000000" w:themeColor="text1"/>
          <w:sz w:val="24"/>
          <w:szCs w:val="24"/>
        </w:rPr>
        <w:t>。</w:t>
      </w:r>
    </w:p>
    <w:p w14:paraId="0BCEB845" w14:textId="77777777" w:rsidR="001B31A4" w:rsidRPr="00A6204B" w:rsidRDefault="001B31A4" w:rsidP="00B15182">
      <w:pPr>
        <w:widowControl/>
        <w:jc w:val="left"/>
        <w:rPr>
          <w:rFonts w:asciiTheme="minorEastAsia" w:hAnsiTheme="minorEastAsia"/>
          <w:color w:val="000000" w:themeColor="text1"/>
          <w:sz w:val="24"/>
          <w:szCs w:val="24"/>
        </w:rPr>
      </w:pPr>
    </w:p>
    <w:p w14:paraId="2FF214F6" w14:textId="58D160FB" w:rsidR="001B31A4" w:rsidRPr="00A6204B" w:rsidRDefault="00185654" w:rsidP="009C6D3F">
      <w:pPr>
        <w:widowControl/>
        <w:spacing w:line="320" w:lineRule="exact"/>
        <w:jc w:val="left"/>
        <w:rPr>
          <w:rFonts w:asciiTheme="minorEastAsia" w:hAnsiTheme="minorEastAsia"/>
          <w:bCs/>
          <w:color w:val="000000" w:themeColor="text1"/>
          <w:sz w:val="24"/>
          <w:szCs w:val="24"/>
        </w:rPr>
      </w:pPr>
      <w:r w:rsidRPr="00A6204B">
        <w:rPr>
          <w:rFonts w:asciiTheme="minorEastAsia" w:hAnsiTheme="minorEastAsia" w:hint="eastAsia"/>
          <w:color w:val="000000" w:themeColor="text1"/>
          <w:sz w:val="24"/>
          <w:szCs w:val="24"/>
        </w:rPr>
        <w:t>【</w:t>
      </w:r>
      <w:r w:rsidR="009028C5" w:rsidRPr="00A6204B">
        <w:rPr>
          <w:rFonts w:asciiTheme="minorEastAsia" w:hAnsiTheme="minorEastAsia" w:hint="eastAsia"/>
          <w:color w:val="000000" w:themeColor="text1"/>
          <w:sz w:val="24"/>
          <w:szCs w:val="24"/>
        </w:rPr>
        <w:t>目指す姿の実現に向けた</w:t>
      </w:r>
      <w:r w:rsidR="00226E03" w:rsidRPr="00A6204B">
        <w:rPr>
          <w:rFonts w:asciiTheme="minorEastAsia" w:hAnsiTheme="minorEastAsia" w:hint="eastAsia"/>
          <w:color w:val="000000" w:themeColor="text1"/>
          <w:sz w:val="24"/>
          <w:szCs w:val="24"/>
        </w:rPr>
        <w:t>取組み</w:t>
      </w:r>
      <w:r w:rsidRPr="00A6204B">
        <w:rPr>
          <w:rFonts w:asciiTheme="minorEastAsia" w:hAnsiTheme="minorEastAsia" w:hint="eastAsia"/>
          <w:color w:val="000000" w:themeColor="text1"/>
          <w:sz w:val="24"/>
          <w:szCs w:val="24"/>
        </w:rPr>
        <w:t>】</w:t>
      </w:r>
    </w:p>
    <w:p w14:paraId="5A09178F" w14:textId="6C70DCFE" w:rsidR="00D942FD" w:rsidRPr="00733150" w:rsidRDefault="00A62C4F" w:rsidP="009C6D3F">
      <w:pPr>
        <w:widowControl/>
        <w:spacing w:line="320" w:lineRule="exact"/>
        <w:jc w:val="left"/>
        <w:rPr>
          <w:rFonts w:asciiTheme="minorEastAsia" w:hAnsiTheme="minorEastAsia"/>
          <w:bCs/>
          <w:color w:val="000000" w:themeColor="text1"/>
          <w:sz w:val="24"/>
          <w:szCs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1816960" behindDoc="0" locked="0" layoutInCell="1" allowOverlap="1" wp14:anchorId="1F4D7CAE" wp14:editId="317BA973">
                <wp:simplePos x="0" y="0"/>
                <wp:positionH relativeFrom="column">
                  <wp:posOffset>20955</wp:posOffset>
                </wp:positionH>
                <wp:positionV relativeFrom="paragraph">
                  <wp:posOffset>20955</wp:posOffset>
                </wp:positionV>
                <wp:extent cx="6424653" cy="6927850"/>
                <wp:effectExtent l="0" t="0" r="14605" b="25400"/>
                <wp:wrapNone/>
                <wp:docPr id="2320" name="正方形/長方形 2320"/>
                <wp:cNvGraphicFramePr/>
                <a:graphic xmlns:a="http://schemas.openxmlformats.org/drawingml/2006/main">
                  <a:graphicData uri="http://schemas.microsoft.com/office/word/2010/wordprocessingShape">
                    <wps:wsp>
                      <wps:cNvSpPr/>
                      <wps:spPr>
                        <a:xfrm>
                          <a:off x="0" y="0"/>
                          <a:ext cx="6424653" cy="692785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9ED4B" id="正方形/長方形 2320" o:spid="_x0000_s1026" style="position:absolute;left:0;text-align:left;margin-left:1.65pt;margin-top:1.65pt;width:505.9pt;height:54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" filled="f" strokecolor="black [3213]">
                <v:stroke dashstyle="dash"/>
              </v:rect>
            </w:pict>
          </mc:Fallback>
        </mc:AlternateContent>
      </w:r>
      <w:r w:rsidR="00D942FD" w:rsidRPr="00733150">
        <w:rPr>
          <w:rFonts w:asciiTheme="minorEastAsia" w:hAnsiTheme="minorEastAsia" w:hint="eastAsia"/>
          <w:bCs/>
          <w:color w:val="000000" w:themeColor="text1"/>
          <w:sz w:val="24"/>
          <w:szCs w:val="24"/>
        </w:rPr>
        <w:t>（</w:t>
      </w:r>
      <w:r w:rsidR="00255FE8" w:rsidRPr="00733150">
        <w:rPr>
          <w:rFonts w:asciiTheme="minorEastAsia" w:hAnsiTheme="minorEastAsia" w:hint="eastAsia"/>
          <w:bCs/>
          <w:color w:val="000000" w:themeColor="text1"/>
          <w:sz w:val="24"/>
          <w:szCs w:val="24"/>
        </w:rPr>
        <w:t>２</w:t>
      </w:r>
      <w:r w:rsidR="00141A55" w:rsidRPr="00733150">
        <w:rPr>
          <w:rFonts w:asciiTheme="minorEastAsia" w:hAnsiTheme="minorEastAsia" w:hint="eastAsia"/>
          <w:bCs/>
          <w:color w:val="000000" w:themeColor="text1"/>
          <w:sz w:val="24"/>
          <w:szCs w:val="24"/>
        </w:rPr>
        <w:t>－１．</w:t>
      </w:r>
      <w:r w:rsidR="00255FE8" w:rsidRPr="00A6204B">
        <w:rPr>
          <w:rFonts w:asciiTheme="minorEastAsia" w:hAnsiTheme="minorEastAsia" w:hint="eastAsia"/>
          <w:bCs/>
          <w:color w:val="000000" w:themeColor="text1"/>
          <w:sz w:val="24"/>
          <w:szCs w:val="24"/>
        </w:rPr>
        <w:t>資金供給の円滑化と</w:t>
      </w:r>
      <w:r w:rsidR="00D942FD" w:rsidRPr="00733150">
        <w:rPr>
          <w:rFonts w:asciiTheme="minorEastAsia" w:hAnsiTheme="minorEastAsia" w:hint="eastAsia"/>
          <w:bCs/>
          <w:color w:val="000000" w:themeColor="text1"/>
          <w:sz w:val="24"/>
          <w:szCs w:val="24"/>
        </w:rPr>
        <w:t>セーフティネットの</w:t>
      </w:r>
      <w:r w:rsidR="00255FE8" w:rsidRPr="00A6204B">
        <w:rPr>
          <w:rFonts w:asciiTheme="minorEastAsia" w:hAnsiTheme="minorEastAsia" w:hint="eastAsia"/>
          <w:bCs/>
          <w:color w:val="000000" w:themeColor="text1"/>
          <w:sz w:val="24"/>
          <w:szCs w:val="24"/>
        </w:rPr>
        <w:t>提供・</w:t>
      </w:r>
      <w:r w:rsidR="00D942FD" w:rsidRPr="00733150">
        <w:rPr>
          <w:rFonts w:asciiTheme="minorEastAsia" w:hAnsiTheme="minorEastAsia" w:hint="eastAsia"/>
          <w:bCs/>
          <w:color w:val="000000" w:themeColor="text1"/>
          <w:sz w:val="24"/>
          <w:szCs w:val="24"/>
        </w:rPr>
        <w:t>充実）</w:t>
      </w:r>
    </w:p>
    <w:p w14:paraId="63BA058E" w14:textId="59923E93" w:rsidR="00B47F8F" w:rsidRPr="00AD77C5" w:rsidRDefault="00255FE8"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A6204B">
        <w:rPr>
          <w:rFonts w:asciiTheme="minorEastAsia" w:hAnsiTheme="minorEastAsia" w:hint="eastAsia"/>
          <w:bCs/>
          <w:color w:val="000000" w:themeColor="text1"/>
          <w:sz w:val="24"/>
          <w:szCs w:val="24"/>
        </w:rPr>
        <w:t>事業者による資金需要を支えるため、融資あっせんの継続的な実施と利子補給を実施するとともに、</w:t>
      </w:r>
      <w:r w:rsidRPr="00733150">
        <w:rPr>
          <w:rFonts w:asciiTheme="minorEastAsia" w:hAnsiTheme="minorEastAsia" w:hint="eastAsia"/>
          <w:bCs/>
          <w:color w:val="000000" w:themeColor="text1"/>
          <w:sz w:val="24"/>
          <w:szCs w:val="24"/>
        </w:rPr>
        <w:t>経営相談等窓口の拡充など、セーフティネッ</w:t>
      </w:r>
      <w:r w:rsidRPr="00255FE8">
        <w:rPr>
          <w:rFonts w:asciiTheme="minorEastAsia" w:hAnsiTheme="minorEastAsia" w:hint="eastAsia"/>
          <w:bCs/>
          <w:color w:val="000000" w:themeColor="text1"/>
          <w:sz w:val="24"/>
          <w:szCs w:val="24"/>
        </w:rPr>
        <w:t>トの提供と充実に取り組みます。</w:t>
      </w:r>
    </w:p>
    <w:p w14:paraId="44844093" w14:textId="77777777" w:rsidR="00D942FD" w:rsidRPr="00AD77C5" w:rsidRDefault="00D942FD" w:rsidP="009C6D3F">
      <w:pPr>
        <w:widowControl/>
        <w:spacing w:line="320" w:lineRule="exact"/>
        <w:jc w:val="left"/>
        <w:rPr>
          <w:rFonts w:asciiTheme="minorEastAsia" w:hAnsiTheme="minorEastAsia"/>
          <w:bCs/>
          <w:color w:val="000000" w:themeColor="text1"/>
          <w:sz w:val="24"/>
          <w:szCs w:val="24"/>
        </w:rPr>
      </w:pPr>
    </w:p>
    <w:p w14:paraId="2D3B082D" w14:textId="4DE3332C" w:rsidR="00D942FD" w:rsidRPr="00AD77C5" w:rsidRDefault="00D942FD" w:rsidP="009C6D3F">
      <w:pPr>
        <w:widowControl/>
        <w:spacing w:line="320" w:lineRule="exact"/>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w:t>
      </w:r>
      <w:r w:rsidR="00255FE8">
        <w:rPr>
          <w:rFonts w:asciiTheme="minorEastAsia" w:hAnsiTheme="minorEastAsia" w:hint="eastAsia"/>
          <w:bCs/>
          <w:color w:val="000000" w:themeColor="text1"/>
          <w:sz w:val="24"/>
          <w:szCs w:val="24"/>
        </w:rPr>
        <w:t>２</w:t>
      </w:r>
      <w:r w:rsidR="00141A55" w:rsidRPr="00AD77C5">
        <w:rPr>
          <w:rFonts w:asciiTheme="minorEastAsia" w:hAnsiTheme="minorEastAsia" w:hint="eastAsia"/>
          <w:bCs/>
          <w:color w:val="000000" w:themeColor="text1"/>
          <w:sz w:val="24"/>
          <w:szCs w:val="24"/>
        </w:rPr>
        <w:t>－２．</w:t>
      </w:r>
      <w:r w:rsidRPr="00AD77C5">
        <w:rPr>
          <w:rFonts w:asciiTheme="minorEastAsia" w:hAnsiTheme="minorEastAsia" w:hint="eastAsia"/>
          <w:bCs/>
          <w:color w:val="000000" w:themeColor="text1"/>
          <w:sz w:val="24"/>
          <w:szCs w:val="24"/>
        </w:rPr>
        <w:t>生産性向上</w:t>
      </w:r>
      <w:r w:rsidR="00A62C4F" w:rsidRPr="00AD77C5">
        <w:rPr>
          <w:rFonts w:asciiTheme="minorEastAsia" w:hAnsiTheme="minorEastAsia" w:hint="eastAsia"/>
          <w:bCs/>
          <w:color w:val="000000" w:themeColor="text1"/>
          <w:sz w:val="24"/>
          <w:szCs w:val="24"/>
        </w:rPr>
        <w:t>の後押し</w:t>
      </w:r>
      <w:r w:rsidRPr="00AD77C5">
        <w:rPr>
          <w:rFonts w:asciiTheme="minorEastAsia" w:hAnsiTheme="minorEastAsia" w:hint="eastAsia"/>
          <w:bCs/>
          <w:color w:val="000000" w:themeColor="text1"/>
          <w:sz w:val="24"/>
          <w:szCs w:val="24"/>
        </w:rPr>
        <w:t>）</w:t>
      </w:r>
    </w:p>
    <w:p w14:paraId="162EFA75" w14:textId="2C41BB57" w:rsidR="00B47F8F" w:rsidRDefault="00607876"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事業者による設備投資の促進や、販路開発・拡大の取組</w:t>
      </w:r>
      <w:r w:rsidR="005A27D7" w:rsidRPr="00AD77C5">
        <w:rPr>
          <w:rFonts w:asciiTheme="minorEastAsia" w:hAnsiTheme="minorEastAsia" w:hint="eastAsia"/>
          <w:bCs/>
          <w:color w:val="000000" w:themeColor="text1"/>
          <w:sz w:val="24"/>
          <w:szCs w:val="24"/>
        </w:rPr>
        <w:t>み</w:t>
      </w:r>
      <w:r w:rsidR="00506B2A" w:rsidRPr="00AD77C5">
        <w:rPr>
          <w:rFonts w:asciiTheme="minorEastAsia" w:hAnsiTheme="minorEastAsia" w:hint="eastAsia"/>
          <w:bCs/>
          <w:color w:val="000000" w:themeColor="text1"/>
          <w:sz w:val="24"/>
          <w:szCs w:val="24"/>
        </w:rPr>
        <w:t>を</w:t>
      </w:r>
      <w:r w:rsidRPr="00AD77C5">
        <w:rPr>
          <w:rFonts w:asciiTheme="minorEastAsia" w:hAnsiTheme="minorEastAsia" w:hint="eastAsia"/>
          <w:bCs/>
          <w:color w:val="000000" w:themeColor="text1"/>
          <w:sz w:val="24"/>
          <w:szCs w:val="24"/>
        </w:rPr>
        <w:t>後押</w:t>
      </w:r>
      <w:r w:rsidR="00B40AFE" w:rsidRPr="00AD77C5">
        <w:rPr>
          <w:rFonts w:asciiTheme="minorEastAsia" w:hAnsiTheme="minorEastAsia" w:hint="eastAsia"/>
          <w:bCs/>
          <w:color w:val="000000" w:themeColor="text1"/>
          <w:sz w:val="24"/>
          <w:szCs w:val="24"/>
        </w:rPr>
        <w:t>し</w:t>
      </w:r>
      <w:r w:rsidR="00506B2A" w:rsidRPr="00AD77C5">
        <w:rPr>
          <w:rFonts w:asciiTheme="minorEastAsia" w:hAnsiTheme="minorEastAsia" w:hint="eastAsia"/>
          <w:bCs/>
          <w:color w:val="000000" w:themeColor="text1"/>
          <w:sz w:val="24"/>
          <w:szCs w:val="24"/>
        </w:rPr>
        <w:t>するとともに</w:t>
      </w:r>
      <w:r w:rsidR="00B40AFE" w:rsidRPr="00AD77C5">
        <w:rPr>
          <w:rFonts w:asciiTheme="minorEastAsia" w:hAnsiTheme="minorEastAsia" w:hint="eastAsia"/>
          <w:bCs/>
          <w:color w:val="000000" w:themeColor="text1"/>
          <w:sz w:val="24"/>
          <w:szCs w:val="24"/>
        </w:rPr>
        <w:t>、</w:t>
      </w:r>
      <w:r w:rsidRPr="00AD77C5">
        <w:rPr>
          <w:rFonts w:asciiTheme="minorEastAsia" w:hAnsiTheme="minorEastAsia" w:hint="eastAsia"/>
          <w:bCs/>
          <w:color w:val="000000" w:themeColor="text1"/>
          <w:sz w:val="24"/>
          <w:szCs w:val="24"/>
        </w:rPr>
        <w:t>新技術の活用、新商品開発等の取組み</w:t>
      </w:r>
      <w:r w:rsidR="000410C0" w:rsidRPr="00AD77C5">
        <w:rPr>
          <w:rFonts w:asciiTheme="minorEastAsia" w:hAnsiTheme="minorEastAsia" w:hint="eastAsia"/>
          <w:bCs/>
          <w:color w:val="000000" w:themeColor="text1"/>
          <w:sz w:val="24"/>
          <w:szCs w:val="24"/>
        </w:rPr>
        <w:t>を</w:t>
      </w:r>
      <w:r w:rsidRPr="00AD77C5">
        <w:rPr>
          <w:rFonts w:asciiTheme="minorEastAsia" w:hAnsiTheme="minorEastAsia" w:hint="eastAsia"/>
          <w:bCs/>
          <w:color w:val="000000" w:themeColor="text1"/>
          <w:sz w:val="24"/>
          <w:szCs w:val="24"/>
        </w:rPr>
        <w:t>促進</w:t>
      </w:r>
      <w:r w:rsidR="00B47F8F" w:rsidRPr="00AD77C5">
        <w:rPr>
          <w:rFonts w:asciiTheme="minorEastAsia" w:hAnsiTheme="minorEastAsia" w:hint="eastAsia"/>
          <w:bCs/>
          <w:color w:val="000000" w:themeColor="text1"/>
          <w:sz w:val="24"/>
          <w:szCs w:val="24"/>
        </w:rPr>
        <w:t>します。</w:t>
      </w:r>
      <w:r w:rsidRPr="00AD77C5">
        <w:rPr>
          <w:rFonts w:asciiTheme="minorEastAsia" w:hAnsiTheme="minorEastAsia" w:hint="eastAsia"/>
          <w:bCs/>
          <w:color w:val="000000" w:themeColor="text1"/>
          <w:sz w:val="24"/>
          <w:szCs w:val="24"/>
        </w:rPr>
        <w:t>さらに、従業員等のスキルの向上（リスキリング等）</w:t>
      </w:r>
      <w:r w:rsidR="00A62C4F" w:rsidRPr="00AD77C5">
        <w:rPr>
          <w:rFonts w:asciiTheme="minorEastAsia" w:hAnsiTheme="minorEastAsia" w:hint="eastAsia"/>
          <w:bCs/>
          <w:color w:val="000000" w:themeColor="text1"/>
          <w:sz w:val="24"/>
          <w:szCs w:val="24"/>
        </w:rPr>
        <w:t>や</w:t>
      </w:r>
      <w:bookmarkStart w:id="12" w:name="_Hlk148669407"/>
      <w:r w:rsidRPr="00AD77C5">
        <w:rPr>
          <w:rFonts w:asciiTheme="minorEastAsia" w:hAnsiTheme="minorEastAsia" w:hint="eastAsia"/>
          <w:bCs/>
          <w:color w:val="000000" w:themeColor="text1"/>
          <w:sz w:val="24"/>
          <w:szCs w:val="24"/>
        </w:rPr>
        <w:t>事業者間の協業・連携を促進する機会</w:t>
      </w:r>
      <w:r w:rsidR="000410C0" w:rsidRPr="00AD77C5">
        <w:rPr>
          <w:rFonts w:asciiTheme="minorEastAsia" w:hAnsiTheme="minorEastAsia" w:hint="eastAsia"/>
          <w:bCs/>
          <w:color w:val="000000" w:themeColor="text1"/>
          <w:sz w:val="24"/>
          <w:szCs w:val="24"/>
        </w:rPr>
        <w:t>や</w:t>
      </w:r>
      <w:r w:rsidRPr="00AD77C5">
        <w:rPr>
          <w:rFonts w:asciiTheme="minorEastAsia" w:hAnsiTheme="minorEastAsia" w:hint="eastAsia"/>
          <w:bCs/>
          <w:color w:val="000000" w:themeColor="text1"/>
          <w:sz w:val="24"/>
          <w:szCs w:val="24"/>
        </w:rPr>
        <w:t>場の構築</w:t>
      </w:r>
      <w:r w:rsidR="0027134F" w:rsidRPr="00AD77C5">
        <w:rPr>
          <w:rFonts w:asciiTheme="minorEastAsia" w:hAnsiTheme="minorEastAsia" w:hint="eastAsia"/>
          <w:bCs/>
          <w:color w:val="000000" w:themeColor="text1"/>
          <w:sz w:val="24"/>
          <w:szCs w:val="24"/>
        </w:rPr>
        <w:t>を</w:t>
      </w:r>
      <w:r w:rsidR="00A62C4F" w:rsidRPr="00AD77C5">
        <w:rPr>
          <w:rFonts w:asciiTheme="minorEastAsia" w:hAnsiTheme="minorEastAsia" w:hint="eastAsia"/>
          <w:bCs/>
          <w:color w:val="000000" w:themeColor="text1"/>
          <w:sz w:val="24"/>
          <w:szCs w:val="24"/>
        </w:rPr>
        <w:t>促進</w:t>
      </w:r>
      <w:r w:rsidR="0027134F" w:rsidRPr="00AD77C5">
        <w:rPr>
          <w:rFonts w:asciiTheme="minorEastAsia" w:hAnsiTheme="minorEastAsia" w:hint="eastAsia"/>
          <w:bCs/>
          <w:color w:val="000000" w:themeColor="text1"/>
          <w:sz w:val="24"/>
          <w:szCs w:val="24"/>
        </w:rPr>
        <w:t>します</w:t>
      </w:r>
      <w:r w:rsidR="00B47F8F" w:rsidRPr="00AD77C5">
        <w:rPr>
          <w:rFonts w:asciiTheme="minorEastAsia" w:hAnsiTheme="minorEastAsia" w:hint="eastAsia"/>
          <w:bCs/>
          <w:color w:val="000000" w:themeColor="text1"/>
          <w:sz w:val="24"/>
          <w:szCs w:val="24"/>
        </w:rPr>
        <w:t>。</w:t>
      </w:r>
    </w:p>
    <w:p w14:paraId="732E629D" w14:textId="59F27D40" w:rsidR="00255FE8" w:rsidRDefault="00255FE8" w:rsidP="009C6D3F">
      <w:pPr>
        <w:widowControl/>
        <w:spacing w:line="320" w:lineRule="exact"/>
        <w:jc w:val="left"/>
        <w:rPr>
          <w:rFonts w:asciiTheme="minorEastAsia" w:hAnsiTheme="minorEastAsia"/>
          <w:bCs/>
          <w:color w:val="000000" w:themeColor="text1"/>
          <w:sz w:val="24"/>
          <w:szCs w:val="24"/>
        </w:rPr>
      </w:pPr>
    </w:p>
    <w:p w14:paraId="3FF254DA" w14:textId="05A025DD" w:rsidR="00255FE8" w:rsidRPr="00AD77C5" w:rsidRDefault="00255FE8" w:rsidP="009C6D3F">
      <w:pPr>
        <w:widowControl/>
        <w:spacing w:line="320" w:lineRule="exact"/>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w:t>
      </w:r>
      <w:r>
        <w:rPr>
          <w:rFonts w:asciiTheme="minorEastAsia" w:hAnsiTheme="minorEastAsia" w:hint="eastAsia"/>
          <w:bCs/>
          <w:color w:val="000000" w:themeColor="text1"/>
          <w:sz w:val="24"/>
          <w:szCs w:val="24"/>
        </w:rPr>
        <w:t>２</w:t>
      </w:r>
      <w:r w:rsidRPr="00AD77C5">
        <w:rPr>
          <w:rFonts w:asciiTheme="minorEastAsia" w:hAnsiTheme="minorEastAsia" w:hint="eastAsia"/>
          <w:bCs/>
          <w:color w:val="000000" w:themeColor="text1"/>
          <w:sz w:val="24"/>
          <w:szCs w:val="24"/>
        </w:rPr>
        <w:t>－</w:t>
      </w:r>
      <w:r>
        <w:rPr>
          <w:rFonts w:asciiTheme="minorEastAsia" w:hAnsiTheme="minorEastAsia" w:hint="eastAsia"/>
          <w:bCs/>
          <w:color w:val="000000" w:themeColor="text1"/>
          <w:sz w:val="24"/>
          <w:szCs w:val="24"/>
        </w:rPr>
        <w:t>３</w:t>
      </w:r>
      <w:r w:rsidRPr="00AD77C5">
        <w:rPr>
          <w:rFonts w:asciiTheme="minorEastAsia" w:hAnsiTheme="minorEastAsia" w:hint="eastAsia"/>
          <w:bCs/>
          <w:color w:val="000000" w:themeColor="text1"/>
          <w:sz w:val="24"/>
          <w:szCs w:val="24"/>
        </w:rPr>
        <w:t>．</w:t>
      </w:r>
      <w:r w:rsidRPr="00255FE8">
        <w:rPr>
          <w:rFonts w:asciiTheme="minorEastAsia" w:hAnsiTheme="minorEastAsia" w:hint="eastAsia"/>
          <w:bCs/>
          <w:color w:val="000000" w:themeColor="text1"/>
          <w:sz w:val="24"/>
          <w:szCs w:val="24"/>
        </w:rPr>
        <w:t>デジタル化や</w:t>
      </w:r>
      <w:r w:rsidR="00A31FFC">
        <w:rPr>
          <w:rFonts w:asciiTheme="minorEastAsia" w:hAnsiTheme="minorEastAsia" w:hint="eastAsia"/>
          <w:bCs/>
          <w:color w:val="000000" w:themeColor="text1"/>
          <w:sz w:val="24"/>
          <w:szCs w:val="24"/>
        </w:rPr>
        <w:t>DX</w:t>
      </w:r>
      <w:r w:rsidRPr="00255FE8">
        <w:rPr>
          <w:rFonts w:asciiTheme="minorEastAsia" w:hAnsiTheme="minorEastAsia" w:hint="eastAsia"/>
          <w:bCs/>
          <w:color w:val="000000" w:themeColor="text1"/>
          <w:sz w:val="24"/>
          <w:szCs w:val="24"/>
        </w:rPr>
        <w:t>化の後押し</w:t>
      </w:r>
      <w:r w:rsidRPr="00AD77C5">
        <w:rPr>
          <w:rFonts w:asciiTheme="minorEastAsia" w:hAnsiTheme="minorEastAsia" w:hint="eastAsia"/>
          <w:bCs/>
          <w:color w:val="000000" w:themeColor="text1"/>
          <w:sz w:val="24"/>
          <w:szCs w:val="24"/>
        </w:rPr>
        <w:t>）</w:t>
      </w:r>
    </w:p>
    <w:p w14:paraId="46BBDF8F" w14:textId="08112DF5" w:rsidR="00255FE8" w:rsidRPr="00255FE8" w:rsidRDefault="00255FE8"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255FE8">
        <w:rPr>
          <w:rFonts w:asciiTheme="minorEastAsia" w:hAnsiTheme="minorEastAsia" w:hint="eastAsia"/>
          <w:bCs/>
          <w:color w:val="000000" w:themeColor="text1"/>
          <w:sz w:val="24"/>
          <w:szCs w:val="24"/>
        </w:rPr>
        <w:t>事業効率化や事業課題の解決に向けて、区内事業者のITツールの導入やデジタル化・</w:t>
      </w:r>
      <w:r w:rsidR="00A31FFC">
        <w:rPr>
          <w:rFonts w:asciiTheme="minorEastAsia" w:hAnsiTheme="minorEastAsia" w:hint="eastAsia"/>
          <w:bCs/>
          <w:color w:val="000000" w:themeColor="text1"/>
          <w:sz w:val="24"/>
          <w:szCs w:val="24"/>
        </w:rPr>
        <w:t>DX</w:t>
      </w:r>
      <w:r w:rsidRPr="00255FE8">
        <w:rPr>
          <w:rFonts w:asciiTheme="minorEastAsia" w:hAnsiTheme="minorEastAsia" w:hint="eastAsia"/>
          <w:bCs/>
          <w:color w:val="000000" w:themeColor="text1"/>
          <w:sz w:val="24"/>
          <w:szCs w:val="24"/>
        </w:rPr>
        <w:t>化を促進します。</w:t>
      </w:r>
    </w:p>
    <w:bookmarkEnd w:id="12"/>
    <w:p w14:paraId="4FFE5DE3" w14:textId="77777777" w:rsidR="00A62C4F" w:rsidRPr="00AD77C5" w:rsidRDefault="00A62C4F" w:rsidP="009C6D3F">
      <w:pPr>
        <w:widowControl/>
        <w:spacing w:line="320" w:lineRule="exact"/>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 xml:space="preserve">　</w:t>
      </w:r>
    </w:p>
    <w:p w14:paraId="0EE17405" w14:textId="04DE9417" w:rsidR="00A62C4F" w:rsidRPr="00AD77C5" w:rsidRDefault="00A62C4F" w:rsidP="009C6D3F">
      <w:pPr>
        <w:widowControl/>
        <w:spacing w:line="320" w:lineRule="exact"/>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w:t>
      </w:r>
      <w:r w:rsidR="00255FE8">
        <w:rPr>
          <w:rFonts w:asciiTheme="minorEastAsia" w:hAnsiTheme="minorEastAsia" w:hint="eastAsia"/>
          <w:bCs/>
          <w:color w:val="000000" w:themeColor="text1"/>
          <w:sz w:val="24"/>
          <w:szCs w:val="24"/>
        </w:rPr>
        <w:t>２</w:t>
      </w:r>
      <w:r w:rsidR="00141A55" w:rsidRPr="00AD77C5">
        <w:rPr>
          <w:rFonts w:asciiTheme="minorEastAsia" w:hAnsiTheme="minorEastAsia" w:hint="eastAsia"/>
          <w:bCs/>
          <w:color w:val="000000" w:themeColor="text1"/>
          <w:sz w:val="24"/>
          <w:szCs w:val="24"/>
        </w:rPr>
        <w:t>－</w:t>
      </w:r>
      <w:r w:rsidR="00255FE8">
        <w:rPr>
          <w:rFonts w:asciiTheme="minorEastAsia" w:hAnsiTheme="minorEastAsia" w:hint="eastAsia"/>
          <w:bCs/>
          <w:color w:val="000000" w:themeColor="text1"/>
          <w:sz w:val="24"/>
          <w:szCs w:val="24"/>
        </w:rPr>
        <w:t>４</w:t>
      </w:r>
      <w:r w:rsidR="00141A55" w:rsidRPr="00AD77C5">
        <w:rPr>
          <w:rFonts w:asciiTheme="minorEastAsia" w:hAnsiTheme="minorEastAsia" w:hint="eastAsia"/>
          <w:bCs/>
          <w:color w:val="000000" w:themeColor="text1"/>
          <w:sz w:val="24"/>
          <w:szCs w:val="24"/>
        </w:rPr>
        <w:t>．</w:t>
      </w:r>
      <w:r w:rsidRPr="00AD77C5">
        <w:rPr>
          <w:rFonts w:asciiTheme="minorEastAsia" w:hAnsiTheme="minorEastAsia" w:hint="eastAsia"/>
          <w:bCs/>
          <w:color w:val="000000" w:themeColor="text1"/>
          <w:sz w:val="24"/>
          <w:szCs w:val="24"/>
        </w:rPr>
        <w:t>安定的な事業経営に必要な体制整備</w:t>
      </w:r>
      <w:r w:rsidR="00854119" w:rsidRPr="00AD77C5">
        <w:rPr>
          <w:rFonts w:asciiTheme="minorEastAsia" w:hAnsiTheme="minorEastAsia" w:hint="eastAsia"/>
          <w:bCs/>
          <w:color w:val="000000" w:themeColor="text1"/>
          <w:sz w:val="24"/>
          <w:szCs w:val="24"/>
        </w:rPr>
        <w:t>の後押し</w:t>
      </w:r>
      <w:r w:rsidRPr="00AD77C5">
        <w:rPr>
          <w:rFonts w:asciiTheme="minorEastAsia" w:hAnsiTheme="minorEastAsia" w:hint="eastAsia"/>
          <w:bCs/>
          <w:color w:val="000000" w:themeColor="text1"/>
          <w:sz w:val="24"/>
          <w:szCs w:val="24"/>
        </w:rPr>
        <w:t>）</w:t>
      </w:r>
    </w:p>
    <w:p w14:paraId="1D86C08E" w14:textId="07B6648B" w:rsidR="00B47F8F" w:rsidRPr="00AD77C5" w:rsidRDefault="00607876"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従業員の確保</w:t>
      </w:r>
      <w:r w:rsidR="00980CD0" w:rsidRPr="00AD77C5">
        <w:rPr>
          <w:rFonts w:asciiTheme="minorEastAsia" w:hAnsiTheme="minorEastAsia" w:hint="eastAsia"/>
          <w:bCs/>
          <w:color w:val="000000" w:themeColor="text1"/>
          <w:sz w:val="24"/>
          <w:szCs w:val="24"/>
        </w:rPr>
        <w:t>に資する</w:t>
      </w:r>
      <w:r w:rsidRPr="00AD77C5">
        <w:rPr>
          <w:rFonts w:asciiTheme="minorEastAsia" w:hAnsiTheme="minorEastAsia" w:hint="eastAsia"/>
          <w:bCs/>
          <w:color w:val="000000" w:themeColor="text1"/>
          <w:sz w:val="24"/>
          <w:szCs w:val="24"/>
        </w:rPr>
        <w:t>支援</w:t>
      </w:r>
      <w:r w:rsidR="00980CD0" w:rsidRPr="00AD77C5">
        <w:rPr>
          <w:rFonts w:asciiTheme="minorEastAsia" w:hAnsiTheme="minorEastAsia" w:hint="eastAsia"/>
          <w:bCs/>
          <w:color w:val="000000" w:themeColor="text1"/>
          <w:sz w:val="24"/>
          <w:szCs w:val="24"/>
        </w:rPr>
        <w:t>や</w:t>
      </w:r>
      <w:r w:rsidRPr="00AD77C5">
        <w:rPr>
          <w:rFonts w:asciiTheme="minorEastAsia" w:hAnsiTheme="minorEastAsia" w:hint="eastAsia"/>
          <w:bCs/>
          <w:color w:val="000000" w:themeColor="text1"/>
          <w:sz w:val="24"/>
          <w:szCs w:val="24"/>
        </w:rPr>
        <w:t>雇用</w:t>
      </w:r>
      <w:r w:rsidR="00310EB8" w:rsidRPr="00AD77C5">
        <w:rPr>
          <w:rFonts w:asciiTheme="minorEastAsia" w:hAnsiTheme="minorEastAsia" w:hint="eastAsia"/>
          <w:bCs/>
          <w:color w:val="000000" w:themeColor="text1"/>
          <w:sz w:val="24"/>
          <w:szCs w:val="24"/>
        </w:rPr>
        <w:t>や従業員エンゲージメント</w:t>
      </w:r>
      <w:r w:rsidRPr="00AD77C5">
        <w:rPr>
          <w:rFonts w:asciiTheme="minorEastAsia" w:hAnsiTheme="minorEastAsia" w:hint="eastAsia"/>
          <w:bCs/>
          <w:color w:val="000000" w:themeColor="text1"/>
          <w:sz w:val="24"/>
          <w:szCs w:val="24"/>
        </w:rPr>
        <w:t>に関する相談の場の充実、</w:t>
      </w:r>
      <w:r w:rsidR="00980CD0" w:rsidRPr="00AD77C5">
        <w:rPr>
          <w:rFonts w:asciiTheme="minorEastAsia" w:hAnsiTheme="minorEastAsia" w:hint="eastAsia"/>
          <w:bCs/>
          <w:color w:val="000000" w:themeColor="text1"/>
          <w:sz w:val="24"/>
          <w:szCs w:val="24"/>
        </w:rPr>
        <w:t>経営者による</w:t>
      </w:r>
      <w:r w:rsidRPr="00AD77C5">
        <w:rPr>
          <w:rFonts w:asciiTheme="minorEastAsia" w:hAnsiTheme="minorEastAsia" w:hint="eastAsia"/>
          <w:bCs/>
          <w:color w:val="000000" w:themeColor="text1"/>
          <w:sz w:val="24"/>
          <w:szCs w:val="24"/>
        </w:rPr>
        <w:t>経営課題や取組みを共有する場や機会の構築を図</w:t>
      </w:r>
      <w:r w:rsidR="00B47F8F" w:rsidRPr="00AD77C5">
        <w:rPr>
          <w:rFonts w:asciiTheme="minorEastAsia" w:hAnsiTheme="minorEastAsia" w:hint="eastAsia"/>
          <w:bCs/>
          <w:color w:val="000000" w:themeColor="text1"/>
          <w:sz w:val="24"/>
          <w:szCs w:val="24"/>
        </w:rPr>
        <w:t>り、安定的</w:t>
      </w:r>
      <w:r w:rsidR="00A62C4F" w:rsidRPr="00AD77C5">
        <w:rPr>
          <w:rFonts w:asciiTheme="minorEastAsia" w:hAnsiTheme="minorEastAsia" w:hint="eastAsia"/>
          <w:bCs/>
          <w:color w:val="000000" w:themeColor="text1"/>
          <w:sz w:val="24"/>
          <w:szCs w:val="24"/>
        </w:rPr>
        <w:t>な</w:t>
      </w:r>
      <w:r w:rsidR="00B47F8F" w:rsidRPr="00AD77C5">
        <w:rPr>
          <w:rFonts w:asciiTheme="minorEastAsia" w:hAnsiTheme="minorEastAsia" w:hint="eastAsia"/>
          <w:bCs/>
          <w:color w:val="000000" w:themeColor="text1"/>
          <w:sz w:val="24"/>
          <w:szCs w:val="24"/>
        </w:rPr>
        <w:t>事業経営</w:t>
      </w:r>
      <w:r w:rsidR="00A62C4F" w:rsidRPr="00AD77C5">
        <w:rPr>
          <w:rFonts w:asciiTheme="minorEastAsia" w:hAnsiTheme="minorEastAsia" w:hint="eastAsia"/>
          <w:bCs/>
          <w:color w:val="000000" w:themeColor="text1"/>
          <w:sz w:val="24"/>
          <w:szCs w:val="24"/>
        </w:rPr>
        <w:t>基盤や体制の構築を</w:t>
      </w:r>
      <w:r w:rsidR="00B47F8F" w:rsidRPr="00AD77C5">
        <w:rPr>
          <w:rFonts w:asciiTheme="minorEastAsia" w:hAnsiTheme="minorEastAsia" w:hint="eastAsia"/>
          <w:bCs/>
          <w:color w:val="000000" w:themeColor="text1"/>
          <w:sz w:val="24"/>
          <w:szCs w:val="24"/>
        </w:rPr>
        <w:t>後押しします</w:t>
      </w:r>
      <w:r w:rsidRPr="00AD77C5">
        <w:rPr>
          <w:rFonts w:asciiTheme="minorEastAsia" w:hAnsiTheme="minorEastAsia" w:hint="eastAsia"/>
          <w:bCs/>
          <w:color w:val="000000" w:themeColor="text1"/>
          <w:sz w:val="24"/>
          <w:szCs w:val="24"/>
        </w:rPr>
        <w:t>。</w:t>
      </w:r>
    </w:p>
    <w:p w14:paraId="073A73DB" w14:textId="6F3A99FD" w:rsidR="00B47F8F" w:rsidRPr="00AD77C5" w:rsidRDefault="00607876"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地域における事業者と消費者の相互理解の増進</w:t>
      </w:r>
      <w:r w:rsidR="00980CD0" w:rsidRPr="00AD77C5">
        <w:rPr>
          <w:rFonts w:asciiTheme="minorEastAsia" w:hAnsiTheme="minorEastAsia" w:hint="eastAsia"/>
          <w:bCs/>
          <w:color w:val="000000" w:themeColor="text1"/>
          <w:sz w:val="24"/>
          <w:szCs w:val="24"/>
        </w:rPr>
        <w:t>や</w:t>
      </w:r>
      <w:r w:rsidR="00B47F8F" w:rsidRPr="00AD77C5">
        <w:rPr>
          <w:rFonts w:asciiTheme="minorEastAsia" w:hAnsiTheme="minorEastAsia" w:hint="eastAsia"/>
          <w:bCs/>
          <w:color w:val="000000" w:themeColor="text1"/>
          <w:sz w:val="24"/>
          <w:szCs w:val="24"/>
        </w:rPr>
        <w:t>、地域</w:t>
      </w:r>
      <w:r w:rsidR="00A62C4F" w:rsidRPr="00AD77C5">
        <w:rPr>
          <w:rFonts w:asciiTheme="minorEastAsia" w:hAnsiTheme="minorEastAsia" w:hint="eastAsia"/>
          <w:bCs/>
          <w:color w:val="000000" w:themeColor="text1"/>
          <w:sz w:val="24"/>
          <w:szCs w:val="24"/>
        </w:rPr>
        <w:t>内での</w:t>
      </w:r>
      <w:r w:rsidR="00226E03" w:rsidRPr="00AD77C5">
        <w:rPr>
          <w:rFonts w:asciiTheme="minorEastAsia" w:hAnsiTheme="minorEastAsia" w:hint="eastAsia"/>
          <w:bCs/>
          <w:color w:val="000000" w:themeColor="text1"/>
          <w:sz w:val="24"/>
          <w:szCs w:val="24"/>
        </w:rPr>
        <w:t>取引</w:t>
      </w:r>
      <w:r w:rsidR="00B47F8F" w:rsidRPr="00AD77C5">
        <w:rPr>
          <w:rFonts w:asciiTheme="minorEastAsia" w:hAnsiTheme="minorEastAsia" w:hint="eastAsia"/>
          <w:bCs/>
          <w:color w:val="000000" w:themeColor="text1"/>
          <w:sz w:val="24"/>
          <w:szCs w:val="24"/>
        </w:rPr>
        <w:t>促進</w:t>
      </w:r>
      <w:r w:rsidR="00226E03" w:rsidRPr="00AD77C5">
        <w:rPr>
          <w:rFonts w:asciiTheme="minorEastAsia" w:hAnsiTheme="minorEastAsia" w:hint="eastAsia"/>
          <w:bCs/>
          <w:color w:val="000000" w:themeColor="text1"/>
          <w:sz w:val="24"/>
          <w:szCs w:val="24"/>
        </w:rPr>
        <w:t>の</w:t>
      </w:r>
      <w:r w:rsidR="00B47F8F" w:rsidRPr="00AD77C5">
        <w:rPr>
          <w:rFonts w:asciiTheme="minorEastAsia" w:hAnsiTheme="minorEastAsia" w:hint="eastAsia"/>
          <w:bCs/>
          <w:color w:val="000000" w:themeColor="text1"/>
          <w:sz w:val="24"/>
          <w:szCs w:val="24"/>
        </w:rPr>
        <w:t>仕組み</w:t>
      </w:r>
      <w:r w:rsidR="00226E03" w:rsidRPr="00AD77C5">
        <w:rPr>
          <w:rFonts w:asciiTheme="minorEastAsia" w:hAnsiTheme="minorEastAsia" w:hint="eastAsia"/>
          <w:bCs/>
          <w:color w:val="000000" w:themeColor="text1"/>
          <w:sz w:val="24"/>
          <w:szCs w:val="24"/>
        </w:rPr>
        <w:t>の検討など</w:t>
      </w:r>
      <w:r w:rsidR="00B47F8F" w:rsidRPr="00AD77C5">
        <w:rPr>
          <w:rFonts w:asciiTheme="minorEastAsia" w:hAnsiTheme="minorEastAsia" w:hint="eastAsia"/>
          <w:bCs/>
          <w:color w:val="000000" w:themeColor="text1"/>
          <w:sz w:val="24"/>
          <w:szCs w:val="24"/>
        </w:rPr>
        <w:t>、</w:t>
      </w:r>
      <w:r w:rsidR="00980CD0" w:rsidRPr="00AD77C5">
        <w:rPr>
          <w:rFonts w:asciiTheme="minorEastAsia" w:hAnsiTheme="minorEastAsia" w:hint="eastAsia"/>
          <w:bCs/>
          <w:color w:val="000000" w:themeColor="text1"/>
          <w:sz w:val="24"/>
          <w:szCs w:val="24"/>
        </w:rPr>
        <w:t>地域における</w:t>
      </w:r>
      <w:r w:rsidRPr="00AD77C5">
        <w:rPr>
          <w:rFonts w:asciiTheme="minorEastAsia" w:hAnsiTheme="minorEastAsia" w:hint="eastAsia"/>
          <w:bCs/>
          <w:color w:val="000000" w:themeColor="text1"/>
          <w:sz w:val="24"/>
          <w:szCs w:val="24"/>
        </w:rPr>
        <w:t>事業者</w:t>
      </w:r>
      <w:r w:rsidR="00980CD0" w:rsidRPr="00AD77C5">
        <w:rPr>
          <w:rFonts w:asciiTheme="minorEastAsia" w:hAnsiTheme="minorEastAsia" w:hint="eastAsia"/>
          <w:bCs/>
          <w:color w:val="000000" w:themeColor="text1"/>
          <w:sz w:val="24"/>
          <w:szCs w:val="24"/>
        </w:rPr>
        <w:t>の</w:t>
      </w:r>
      <w:r w:rsidRPr="00AD77C5">
        <w:rPr>
          <w:rFonts w:asciiTheme="minorEastAsia" w:hAnsiTheme="minorEastAsia" w:hint="eastAsia"/>
          <w:bCs/>
          <w:color w:val="000000" w:themeColor="text1"/>
          <w:sz w:val="24"/>
          <w:szCs w:val="24"/>
        </w:rPr>
        <w:t>顔の見える</w:t>
      </w:r>
      <w:r w:rsidR="00226E03" w:rsidRPr="00AD77C5">
        <w:rPr>
          <w:rFonts w:asciiTheme="minorEastAsia" w:hAnsiTheme="minorEastAsia" w:hint="eastAsia"/>
          <w:bCs/>
          <w:color w:val="000000" w:themeColor="text1"/>
          <w:sz w:val="24"/>
          <w:szCs w:val="24"/>
        </w:rPr>
        <w:t>化の検討をします</w:t>
      </w:r>
      <w:r w:rsidRPr="00AD77C5">
        <w:rPr>
          <w:rFonts w:asciiTheme="minorEastAsia" w:hAnsiTheme="minorEastAsia" w:hint="eastAsia"/>
          <w:bCs/>
          <w:color w:val="000000" w:themeColor="text1"/>
          <w:sz w:val="24"/>
          <w:szCs w:val="24"/>
        </w:rPr>
        <w:t>。</w:t>
      </w:r>
    </w:p>
    <w:p w14:paraId="71DD7E9D" w14:textId="77777777" w:rsidR="00A62C4F" w:rsidRPr="00733150" w:rsidRDefault="00A62C4F" w:rsidP="009C6D3F">
      <w:pPr>
        <w:pStyle w:val="ac"/>
        <w:widowControl/>
        <w:spacing w:line="320" w:lineRule="exact"/>
        <w:ind w:leftChars="0" w:left="567"/>
        <w:jc w:val="left"/>
        <w:rPr>
          <w:rFonts w:asciiTheme="minorEastAsia" w:hAnsiTheme="minorEastAsia"/>
          <w:bCs/>
          <w:color w:val="000000" w:themeColor="text1"/>
          <w:sz w:val="24"/>
          <w:szCs w:val="24"/>
        </w:rPr>
      </w:pPr>
    </w:p>
    <w:p w14:paraId="240F8EFF" w14:textId="70BCBC7D" w:rsidR="00A62C4F" w:rsidRPr="00733150" w:rsidRDefault="00A62C4F" w:rsidP="009C6D3F">
      <w:pPr>
        <w:widowControl/>
        <w:spacing w:line="320" w:lineRule="exact"/>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w:t>
      </w:r>
      <w:r w:rsidR="00255FE8" w:rsidRPr="00733150">
        <w:rPr>
          <w:rFonts w:asciiTheme="minorEastAsia" w:hAnsiTheme="minorEastAsia" w:hint="eastAsia"/>
          <w:bCs/>
          <w:color w:val="000000" w:themeColor="text1"/>
          <w:sz w:val="24"/>
          <w:szCs w:val="24"/>
        </w:rPr>
        <w:t>２</w:t>
      </w:r>
      <w:r w:rsidR="00141A55" w:rsidRPr="00733150">
        <w:rPr>
          <w:rFonts w:asciiTheme="minorEastAsia" w:hAnsiTheme="minorEastAsia" w:hint="eastAsia"/>
          <w:bCs/>
          <w:color w:val="000000" w:themeColor="text1"/>
          <w:sz w:val="24"/>
          <w:szCs w:val="24"/>
        </w:rPr>
        <w:t>－</w:t>
      </w:r>
      <w:r w:rsidR="00255FE8" w:rsidRPr="00733150">
        <w:rPr>
          <w:rFonts w:asciiTheme="minorEastAsia" w:hAnsiTheme="minorEastAsia" w:hint="eastAsia"/>
          <w:bCs/>
          <w:color w:val="000000" w:themeColor="text1"/>
          <w:sz w:val="24"/>
          <w:szCs w:val="24"/>
        </w:rPr>
        <w:t>５</w:t>
      </w:r>
      <w:r w:rsidR="00141A55" w:rsidRPr="00733150">
        <w:rPr>
          <w:rFonts w:asciiTheme="minorEastAsia" w:hAnsiTheme="minorEastAsia" w:hint="eastAsia"/>
          <w:bCs/>
          <w:color w:val="000000" w:themeColor="text1"/>
          <w:sz w:val="24"/>
          <w:szCs w:val="24"/>
        </w:rPr>
        <w:t>．</w:t>
      </w:r>
      <w:r w:rsidR="00854119" w:rsidRPr="00733150">
        <w:rPr>
          <w:rFonts w:asciiTheme="minorEastAsia" w:hAnsiTheme="minorEastAsia" w:hint="eastAsia"/>
          <w:bCs/>
          <w:color w:val="000000" w:themeColor="text1"/>
          <w:sz w:val="24"/>
          <w:szCs w:val="24"/>
        </w:rPr>
        <w:t>必要な情報への円滑なアクセスの</w:t>
      </w:r>
      <w:r w:rsidR="00255FE8" w:rsidRPr="00A6204B">
        <w:rPr>
          <w:rFonts w:asciiTheme="minorEastAsia" w:hAnsiTheme="minorEastAsia" w:hint="eastAsia"/>
          <w:bCs/>
          <w:color w:val="000000" w:themeColor="text1"/>
          <w:sz w:val="24"/>
          <w:szCs w:val="24"/>
        </w:rPr>
        <w:t>改善</w:t>
      </w:r>
      <w:r w:rsidRPr="00733150">
        <w:rPr>
          <w:rFonts w:asciiTheme="minorEastAsia" w:hAnsiTheme="minorEastAsia" w:hint="eastAsia"/>
          <w:bCs/>
          <w:color w:val="000000" w:themeColor="text1"/>
          <w:sz w:val="24"/>
          <w:szCs w:val="24"/>
        </w:rPr>
        <w:t>）</w:t>
      </w:r>
    </w:p>
    <w:p w14:paraId="1B05F0F9" w14:textId="1FD5D95E" w:rsidR="00B47F8F" w:rsidRPr="00733150" w:rsidRDefault="00226E03"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必要とする事業者に</w:t>
      </w:r>
      <w:r w:rsidR="00980CD0" w:rsidRPr="00733150">
        <w:rPr>
          <w:rFonts w:asciiTheme="minorEastAsia" w:hAnsiTheme="minorEastAsia" w:hint="eastAsia"/>
          <w:bCs/>
          <w:color w:val="000000" w:themeColor="text1"/>
          <w:sz w:val="24"/>
          <w:szCs w:val="24"/>
        </w:rPr>
        <w:t>事業</w:t>
      </w:r>
      <w:r w:rsidR="00854119" w:rsidRPr="00733150">
        <w:rPr>
          <w:rFonts w:asciiTheme="minorEastAsia" w:hAnsiTheme="minorEastAsia" w:hint="eastAsia"/>
          <w:bCs/>
          <w:color w:val="000000" w:themeColor="text1"/>
          <w:sz w:val="24"/>
          <w:szCs w:val="24"/>
        </w:rPr>
        <w:t>経営等に有効な</w:t>
      </w:r>
      <w:r w:rsidR="00607876" w:rsidRPr="00733150">
        <w:rPr>
          <w:rFonts w:asciiTheme="minorEastAsia" w:hAnsiTheme="minorEastAsia" w:hint="eastAsia"/>
          <w:bCs/>
          <w:color w:val="000000" w:themeColor="text1"/>
          <w:sz w:val="24"/>
          <w:szCs w:val="24"/>
        </w:rPr>
        <w:t>情報</w:t>
      </w:r>
      <w:r w:rsidRPr="00733150">
        <w:rPr>
          <w:rFonts w:asciiTheme="minorEastAsia" w:hAnsiTheme="minorEastAsia" w:hint="eastAsia"/>
          <w:bCs/>
          <w:color w:val="000000" w:themeColor="text1"/>
          <w:sz w:val="24"/>
          <w:szCs w:val="24"/>
        </w:rPr>
        <w:t>が</w:t>
      </w:r>
      <w:r w:rsidR="00980CD0" w:rsidRPr="00733150">
        <w:rPr>
          <w:rFonts w:asciiTheme="minorEastAsia" w:hAnsiTheme="minorEastAsia" w:hint="eastAsia"/>
          <w:bCs/>
          <w:color w:val="000000" w:themeColor="text1"/>
          <w:sz w:val="24"/>
          <w:szCs w:val="24"/>
        </w:rPr>
        <w:t>届く広報を</w:t>
      </w:r>
      <w:r w:rsidRPr="00733150">
        <w:rPr>
          <w:rFonts w:asciiTheme="minorEastAsia" w:hAnsiTheme="minorEastAsia" w:hint="eastAsia"/>
          <w:bCs/>
          <w:color w:val="000000" w:themeColor="text1"/>
          <w:sz w:val="24"/>
          <w:szCs w:val="24"/>
        </w:rPr>
        <w:t>実施</w:t>
      </w:r>
      <w:r w:rsidR="00980CD0" w:rsidRPr="00733150">
        <w:rPr>
          <w:rFonts w:asciiTheme="minorEastAsia" w:hAnsiTheme="minorEastAsia" w:hint="eastAsia"/>
          <w:bCs/>
          <w:color w:val="000000" w:themeColor="text1"/>
          <w:sz w:val="24"/>
          <w:szCs w:val="24"/>
        </w:rPr>
        <w:t>するとともに</w:t>
      </w:r>
      <w:r w:rsidR="00607876" w:rsidRPr="00733150">
        <w:rPr>
          <w:rFonts w:asciiTheme="minorEastAsia" w:hAnsiTheme="minorEastAsia" w:hint="eastAsia"/>
          <w:bCs/>
          <w:color w:val="000000" w:themeColor="text1"/>
          <w:sz w:val="24"/>
          <w:szCs w:val="24"/>
        </w:rPr>
        <w:t>、</w:t>
      </w:r>
      <w:r w:rsidR="00980CD0" w:rsidRPr="00733150">
        <w:rPr>
          <w:rFonts w:asciiTheme="minorEastAsia" w:hAnsiTheme="minorEastAsia" w:hint="eastAsia"/>
          <w:bCs/>
          <w:color w:val="000000" w:themeColor="text1"/>
          <w:sz w:val="24"/>
          <w:szCs w:val="24"/>
        </w:rPr>
        <w:t>事業に有効な統計データの提供</w:t>
      </w:r>
      <w:r w:rsidRPr="00733150">
        <w:rPr>
          <w:rFonts w:asciiTheme="minorEastAsia" w:hAnsiTheme="minorEastAsia" w:hint="eastAsia"/>
          <w:bCs/>
          <w:color w:val="000000" w:themeColor="text1"/>
          <w:sz w:val="24"/>
          <w:szCs w:val="24"/>
        </w:rPr>
        <w:t>等</w:t>
      </w:r>
      <w:r w:rsidR="00980CD0" w:rsidRPr="00733150">
        <w:rPr>
          <w:rFonts w:asciiTheme="minorEastAsia" w:hAnsiTheme="minorEastAsia" w:hint="eastAsia"/>
          <w:bCs/>
          <w:color w:val="000000" w:themeColor="text1"/>
          <w:sz w:val="24"/>
          <w:szCs w:val="24"/>
        </w:rPr>
        <w:t>、</w:t>
      </w:r>
      <w:r w:rsidR="00B47F8F" w:rsidRPr="00733150">
        <w:rPr>
          <w:rFonts w:asciiTheme="minorEastAsia" w:hAnsiTheme="minorEastAsia" w:hint="eastAsia"/>
          <w:bCs/>
          <w:color w:val="000000" w:themeColor="text1"/>
          <w:sz w:val="24"/>
          <w:szCs w:val="24"/>
        </w:rPr>
        <w:t>情報へ円滑</w:t>
      </w:r>
      <w:r w:rsidR="00854119" w:rsidRPr="00733150">
        <w:rPr>
          <w:rFonts w:asciiTheme="minorEastAsia" w:hAnsiTheme="minorEastAsia" w:hint="eastAsia"/>
          <w:bCs/>
          <w:color w:val="000000" w:themeColor="text1"/>
          <w:sz w:val="24"/>
          <w:szCs w:val="24"/>
        </w:rPr>
        <w:t>に</w:t>
      </w:r>
      <w:r w:rsidR="00B47F8F" w:rsidRPr="00733150">
        <w:rPr>
          <w:rFonts w:asciiTheme="minorEastAsia" w:hAnsiTheme="minorEastAsia" w:hint="eastAsia"/>
          <w:bCs/>
          <w:color w:val="000000" w:themeColor="text1"/>
          <w:sz w:val="24"/>
          <w:szCs w:val="24"/>
        </w:rPr>
        <w:t>アクセス</w:t>
      </w:r>
      <w:r w:rsidR="00854119" w:rsidRPr="00733150">
        <w:rPr>
          <w:rFonts w:asciiTheme="minorEastAsia" w:hAnsiTheme="minorEastAsia" w:hint="eastAsia"/>
          <w:bCs/>
          <w:color w:val="000000" w:themeColor="text1"/>
          <w:sz w:val="24"/>
          <w:szCs w:val="24"/>
        </w:rPr>
        <w:t>できる</w:t>
      </w:r>
      <w:r w:rsidR="00B47F8F" w:rsidRPr="00733150">
        <w:rPr>
          <w:rFonts w:asciiTheme="minorEastAsia" w:hAnsiTheme="minorEastAsia" w:hint="eastAsia"/>
          <w:bCs/>
          <w:color w:val="000000" w:themeColor="text1"/>
          <w:sz w:val="24"/>
          <w:szCs w:val="24"/>
        </w:rPr>
        <w:t>環境</w:t>
      </w:r>
      <w:r w:rsidR="00854119" w:rsidRPr="00733150">
        <w:rPr>
          <w:rFonts w:asciiTheme="minorEastAsia" w:hAnsiTheme="minorEastAsia" w:hint="eastAsia"/>
          <w:bCs/>
          <w:color w:val="000000" w:themeColor="text1"/>
          <w:sz w:val="24"/>
          <w:szCs w:val="24"/>
        </w:rPr>
        <w:t>の改善・構築を行います</w:t>
      </w:r>
      <w:r w:rsidR="00B47F8F" w:rsidRPr="00733150">
        <w:rPr>
          <w:rFonts w:asciiTheme="minorEastAsia" w:hAnsiTheme="minorEastAsia" w:hint="eastAsia"/>
          <w:bCs/>
          <w:color w:val="000000" w:themeColor="text1"/>
          <w:sz w:val="24"/>
          <w:szCs w:val="24"/>
        </w:rPr>
        <w:t>。</w:t>
      </w:r>
    </w:p>
    <w:p w14:paraId="797B3E7F" w14:textId="77777777" w:rsidR="00A62C4F" w:rsidRPr="00733150" w:rsidRDefault="00A62C4F" w:rsidP="009C6D3F">
      <w:pPr>
        <w:pStyle w:val="ac"/>
        <w:widowControl/>
        <w:spacing w:line="320" w:lineRule="exact"/>
        <w:ind w:leftChars="0" w:left="567"/>
        <w:jc w:val="left"/>
        <w:rPr>
          <w:rFonts w:asciiTheme="minorEastAsia" w:hAnsiTheme="minorEastAsia"/>
          <w:bCs/>
          <w:color w:val="000000" w:themeColor="text1"/>
          <w:sz w:val="24"/>
          <w:szCs w:val="24"/>
        </w:rPr>
      </w:pPr>
    </w:p>
    <w:p w14:paraId="515BBA07" w14:textId="1397F6FB" w:rsidR="00A62C4F" w:rsidRPr="00733150" w:rsidRDefault="00A62C4F" w:rsidP="009C6D3F">
      <w:pPr>
        <w:widowControl/>
        <w:spacing w:line="320" w:lineRule="exact"/>
        <w:jc w:val="left"/>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w:t>
      </w:r>
      <w:r w:rsidR="00255FE8" w:rsidRPr="00733150">
        <w:rPr>
          <w:rFonts w:asciiTheme="minorEastAsia" w:hAnsiTheme="minorEastAsia" w:hint="eastAsia"/>
          <w:bCs/>
          <w:color w:val="000000" w:themeColor="text1"/>
          <w:sz w:val="24"/>
          <w:szCs w:val="24"/>
        </w:rPr>
        <w:t>２</w:t>
      </w:r>
      <w:r w:rsidR="00141A55" w:rsidRPr="00733150">
        <w:rPr>
          <w:rFonts w:asciiTheme="minorEastAsia" w:hAnsiTheme="minorEastAsia" w:hint="eastAsia"/>
          <w:bCs/>
          <w:color w:val="000000" w:themeColor="text1"/>
          <w:sz w:val="24"/>
          <w:szCs w:val="24"/>
        </w:rPr>
        <w:t>－</w:t>
      </w:r>
      <w:r w:rsidR="00255FE8" w:rsidRPr="00733150">
        <w:rPr>
          <w:rFonts w:asciiTheme="minorEastAsia" w:hAnsiTheme="minorEastAsia" w:hint="eastAsia"/>
          <w:bCs/>
          <w:color w:val="000000" w:themeColor="text1"/>
          <w:sz w:val="24"/>
          <w:szCs w:val="24"/>
        </w:rPr>
        <w:t>６</w:t>
      </w:r>
      <w:r w:rsidR="00141A55" w:rsidRPr="00733150">
        <w:rPr>
          <w:rFonts w:asciiTheme="minorEastAsia" w:hAnsiTheme="minorEastAsia" w:hint="eastAsia"/>
          <w:bCs/>
          <w:color w:val="000000" w:themeColor="text1"/>
          <w:sz w:val="24"/>
          <w:szCs w:val="24"/>
        </w:rPr>
        <w:t>．</w:t>
      </w:r>
      <w:r w:rsidRPr="00733150">
        <w:rPr>
          <w:rFonts w:asciiTheme="minorEastAsia" w:hAnsiTheme="minorEastAsia" w:hint="eastAsia"/>
          <w:bCs/>
          <w:color w:val="000000" w:themeColor="text1"/>
          <w:sz w:val="24"/>
          <w:szCs w:val="24"/>
        </w:rPr>
        <w:t>災害時等の強靭かつしなやかな対応につながる</w:t>
      </w:r>
      <w:r w:rsidR="00255FE8" w:rsidRPr="00A6204B">
        <w:rPr>
          <w:rFonts w:asciiTheme="minorEastAsia" w:hAnsiTheme="minorEastAsia" w:hint="eastAsia"/>
          <w:bCs/>
          <w:color w:val="000000" w:themeColor="text1"/>
          <w:sz w:val="24"/>
          <w:szCs w:val="24"/>
        </w:rPr>
        <w:t>後押し</w:t>
      </w:r>
      <w:r w:rsidRPr="00733150">
        <w:rPr>
          <w:rFonts w:asciiTheme="minorEastAsia" w:hAnsiTheme="minorEastAsia" w:hint="eastAsia"/>
          <w:bCs/>
          <w:color w:val="000000" w:themeColor="text1"/>
          <w:sz w:val="24"/>
          <w:szCs w:val="24"/>
        </w:rPr>
        <w:t>）</w:t>
      </w:r>
    </w:p>
    <w:p w14:paraId="7E22A771" w14:textId="5EC91C31" w:rsidR="00607876" w:rsidRDefault="00854119" w:rsidP="009C6D3F">
      <w:pPr>
        <w:pStyle w:val="ac"/>
        <w:widowControl/>
        <w:numPr>
          <w:ilvl w:val="0"/>
          <w:numId w:val="2"/>
        </w:numPr>
        <w:spacing w:line="320" w:lineRule="exact"/>
        <w:ind w:leftChars="0" w:left="567" w:hanging="283"/>
        <w:jc w:val="left"/>
        <w:rPr>
          <w:rFonts w:asciiTheme="minorEastAsia" w:hAnsiTheme="minorEastAsia"/>
          <w:bCs/>
          <w:color w:val="000000" w:themeColor="text1"/>
          <w:sz w:val="24"/>
          <w:szCs w:val="24"/>
        </w:rPr>
      </w:pPr>
      <w:r w:rsidRPr="00AD77C5">
        <w:rPr>
          <w:rFonts w:asciiTheme="minorEastAsia" w:hAnsiTheme="minorEastAsia" w:hint="eastAsia"/>
          <w:bCs/>
          <w:color w:val="000000" w:themeColor="text1"/>
          <w:sz w:val="24"/>
          <w:szCs w:val="24"/>
        </w:rPr>
        <w:t>災害時等に</w:t>
      </w:r>
      <w:r w:rsidR="00226E03" w:rsidRPr="00AD77C5">
        <w:rPr>
          <w:rFonts w:asciiTheme="minorEastAsia" w:hAnsiTheme="minorEastAsia" w:hint="eastAsia"/>
          <w:bCs/>
          <w:color w:val="000000" w:themeColor="text1"/>
          <w:sz w:val="24"/>
          <w:szCs w:val="24"/>
        </w:rPr>
        <w:t>備えた知識やノウハウの</w:t>
      </w:r>
      <w:r w:rsidRPr="00AD77C5">
        <w:rPr>
          <w:rFonts w:asciiTheme="minorEastAsia" w:hAnsiTheme="minorEastAsia" w:hint="eastAsia"/>
          <w:bCs/>
          <w:color w:val="000000" w:themeColor="text1"/>
          <w:sz w:val="24"/>
          <w:szCs w:val="24"/>
        </w:rPr>
        <w:t>普及啓発、</w:t>
      </w:r>
      <w:r w:rsidR="00607876" w:rsidRPr="00AD77C5">
        <w:rPr>
          <w:rFonts w:asciiTheme="minorEastAsia" w:hAnsiTheme="minorEastAsia" w:hint="eastAsia"/>
          <w:bCs/>
          <w:color w:val="000000" w:themeColor="text1"/>
          <w:sz w:val="24"/>
          <w:szCs w:val="24"/>
        </w:rPr>
        <w:t>事業継続計画（BCP）の</w:t>
      </w:r>
      <w:r w:rsidRPr="00AD77C5">
        <w:rPr>
          <w:rFonts w:asciiTheme="minorEastAsia" w:hAnsiTheme="minorEastAsia" w:hint="eastAsia"/>
          <w:bCs/>
          <w:color w:val="000000" w:themeColor="text1"/>
          <w:sz w:val="24"/>
          <w:szCs w:val="24"/>
        </w:rPr>
        <w:t>策定支援など、</w:t>
      </w:r>
      <w:r w:rsidR="00B47F8F" w:rsidRPr="00AD77C5">
        <w:rPr>
          <w:rFonts w:asciiTheme="minorEastAsia" w:hAnsiTheme="minorEastAsia" w:hint="eastAsia"/>
          <w:bCs/>
          <w:color w:val="000000" w:themeColor="text1"/>
          <w:sz w:val="24"/>
          <w:szCs w:val="24"/>
        </w:rPr>
        <w:t>災害時・復旧時等の強靭かつしなやかな対応に繋がる</w:t>
      </w:r>
      <w:r w:rsidRPr="00AD77C5">
        <w:rPr>
          <w:rFonts w:asciiTheme="minorEastAsia" w:hAnsiTheme="minorEastAsia" w:hint="eastAsia"/>
          <w:bCs/>
          <w:color w:val="000000" w:themeColor="text1"/>
          <w:sz w:val="24"/>
          <w:szCs w:val="24"/>
        </w:rPr>
        <w:t>普及啓発や</w:t>
      </w:r>
      <w:r w:rsidR="00B47F8F" w:rsidRPr="00AD77C5">
        <w:rPr>
          <w:rFonts w:asciiTheme="minorEastAsia" w:hAnsiTheme="minorEastAsia" w:hint="eastAsia"/>
          <w:bCs/>
          <w:color w:val="000000" w:themeColor="text1"/>
          <w:sz w:val="24"/>
          <w:szCs w:val="24"/>
        </w:rPr>
        <w:t>環境の充実を図ります。</w:t>
      </w:r>
    </w:p>
    <w:p w14:paraId="644B7B9C" w14:textId="77777777" w:rsidR="009C6D3F" w:rsidRDefault="009C6D3F" w:rsidP="00D74AEB">
      <w:pPr>
        <w:pStyle w:val="ac"/>
        <w:widowControl/>
        <w:spacing w:line="320" w:lineRule="exact"/>
        <w:ind w:leftChars="0" w:left="567"/>
        <w:jc w:val="left"/>
        <w:rPr>
          <w:rFonts w:asciiTheme="minorEastAsia" w:hAnsiTheme="minorEastAsia"/>
          <w:bCs/>
          <w:color w:val="000000" w:themeColor="text1"/>
          <w:sz w:val="24"/>
          <w:szCs w:val="24"/>
        </w:rPr>
      </w:pPr>
    </w:p>
    <w:p w14:paraId="3E56DDC2" w14:textId="14C4189F" w:rsidR="00255FE8" w:rsidRDefault="00255FE8" w:rsidP="009C6D3F">
      <w:pPr>
        <w:widowControl/>
        <w:spacing w:line="320" w:lineRule="exact"/>
        <w:jc w:val="left"/>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（２－７．</w:t>
      </w:r>
      <w:r w:rsidRPr="00255FE8">
        <w:rPr>
          <w:rFonts w:asciiTheme="minorEastAsia" w:hAnsiTheme="minorEastAsia" w:hint="eastAsia"/>
          <w:bCs/>
          <w:color w:val="000000" w:themeColor="text1"/>
          <w:sz w:val="24"/>
          <w:szCs w:val="24"/>
        </w:rPr>
        <w:t>事業者の区内定着に向けたビジネス環境整備</w:t>
      </w:r>
      <w:r>
        <w:rPr>
          <w:rFonts w:asciiTheme="minorEastAsia" w:hAnsiTheme="minorEastAsia" w:hint="eastAsia"/>
          <w:bCs/>
          <w:color w:val="000000" w:themeColor="text1"/>
          <w:sz w:val="24"/>
          <w:szCs w:val="24"/>
        </w:rPr>
        <w:t>）</w:t>
      </w:r>
    </w:p>
    <w:p w14:paraId="46786B5C" w14:textId="4771CDAB" w:rsidR="000334A3" w:rsidRPr="00255FE8" w:rsidRDefault="00255FE8" w:rsidP="009C6D3F">
      <w:pPr>
        <w:pStyle w:val="ac"/>
        <w:numPr>
          <w:ilvl w:val="0"/>
          <w:numId w:val="2"/>
        </w:numPr>
        <w:spacing w:line="320" w:lineRule="exact"/>
        <w:ind w:leftChars="0" w:left="567" w:hanging="283"/>
        <w:rPr>
          <w:rFonts w:asciiTheme="minorEastAsia" w:hAnsiTheme="minorEastAsia"/>
          <w:color w:val="000000" w:themeColor="text1"/>
          <w:sz w:val="24"/>
          <w:szCs w:val="24"/>
        </w:rPr>
      </w:pPr>
      <w:r w:rsidRPr="00255FE8">
        <w:rPr>
          <w:rFonts w:asciiTheme="minorEastAsia" w:hAnsiTheme="minorEastAsia" w:hint="eastAsia"/>
          <w:color w:val="000000" w:themeColor="text1"/>
          <w:sz w:val="24"/>
          <w:szCs w:val="24"/>
        </w:rPr>
        <w:t>事業者のオフィス環境の確保に向けた情報発信、インフラや生活環境の向上に向けた意見交換や関係所管への働きかけ</w:t>
      </w:r>
      <w:r w:rsidR="00B4781A">
        <w:rPr>
          <w:rFonts w:asciiTheme="minorEastAsia" w:hAnsiTheme="minorEastAsia" w:hint="eastAsia"/>
          <w:color w:val="000000" w:themeColor="text1"/>
          <w:sz w:val="24"/>
          <w:szCs w:val="24"/>
        </w:rPr>
        <w:t>といったソフト面の支援や、店舗誘致や地域資源活用といったハード面の支援により、</w:t>
      </w:r>
      <w:r w:rsidRPr="00255FE8">
        <w:rPr>
          <w:rFonts w:asciiTheme="minorEastAsia" w:hAnsiTheme="minorEastAsia" w:hint="eastAsia"/>
          <w:color w:val="000000" w:themeColor="text1"/>
          <w:sz w:val="24"/>
          <w:szCs w:val="24"/>
        </w:rPr>
        <w:t>企業・事業者が区内に定着しやすい環境の構築を図ります。</w:t>
      </w:r>
    </w:p>
    <w:p w14:paraId="20048CB8" w14:textId="2B9068F1" w:rsidR="00BF0A44" w:rsidRDefault="00BF0A44" w:rsidP="00BF0A44">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7628013B" w14:textId="77777777"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t>２－１．資金供給の円滑化とセーフティネットの提供・充実</w:t>
      </w:r>
    </w:p>
    <w:tbl>
      <w:tblPr>
        <w:tblStyle w:val="ab"/>
        <w:tblW w:w="5000" w:type="pct"/>
        <w:tblLook w:val="04A0" w:firstRow="1" w:lastRow="0" w:firstColumn="1" w:lastColumn="0" w:noHBand="0" w:noVBand="1"/>
      </w:tblPr>
      <w:tblGrid>
        <w:gridCol w:w="1555"/>
        <w:gridCol w:w="4109"/>
        <w:gridCol w:w="1276"/>
        <w:gridCol w:w="851"/>
        <w:gridCol w:w="851"/>
        <w:gridCol w:w="803"/>
        <w:gridCol w:w="637"/>
      </w:tblGrid>
      <w:tr w:rsidR="0040079D" w:rsidRPr="00C1367D" w14:paraId="30A245FE" w14:textId="77777777" w:rsidTr="00B45E04">
        <w:trPr>
          <w:trHeight w:val="272"/>
        </w:trPr>
        <w:tc>
          <w:tcPr>
            <w:tcW w:w="771" w:type="pct"/>
            <w:vMerge w:val="restart"/>
            <w:shd w:val="clear" w:color="auto" w:fill="D9D9D9" w:themeFill="background1" w:themeFillShade="D9"/>
            <w:vAlign w:val="center"/>
            <w:hideMark/>
          </w:tcPr>
          <w:p w14:paraId="77C432E9"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8" w:type="pct"/>
            <w:vMerge w:val="restart"/>
            <w:shd w:val="clear" w:color="auto" w:fill="D9D9D9" w:themeFill="background1" w:themeFillShade="D9"/>
            <w:noWrap/>
            <w:vAlign w:val="center"/>
            <w:hideMark/>
          </w:tcPr>
          <w:p w14:paraId="3CE205D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1" w:type="pct"/>
            <w:gridSpan w:val="5"/>
            <w:tcBorders>
              <w:bottom w:val="nil"/>
            </w:tcBorders>
            <w:shd w:val="clear" w:color="auto" w:fill="D9D9D9" w:themeFill="background1" w:themeFillShade="D9"/>
            <w:hideMark/>
          </w:tcPr>
          <w:p w14:paraId="4607B472"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21408D48" w14:textId="77777777" w:rsidTr="00B45E04">
        <w:trPr>
          <w:trHeight w:val="233"/>
        </w:trPr>
        <w:tc>
          <w:tcPr>
            <w:tcW w:w="771" w:type="pct"/>
            <w:vMerge/>
            <w:shd w:val="clear" w:color="auto" w:fill="D9D9D9" w:themeFill="background1" w:themeFillShade="D9"/>
            <w:hideMark/>
          </w:tcPr>
          <w:p w14:paraId="5C63ED2D" w14:textId="77777777" w:rsidR="0040079D" w:rsidRPr="009C4CB7" w:rsidRDefault="0040079D" w:rsidP="00B45E04">
            <w:pPr>
              <w:widowControl/>
              <w:jc w:val="left"/>
              <w:rPr>
                <w:rFonts w:asciiTheme="minorEastAsia" w:hAnsiTheme="minorEastAsia"/>
                <w:color w:val="000000" w:themeColor="text1"/>
                <w:szCs w:val="21"/>
              </w:rPr>
            </w:pPr>
          </w:p>
        </w:tc>
        <w:tc>
          <w:tcPr>
            <w:tcW w:w="2038" w:type="pct"/>
            <w:vMerge/>
            <w:shd w:val="clear" w:color="auto" w:fill="D9D9D9" w:themeFill="background1" w:themeFillShade="D9"/>
            <w:hideMark/>
          </w:tcPr>
          <w:p w14:paraId="008EB144"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7D332FFA" w14:textId="77777777" w:rsidR="0040079D" w:rsidRPr="009C4CB7" w:rsidRDefault="0040079D" w:rsidP="00B45E04">
            <w:pPr>
              <w:jc w:val="left"/>
              <w:rPr>
                <w:rFonts w:asciiTheme="minorEastAsia" w:hAnsiTheme="minorEastAsia"/>
                <w:color w:val="000000" w:themeColor="text1"/>
                <w:szCs w:val="21"/>
              </w:rPr>
            </w:pPr>
          </w:p>
        </w:tc>
        <w:tc>
          <w:tcPr>
            <w:tcW w:w="1558" w:type="pct"/>
            <w:gridSpan w:val="4"/>
            <w:shd w:val="clear" w:color="auto" w:fill="D9D9D9" w:themeFill="background1" w:themeFillShade="D9"/>
            <w:hideMark/>
          </w:tcPr>
          <w:p w14:paraId="2FC48574"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09E08791" w14:textId="77777777" w:rsidTr="00B45E04">
        <w:trPr>
          <w:trHeight w:val="280"/>
        </w:trPr>
        <w:tc>
          <w:tcPr>
            <w:tcW w:w="771" w:type="pct"/>
            <w:vMerge/>
            <w:shd w:val="clear" w:color="auto" w:fill="D9D9D9" w:themeFill="background1" w:themeFillShade="D9"/>
            <w:hideMark/>
          </w:tcPr>
          <w:p w14:paraId="4478CA57" w14:textId="77777777" w:rsidR="0040079D" w:rsidRPr="009C4CB7" w:rsidRDefault="0040079D" w:rsidP="00B45E04">
            <w:pPr>
              <w:widowControl/>
              <w:jc w:val="left"/>
              <w:rPr>
                <w:rFonts w:asciiTheme="minorEastAsia" w:hAnsiTheme="minorEastAsia"/>
                <w:color w:val="000000" w:themeColor="text1"/>
                <w:szCs w:val="21"/>
              </w:rPr>
            </w:pPr>
          </w:p>
        </w:tc>
        <w:tc>
          <w:tcPr>
            <w:tcW w:w="2038" w:type="pct"/>
            <w:vMerge/>
            <w:shd w:val="clear" w:color="auto" w:fill="D9D9D9" w:themeFill="background1" w:themeFillShade="D9"/>
            <w:hideMark/>
          </w:tcPr>
          <w:p w14:paraId="68F73482"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6EA65550"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7E23C217"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3CD9D914"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0C699D53"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4AC53073"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単位</w:t>
            </w:r>
          </w:p>
        </w:tc>
      </w:tr>
      <w:tr w:rsidR="0040079D" w:rsidRPr="00570C69" w14:paraId="24597389" w14:textId="77777777" w:rsidTr="003D1D6B">
        <w:trPr>
          <w:trHeight w:val="1814"/>
        </w:trPr>
        <w:tc>
          <w:tcPr>
            <w:tcW w:w="771" w:type="pct"/>
            <w:hideMark/>
          </w:tcPr>
          <w:p w14:paraId="05BD8CB6"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融資あっせん及び利子補給による事業者負担の軽減</w:t>
            </w:r>
          </w:p>
        </w:tc>
        <w:tc>
          <w:tcPr>
            <w:tcW w:w="2038" w:type="pct"/>
            <w:hideMark/>
          </w:tcPr>
          <w:p w14:paraId="53CBDD16"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中小事業者の事業経営に必要な資金の調達を支援するため、区の制度融資取扱金融機関から低利で融資が受けられるよう、融資のあっせんを行います。また、融資制度の一環として、区から利子の一部を補助します。</w:t>
            </w:r>
          </w:p>
        </w:tc>
        <w:tc>
          <w:tcPr>
            <w:tcW w:w="633" w:type="pct"/>
            <w:hideMark/>
          </w:tcPr>
          <w:p w14:paraId="4EED6CF5"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融資あっせん件数</w:t>
            </w:r>
          </w:p>
        </w:tc>
        <w:tc>
          <w:tcPr>
            <w:tcW w:w="422" w:type="pct"/>
            <w:hideMark/>
          </w:tcPr>
          <w:p w14:paraId="0579D64A"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1,750</w:t>
            </w:r>
          </w:p>
        </w:tc>
        <w:tc>
          <w:tcPr>
            <w:tcW w:w="422" w:type="pct"/>
            <w:hideMark/>
          </w:tcPr>
          <w:p w14:paraId="2E1E7BD9"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1,850</w:t>
            </w:r>
          </w:p>
        </w:tc>
        <w:tc>
          <w:tcPr>
            <w:tcW w:w="398" w:type="pct"/>
            <w:hideMark/>
          </w:tcPr>
          <w:p w14:paraId="6281F8B0"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1,900</w:t>
            </w:r>
          </w:p>
        </w:tc>
        <w:tc>
          <w:tcPr>
            <w:tcW w:w="316" w:type="pct"/>
            <w:hideMark/>
          </w:tcPr>
          <w:p w14:paraId="2F2E755E"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r w:rsidR="0040079D" w:rsidRPr="00570C69" w14:paraId="6AA39CE0" w14:textId="77777777" w:rsidTr="00B45E04">
        <w:trPr>
          <w:trHeight w:val="2430"/>
        </w:trPr>
        <w:tc>
          <w:tcPr>
            <w:tcW w:w="771" w:type="pct"/>
            <w:hideMark/>
          </w:tcPr>
          <w:p w14:paraId="16B22730"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経営相談窓口の充実</w:t>
            </w:r>
          </w:p>
        </w:tc>
        <w:tc>
          <w:tcPr>
            <w:tcW w:w="2038" w:type="pct"/>
            <w:hideMark/>
          </w:tcPr>
          <w:p w14:paraId="4B961CCD" w14:textId="7539BC94"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中小事業者の経営に係る総合</w:t>
            </w:r>
            <w:r w:rsidR="00947E30">
              <w:rPr>
                <w:rFonts w:ascii="ＭＳ 明朝" w:eastAsia="ＭＳ 明朝" w:hAnsi="ＭＳ 明朝" w:cs="ＭＳ Ｐゴシック" w:hint="eastAsia"/>
                <w:color w:val="000000"/>
                <w:kern w:val="0"/>
                <w:szCs w:val="21"/>
              </w:rPr>
              <w:t>相談</w:t>
            </w:r>
            <w:r w:rsidRPr="00570C69">
              <w:rPr>
                <w:rFonts w:ascii="ＭＳ 明朝" w:eastAsia="ＭＳ 明朝" w:hAnsi="ＭＳ 明朝" w:cs="ＭＳ Ｐゴシック" w:hint="eastAsia"/>
                <w:color w:val="000000"/>
                <w:kern w:val="0"/>
                <w:szCs w:val="21"/>
              </w:rPr>
              <w:t>窓口を設け、専門的な知識を持つ中小企業診断士と相談を行える体制を組むことにより、事業者の経営改善等を支援します。併せて、必要に応じ、経営支援コーディネーターが事業者に伴走し経営相談に当たることで、事業者が抱える様々な課題に対応します。</w:t>
            </w:r>
          </w:p>
        </w:tc>
        <w:tc>
          <w:tcPr>
            <w:tcW w:w="633" w:type="pct"/>
            <w:hideMark/>
          </w:tcPr>
          <w:p w14:paraId="58DBBF6F"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経営相談件数</w:t>
            </w:r>
          </w:p>
        </w:tc>
        <w:tc>
          <w:tcPr>
            <w:tcW w:w="422" w:type="pct"/>
            <w:hideMark/>
          </w:tcPr>
          <w:p w14:paraId="014BF2CC"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650</w:t>
            </w:r>
          </w:p>
        </w:tc>
        <w:tc>
          <w:tcPr>
            <w:tcW w:w="422" w:type="pct"/>
            <w:hideMark/>
          </w:tcPr>
          <w:p w14:paraId="59AE3E0C"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398" w:type="pct"/>
            <w:hideMark/>
          </w:tcPr>
          <w:p w14:paraId="0C8F2635"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316" w:type="pct"/>
            <w:hideMark/>
          </w:tcPr>
          <w:p w14:paraId="6AB98802"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bl>
    <w:p w14:paraId="21C629A6" w14:textId="77777777" w:rsidR="0040079D" w:rsidRDefault="0040079D" w:rsidP="0040079D">
      <w:pPr>
        <w:widowControl/>
        <w:jc w:val="left"/>
        <w:rPr>
          <w:rFonts w:asciiTheme="minorEastAsia" w:hAnsiTheme="minorEastAsia"/>
          <w:sz w:val="24"/>
          <w:szCs w:val="24"/>
        </w:rPr>
      </w:pPr>
    </w:p>
    <w:p w14:paraId="4A388AD6" w14:textId="77777777"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t>２－２．生産性向上の後押し</w:t>
      </w:r>
    </w:p>
    <w:tbl>
      <w:tblPr>
        <w:tblStyle w:val="ab"/>
        <w:tblW w:w="5000" w:type="pct"/>
        <w:tblLook w:val="04A0" w:firstRow="1" w:lastRow="0" w:firstColumn="1" w:lastColumn="0" w:noHBand="0" w:noVBand="1"/>
      </w:tblPr>
      <w:tblGrid>
        <w:gridCol w:w="1514"/>
        <w:gridCol w:w="4635"/>
        <w:gridCol w:w="1520"/>
        <w:gridCol w:w="526"/>
        <w:gridCol w:w="510"/>
        <w:gridCol w:w="531"/>
        <w:gridCol w:w="846"/>
      </w:tblGrid>
      <w:tr w:rsidR="0040079D" w:rsidRPr="00C1367D" w14:paraId="6B77E1A5" w14:textId="77777777" w:rsidTr="00B45E04">
        <w:trPr>
          <w:trHeight w:val="272"/>
        </w:trPr>
        <w:tc>
          <w:tcPr>
            <w:tcW w:w="771" w:type="pct"/>
            <w:vMerge w:val="restart"/>
            <w:shd w:val="clear" w:color="auto" w:fill="D9D9D9" w:themeFill="background1" w:themeFillShade="D9"/>
            <w:vAlign w:val="center"/>
            <w:hideMark/>
          </w:tcPr>
          <w:p w14:paraId="76332328"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22D8B98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6F535885"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2F627EA8" w14:textId="77777777" w:rsidTr="00B45E04">
        <w:trPr>
          <w:trHeight w:val="233"/>
        </w:trPr>
        <w:tc>
          <w:tcPr>
            <w:tcW w:w="771" w:type="pct"/>
            <w:vMerge/>
            <w:shd w:val="clear" w:color="auto" w:fill="D9D9D9" w:themeFill="background1" w:themeFillShade="D9"/>
            <w:hideMark/>
          </w:tcPr>
          <w:p w14:paraId="7118768B"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52889939"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5D6AFABE"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6C223F76"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78E9760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2BC47A25" w14:textId="77777777" w:rsidTr="00B45E04">
        <w:trPr>
          <w:trHeight w:val="280"/>
        </w:trPr>
        <w:tc>
          <w:tcPr>
            <w:tcW w:w="771" w:type="pct"/>
            <w:vMerge/>
            <w:shd w:val="clear" w:color="auto" w:fill="D9D9D9" w:themeFill="background1" w:themeFillShade="D9"/>
            <w:hideMark/>
          </w:tcPr>
          <w:p w14:paraId="70A1B3D7"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067D43E2"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0EA1E37C"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73A0D03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7B614C8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5EC118C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30E0666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570C69" w14:paraId="73DB5F89" w14:textId="77777777" w:rsidTr="00B45E04">
        <w:trPr>
          <w:trHeight w:val="1433"/>
        </w:trPr>
        <w:tc>
          <w:tcPr>
            <w:tcW w:w="771" w:type="pct"/>
            <w:hideMark/>
          </w:tcPr>
          <w:p w14:paraId="2B8EAE4A"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地域連携型ハンズオン支援の実施【再掲】</w:t>
            </w:r>
          </w:p>
        </w:tc>
        <w:tc>
          <w:tcPr>
            <w:tcW w:w="2319" w:type="pct"/>
            <w:hideMark/>
          </w:tcPr>
          <w:p w14:paraId="1BC1265A"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774" w:type="pct"/>
            <w:hideMark/>
          </w:tcPr>
          <w:p w14:paraId="5BE8F986"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事業実施前と比較し、売上変動が好転した事業者数の増加</w:t>
            </w:r>
          </w:p>
        </w:tc>
        <w:tc>
          <w:tcPr>
            <w:tcW w:w="281" w:type="pct"/>
            <w:noWrap/>
            <w:hideMark/>
          </w:tcPr>
          <w:p w14:paraId="13B977AD"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80</w:t>
            </w:r>
          </w:p>
        </w:tc>
        <w:tc>
          <w:tcPr>
            <w:tcW w:w="273" w:type="pct"/>
            <w:noWrap/>
            <w:hideMark/>
          </w:tcPr>
          <w:p w14:paraId="4D30F433"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80</w:t>
            </w:r>
          </w:p>
        </w:tc>
        <w:tc>
          <w:tcPr>
            <w:tcW w:w="266" w:type="pct"/>
            <w:noWrap/>
            <w:hideMark/>
          </w:tcPr>
          <w:p w14:paraId="6A1525E3" w14:textId="631910DC" w:rsidR="0040079D" w:rsidRPr="00570C69" w:rsidRDefault="00B04E49"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316" w:type="pct"/>
            <w:noWrap/>
            <w:hideMark/>
          </w:tcPr>
          <w:p w14:paraId="485B5BBE"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事業者</w:t>
            </w:r>
          </w:p>
        </w:tc>
      </w:tr>
      <w:tr w:rsidR="0040079D" w:rsidRPr="00570C69" w14:paraId="363FB4D6" w14:textId="77777777" w:rsidTr="00B45E04">
        <w:trPr>
          <w:trHeight w:val="1553"/>
        </w:trPr>
        <w:tc>
          <w:tcPr>
            <w:tcW w:w="771" w:type="pct"/>
            <w:hideMark/>
          </w:tcPr>
          <w:p w14:paraId="41ED10F7"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販路拡大やITの活用推進支援</w:t>
            </w:r>
          </w:p>
        </w:tc>
        <w:tc>
          <w:tcPr>
            <w:tcW w:w="2319" w:type="pct"/>
            <w:hideMark/>
          </w:tcPr>
          <w:p w14:paraId="3EB0B9DC"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区内中小事業者による販路拡大を目的とするホームページや動画の製作、インターネット広告による販路拡大の取組みや、IT活用による効率化等の取組みに係る費用の一部を補助します。</w:t>
            </w:r>
          </w:p>
        </w:tc>
        <w:tc>
          <w:tcPr>
            <w:tcW w:w="774" w:type="pct"/>
            <w:hideMark/>
          </w:tcPr>
          <w:p w14:paraId="1CD6F681"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補助件数</w:t>
            </w:r>
          </w:p>
        </w:tc>
        <w:tc>
          <w:tcPr>
            <w:tcW w:w="281" w:type="pct"/>
            <w:noWrap/>
            <w:hideMark/>
          </w:tcPr>
          <w:p w14:paraId="7DBB7492"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25</w:t>
            </w:r>
          </w:p>
        </w:tc>
        <w:tc>
          <w:tcPr>
            <w:tcW w:w="273" w:type="pct"/>
            <w:noWrap/>
            <w:hideMark/>
          </w:tcPr>
          <w:p w14:paraId="1B7410B5"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25</w:t>
            </w:r>
          </w:p>
        </w:tc>
        <w:tc>
          <w:tcPr>
            <w:tcW w:w="266" w:type="pct"/>
            <w:noWrap/>
            <w:hideMark/>
          </w:tcPr>
          <w:p w14:paraId="4EB1B968"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25</w:t>
            </w:r>
          </w:p>
        </w:tc>
        <w:tc>
          <w:tcPr>
            <w:tcW w:w="316" w:type="pct"/>
            <w:noWrap/>
            <w:hideMark/>
          </w:tcPr>
          <w:p w14:paraId="1322B9D4"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r w:rsidR="0040079D" w:rsidRPr="00570C69" w14:paraId="2CDA08BA" w14:textId="77777777" w:rsidTr="00B45E04">
        <w:trPr>
          <w:trHeight w:val="983"/>
        </w:trPr>
        <w:tc>
          <w:tcPr>
            <w:tcW w:w="771" w:type="pct"/>
            <w:hideMark/>
          </w:tcPr>
          <w:p w14:paraId="45093FC5"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生産性向上に向けた設備整備の後押し</w:t>
            </w:r>
          </w:p>
        </w:tc>
        <w:tc>
          <w:tcPr>
            <w:tcW w:w="2319" w:type="pct"/>
            <w:hideMark/>
          </w:tcPr>
          <w:p w14:paraId="0EE05418"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区内中小事業者等の生産性向上に資する設備投資や製品購入、効率化や省エネ性能の高い設備や製品等経費の一部を補助します。</w:t>
            </w:r>
          </w:p>
        </w:tc>
        <w:tc>
          <w:tcPr>
            <w:tcW w:w="774" w:type="pct"/>
            <w:hideMark/>
          </w:tcPr>
          <w:p w14:paraId="4F06C2EE" w14:textId="77777777" w:rsidR="0040079D" w:rsidRPr="00570C69" w:rsidRDefault="0040079D" w:rsidP="00B45E04">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補助件数</w:t>
            </w:r>
          </w:p>
        </w:tc>
        <w:tc>
          <w:tcPr>
            <w:tcW w:w="281" w:type="pct"/>
            <w:noWrap/>
            <w:hideMark/>
          </w:tcPr>
          <w:p w14:paraId="517116BA"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20</w:t>
            </w:r>
          </w:p>
        </w:tc>
        <w:tc>
          <w:tcPr>
            <w:tcW w:w="273" w:type="pct"/>
            <w:noWrap/>
            <w:hideMark/>
          </w:tcPr>
          <w:p w14:paraId="7A81B77B"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20</w:t>
            </w:r>
          </w:p>
        </w:tc>
        <w:tc>
          <w:tcPr>
            <w:tcW w:w="266" w:type="pct"/>
            <w:noWrap/>
            <w:hideMark/>
          </w:tcPr>
          <w:p w14:paraId="5D68E8B0"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20</w:t>
            </w:r>
          </w:p>
        </w:tc>
        <w:tc>
          <w:tcPr>
            <w:tcW w:w="316" w:type="pct"/>
            <w:noWrap/>
            <w:hideMark/>
          </w:tcPr>
          <w:p w14:paraId="1CB37D49" w14:textId="77777777" w:rsidR="0040079D" w:rsidRPr="00570C69" w:rsidRDefault="0040079D" w:rsidP="00B45E04">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bl>
    <w:p w14:paraId="438D8BAE" w14:textId="77777777" w:rsidR="0040079D" w:rsidRDefault="0040079D" w:rsidP="0040079D">
      <w:pPr>
        <w:widowControl/>
        <w:jc w:val="left"/>
        <w:rPr>
          <w:rFonts w:asciiTheme="minorEastAsia" w:hAnsiTheme="minorEastAsia"/>
          <w:sz w:val="24"/>
          <w:szCs w:val="24"/>
        </w:rPr>
      </w:pPr>
    </w:p>
    <w:p w14:paraId="28347053" w14:textId="77777777"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t>２－３．デジタル化やDX化の後押し</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448F7416" w14:textId="77777777" w:rsidTr="00B45E04">
        <w:trPr>
          <w:trHeight w:val="272"/>
        </w:trPr>
        <w:tc>
          <w:tcPr>
            <w:tcW w:w="771" w:type="pct"/>
            <w:vMerge w:val="restart"/>
            <w:shd w:val="clear" w:color="auto" w:fill="D9D9D9" w:themeFill="background1" w:themeFillShade="D9"/>
            <w:vAlign w:val="center"/>
            <w:hideMark/>
          </w:tcPr>
          <w:p w14:paraId="7EC5D905"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07238FDA"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7A525B8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70C6A42D" w14:textId="77777777" w:rsidTr="00B45E04">
        <w:trPr>
          <w:trHeight w:val="233"/>
        </w:trPr>
        <w:tc>
          <w:tcPr>
            <w:tcW w:w="771" w:type="pct"/>
            <w:vMerge/>
            <w:shd w:val="clear" w:color="auto" w:fill="D9D9D9" w:themeFill="background1" w:themeFillShade="D9"/>
            <w:hideMark/>
          </w:tcPr>
          <w:p w14:paraId="4E6542A3"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1DBA4E78"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0F61109D"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19C7014C"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0289852C"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12814DF9" w14:textId="77777777" w:rsidTr="00B45E04">
        <w:trPr>
          <w:trHeight w:val="280"/>
        </w:trPr>
        <w:tc>
          <w:tcPr>
            <w:tcW w:w="771" w:type="pct"/>
            <w:vMerge/>
            <w:shd w:val="clear" w:color="auto" w:fill="D9D9D9" w:themeFill="background1" w:themeFillShade="D9"/>
            <w:hideMark/>
          </w:tcPr>
          <w:p w14:paraId="0F953F39"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6BA73543"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08B33717"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5E55289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04044F9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346E99BE"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120CDCDA"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4A34EE" w14:paraId="221F59B4" w14:textId="77777777" w:rsidTr="00B45E04">
        <w:trPr>
          <w:trHeight w:val="1550"/>
        </w:trPr>
        <w:tc>
          <w:tcPr>
            <w:tcW w:w="771" w:type="pct"/>
            <w:hideMark/>
          </w:tcPr>
          <w:p w14:paraId="0598F478"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販路拡大やITの活用推進支援【再掲】</w:t>
            </w:r>
          </w:p>
        </w:tc>
        <w:tc>
          <w:tcPr>
            <w:tcW w:w="2319" w:type="pct"/>
            <w:hideMark/>
          </w:tcPr>
          <w:p w14:paraId="57E75D1C"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区内中小事業者による販路拡大を目的とするホームページや動画の製作、インターネット広告による販路拡大の取組みや、IT活用による効率化等の取組みに係る費用の一部を補助します。</w:t>
            </w:r>
          </w:p>
        </w:tc>
        <w:tc>
          <w:tcPr>
            <w:tcW w:w="774" w:type="pct"/>
            <w:hideMark/>
          </w:tcPr>
          <w:p w14:paraId="61EBD9E1"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補助件数</w:t>
            </w:r>
          </w:p>
        </w:tc>
        <w:tc>
          <w:tcPr>
            <w:tcW w:w="281" w:type="pct"/>
            <w:noWrap/>
            <w:hideMark/>
          </w:tcPr>
          <w:p w14:paraId="30127D5B"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25</w:t>
            </w:r>
          </w:p>
        </w:tc>
        <w:tc>
          <w:tcPr>
            <w:tcW w:w="273" w:type="pct"/>
            <w:noWrap/>
            <w:hideMark/>
          </w:tcPr>
          <w:p w14:paraId="505FE61F"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25</w:t>
            </w:r>
          </w:p>
        </w:tc>
        <w:tc>
          <w:tcPr>
            <w:tcW w:w="266" w:type="pct"/>
            <w:noWrap/>
            <w:hideMark/>
          </w:tcPr>
          <w:p w14:paraId="0A0C19D8"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25</w:t>
            </w:r>
          </w:p>
        </w:tc>
        <w:tc>
          <w:tcPr>
            <w:tcW w:w="316" w:type="pct"/>
            <w:noWrap/>
            <w:hideMark/>
          </w:tcPr>
          <w:p w14:paraId="0D481A23"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件</w:t>
            </w:r>
          </w:p>
        </w:tc>
      </w:tr>
    </w:tbl>
    <w:p w14:paraId="347F7BA8" w14:textId="77777777"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lastRenderedPageBreak/>
        <w:t>２－４．安定的な事業経営に必要な体制整備の後押し</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40079D" w:rsidRPr="00C1367D" w14:paraId="4C678B68" w14:textId="77777777" w:rsidTr="00B45E04">
        <w:trPr>
          <w:trHeight w:val="245"/>
        </w:trPr>
        <w:tc>
          <w:tcPr>
            <w:tcW w:w="771" w:type="pct"/>
            <w:vMerge w:val="restart"/>
            <w:shd w:val="clear" w:color="auto" w:fill="D9D9D9" w:themeFill="background1" w:themeFillShade="D9"/>
            <w:vAlign w:val="center"/>
            <w:hideMark/>
          </w:tcPr>
          <w:p w14:paraId="19B79C2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33EF0A0B"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74611B77"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39B84063" w14:textId="77777777" w:rsidTr="00B45E04">
        <w:trPr>
          <w:trHeight w:val="210"/>
        </w:trPr>
        <w:tc>
          <w:tcPr>
            <w:tcW w:w="771" w:type="pct"/>
            <w:vMerge/>
            <w:shd w:val="clear" w:color="auto" w:fill="D9D9D9" w:themeFill="background1" w:themeFillShade="D9"/>
            <w:hideMark/>
          </w:tcPr>
          <w:p w14:paraId="3B5BF344"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5190536A"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28DCEFF0" w14:textId="77777777" w:rsidR="0040079D" w:rsidRPr="009C4CB7" w:rsidRDefault="0040079D"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3EED8947"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5743FB0A" w14:textId="77777777" w:rsidTr="00B45E04">
        <w:trPr>
          <w:trHeight w:val="253"/>
        </w:trPr>
        <w:tc>
          <w:tcPr>
            <w:tcW w:w="771" w:type="pct"/>
            <w:vMerge/>
            <w:shd w:val="clear" w:color="auto" w:fill="D9D9D9" w:themeFill="background1" w:themeFillShade="D9"/>
            <w:hideMark/>
          </w:tcPr>
          <w:p w14:paraId="6C8AD667"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25500F5A"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0B69B2C2"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70FB85C1"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7C472FA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51FCF5B6"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706B1650"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4A34EE" w14:paraId="795A78CB" w14:textId="77777777" w:rsidTr="00B45E04">
        <w:trPr>
          <w:trHeight w:val="1557"/>
        </w:trPr>
        <w:tc>
          <w:tcPr>
            <w:tcW w:w="771" w:type="pct"/>
            <w:hideMark/>
          </w:tcPr>
          <w:p w14:paraId="660291C3"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安定的雇用の促進</w:t>
            </w:r>
          </w:p>
        </w:tc>
        <w:tc>
          <w:tcPr>
            <w:tcW w:w="2037" w:type="pct"/>
            <w:hideMark/>
          </w:tcPr>
          <w:p w14:paraId="0B9ECB99"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一人でも多くの方が安定した仕事に就き、就労し、また事業所が必要とする人材を獲得できるマッチングを進めるとともに、雇用労働分野の伴走型の窓口として総合的な支援を行います。</w:t>
            </w:r>
          </w:p>
        </w:tc>
        <w:tc>
          <w:tcPr>
            <w:tcW w:w="633" w:type="pct"/>
            <w:hideMark/>
          </w:tcPr>
          <w:p w14:paraId="65F55351"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三軒茶屋就労支援センターのセミナー開催数</w:t>
            </w:r>
          </w:p>
        </w:tc>
        <w:tc>
          <w:tcPr>
            <w:tcW w:w="422" w:type="pct"/>
            <w:noWrap/>
            <w:hideMark/>
          </w:tcPr>
          <w:p w14:paraId="0F8A471C"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180</w:t>
            </w:r>
          </w:p>
        </w:tc>
        <w:tc>
          <w:tcPr>
            <w:tcW w:w="422" w:type="pct"/>
            <w:noWrap/>
            <w:hideMark/>
          </w:tcPr>
          <w:p w14:paraId="46D6BA3D"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180</w:t>
            </w:r>
          </w:p>
        </w:tc>
        <w:tc>
          <w:tcPr>
            <w:tcW w:w="398" w:type="pct"/>
            <w:noWrap/>
            <w:hideMark/>
          </w:tcPr>
          <w:p w14:paraId="36B3916C"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180</w:t>
            </w:r>
          </w:p>
        </w:tc>
        <w:tc>
          <w:tcPr>
            <w:tcW w:w="317" w:type="pct"/>
            <w:noWrap/>
            <w:hideMark/>
          </w:tcPr>
          <w:p w14:paraId="21DEBF38"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回</w:t>
            </w:r>
          </w:p>
        </w:tc>
      </w:tr>
      <w:tr w:rsidR="0040079D" w:rsidRPr="004A34EE" w14:paraId="21DDB61C" w14:textId="77777777" w:rsidTr="00B45E04">
        <w:trPr>
          <w:trHeight w:val="2387"/>
        </w:trPr>
        <w:tc>
          <w:tcPr>
            <w:tcW w:w="771" w:type="pct"/>
            <w:hideMark/>
          </w:tcPr>
          <w:p w14:paraId="1ED8FF74"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地域産業の経営戦略の基盤となる人材採用促進</w:t>
            </w:r>
          </w:p>
        </w:tc>
        <w:tc>
          <w:tcPr>
            <w:tcW w:w="2037" w:type="pct"/>
            <w:hideMark/>
          </w:tcPr>
          <w:p w14:paraId="05CCDACA"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正社員（正規雇用）を目指す求職者のキャリアチェンジの取組みや相談を充実させ、メディアとタイアップしたSNS発信や冊子等による人材不足産業の魅力発信や伴走型で企業（事業所）の採用支援を行い、区民生活を支える中小企業等の採用マッチングを推進します。また従業員の離職防止や育成支援を行います。</w:t>
            </w:r>
          </w:p>
        </w:tc>
        <w:tc>
          <w:tcPr>
            <w:tcW w:w="633" w:type="pct"/>
            <w:hideMark/>
          </w:tcPr>
          <w:p w14:paraId="1EF21C1A"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区内企業と求職者のマッチングイベント開催数</w:t>
            </w:r>
          </w:p>
        </w:tc>
        <w:tc>
          <w:tcPr>
            <w:tcW w:w="422" w:type="pct"/>
            <w:noWrap/>
            <w:hideMark/>
          </w:tcPr>
          <w:p w14:paraId="492CC512"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45</w:t>
            </w:r>
          </w:p>
        </w:tc>
        <w:tc>
          <w:tcPr>
            <w:tcW w:w="422" w:type="pct"/>
            <w:noWrap/>
            <w:hideMark/>
          </w:tcPr>
          <w:p w14:paraId="55912326"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45</w:t>
            </w:r>
          </w:p>
        </w:tc>
        <w:tc>
          <w:tcPr>
            <w:tcW w:w="398" w:type="pct"/>
            <w:noWrap/>
            <w:hideMark/>
          </w:tcPr>
          <w:p w14:paraId="3BFE39F4"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45</w:t>
            </w:r>
          </w:p>
        </w:tc>
        <w:tc>
          <w:tcPr>
            <w:tcW w:w="317" w:type="pct"/>
            <w:noWrap/>
            <w:hideMark/>
          </w:tcPr>
          <w:p w14:paraId="2302149E"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回</w:t>
            </w:r>
          </w:p>
        </w:tc>
      </w:tr>
      <w:tr w:rsidR="0040079D" w:rsidRPr="004A34EE" w14:paraId="12E5CAAC" w14:textId="77777777" w:rsidTr="00B45E04">
        <w:trPr>
          <w:trHeight w:val="1522"/>
        </w:trPr>
        <w:tc>
          <w:tcPr>
            <w:tcW w:w="771" w:type="pct"/>
            <w:hideMark/>
          </w:tcPr>
          <w:p w14:paraId="51A0194D"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区内企業への従業員の定着促進支援</w:t>
            </w:r>
          </w:p>
        </w:tc>
        <w:tc>
          <w:tcPr>
            <w:tcW w:w="2037" w:type="pct"/>
            <w:hideMark/>
          </w:tcPr>
          <w:p w14:paraId="05F7839B"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区内企業の経営者（管理者）とメンターとなる若手社員を対象にした従業員の離職防止・定着促進のためのセミナー等を通じて、各社の課題や取組みを共有する場や機会を構築し育成支援を行います。</w:t>
            </w:r>
          </w:p>
        </w:tc>
        <w:tc>
          <w:tcPr>
            <w:tcW w:w="633" w:type="pct"/>
            <w:hideMark/>
          </w:tcPr>
          <w:p w14:paraId="0380829E"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定着促進セミナーの開催回数</w:t>
            </w:r>
          </w:p>
        </w:tc>
        <w:tc>
          <w:tcPr>
            <w:tcW w:w="422" w:type="pct"/>
            <w:noWrap/>
            <w:hideMark/>
          </w:tcPr>
          <w:p w14:paraId="741F8870"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7</w:t>
            </w:r>
          </w:p>
        </w:tc>
        <w:tc>
          <w:tcPr>
            <w:tcW w:w="422" w:type="pct"/>
            <w:noWrap/>
            <w:hideMark/>
          </w:tcPr>
          <w:p w14:paraId="78C234DC"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7</w:t>
            </w:r>
          </w:p>
        </w:tc>
        <w:tc>
          <w:tcPr>
            <w:tcW w:w="398" w:type="pct"/>
            <w:noWrap/>
            <w:hideMark/>
          </w:tcPr>
          <w:p w14:paraId="4D72C5A5"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7</w:t>
            </w:r>
          </w:p>
        </w:tc>
        <w:tc>
          <w:tcPr>
            <w:tcW w:w="317" w:type="pct"/>
            <w:noWrap/>
            <w:hideMark/>
          </w:tcPr>
          <w:p w14:paraId="4715302B"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回</w:t>
            </w:r>
          </w:p>
        </w:tc>
      </w:tr>
      <w:tr w:rsidR="0040079D" w:rsidRPr="004A34EE" w14:paraId="5CA7DC7C" w14:textId="77777777" w:rsidTr="00B45E04">
        <w:trPr>
          <w:trHeight w:val="2288"/>
        </w:trPr>
        <w:tc>
          <w:tcPr>
            <w:tcW w:w="771" w:type="pct"/>
            <w:hideMark/>
          </w:tcPr>
          <w:p w14:paraId="149CF54A"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「奨学金返還支援事業」を活用した登録企業の支援</w:t>
            </w:r>
          </w:p>
        </w:tc>
        <w:tc>
          <w:tcPr>
            <w:tcW w:w="2037" w:type="pct"/>
            <w:hideMark/>
          </w:tcPr>
          <w:p w14:paraId="647AD253" w14:textId="1BE1FF64"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東京しごと財団「中小企業人材確保のための奨学金返還支援事業」を活用した企業に対して、区がその</w:t>
            </w:r>
            <w:r w:rsidR="008819B8">
              <w:rPr>
                <w:rFonts w:ascii="ＭＳ 明朝" w:eastAsia="ＭＳ 明朝" w:hAnsi="ＭＳ 明朝" w:cs="ＭＳ Ｐゴシック" w:hint="eastAsia"/>
                <w:color w:val="000000"/>
                <w:kern w:val="0"/>
                <w:szCs w:val="21"/>
              </w:rPr>
              <w:t>企業負担</w:t>
            </w:r>
            <w:r w:rsidRPr="004A34EE">
              <w:rPr>
                <w:rFonts w:ascii="ＭＳ 明朝" w:eastAsia="ＭＳ 明朝" w:hAnsi="ＭＳ 明朝" w:cs="ＭＳ Ｐゴシック" w:hint="eastAsia"/>
                <w:color w:val="000000"/>
                <w:kern w:val="0"/>
                <w:szCs w:val="21"/>
              </w:rPr>
              <w:t>額の一部を補助することにより、奨学金貸与を受けている大学生の区内企業への就職を支援するとともに、区内の建設・ＩＴ・ものづくり業界における人材確保の促進を図ります。</w:t>
            </w:r>
          </w:p>
        </w:tc>
        <w:tc>
          <w:tcPr>
            <w:tcW w:w="633" w:type="pct"/>
            <w:hideMark/>
          </w:tcPr>
          <w:p w14:paraId="56E3AE11"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補助件数</w:t>
            </w:r>
          </w:p>
        </w:tc>
        <w:tc>
          <w:tcPr>
            <w:tcW w:w="422" w:type="pct"/>
            <w:noWrap/>
            <w:hideMark/>
          </w:tcPr>
          <w:p w14:paraId="77999BF0"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w:t>
            </w:r>
          </w:p>
        </w:tc>
        <w:tc>
          <w:tcPr>
            <w:tcW w:w="422" w:type="pct"/>
            <w:noWrap/>
            <w:hideMark/>
          </w:tcPr>
          <w:p w14:paraId="5B003741"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w:t>
            </w:r>
          </w:p>
        </w:tc>
        <w:tc>
          <w:tcPr>
            <w:tcW w:w="398" w:type="pct"/>
            <w:noWrap/>
            <w:hideMark/>
          </w:tcPr>
          <w:p w14:paraId="32549633"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2</w:t>
            </w:r>
          </w:p>
        </w:tc>
        <w:tc>
          <w:tcPr>
            <w:tcW w:w="317" w:type="pct"/>
            <w:noWrap/>
            <w:hideMark/>
          </w:tcPr>
          <w:p w14:paraId="7212F758"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件</w:t>
            </w:r>
          </w:p>
        </w:tc>
      </w:tr>
      <w:tr w:rsidR="0040079D" w:rsidRPr="004A34EE" w14:paraId="22EF5F04" w14:textId="77777777" w:rsidTr="00B45E04">
        <w:trPr>
          <w:trHeight w:val="1745"/>
        </w:trPr>
        <w:tc>
          <w:tcPr>
            <w:tcW w:w="771" w:type="pct"/>
            <w:hideMark/>
          </w:tcPr>
          <w:p w14:paraId="2EC26215"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区民に対する都市農業への理解促進 【再掲】</w:t>
            </w:r>
          </w:p>
        </w:tc>
        <w:tc>
          <w:tcPr>
            <w:tcW w:w="2037" w:type="pct"/>
            <w:hideMark/>
          </w:tcPr>
          <w:p w14:paraId="72397BB8"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区民が農に親しむ機会を創出することで、都市農業への理解を促進するとともに、結果的に区民が体験という形で農作業の一部を担うことになるという交流による営農支援的な側面を持ちながら、農地保全につなげます。</w:t>
            </w:r>
          </w:p>
        </w:tc>
        <w:tc>
          <w:tcPr>
            <w:tcW w:w="633" w:type="pct"/>
            <w:hideMark/>
          </w:tcPr>
          <w:p w14:paraId="224C359C"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ふれあい農園参加人数</w:t>
            </w:r>
          </w:p>
        </w:tc>
        <w:tc>
          <w:tcPr>
            <w:tcW w:w="422" w:type="pct"/>
            <w:noWrap/>
            <w:hideMark/>
          </w:tcPr>
          <w:p w14:paraId="60B16D93" w14:textId="77777777" w:rsidR="0040079D" w:rsidRPr="00B45E04" w:rsidRDefault="0040079D" w:rsidP="00B45E04">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hint="eastAsia"/>
                <w:color w:val="000000"/>
                <w:kern w:val="0"/>
                <w:sz w:val="18"/>
                <w:szCs w:val="18"/>
              </w:rPr>
              <w:t>33,500</w:t>
            </w:r>
          </w:p>
        </w:tc>
        <w:tc>
          <w:tcPr>
            <w:tcW w:w="422" w:type="pct"/>
            <w:noWrap/>
            <w:hideMark/>
          </w:tcPr>
          <w:p w14:paraId="11C57A52" w14:textId="77777777" w:rsidR="0040079D" w:rsidRPr="00B45E04" w:rsidRDefault="0040079D" w:rsidP="00B45E04">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hint="eastAsia"/>
                <w:color w:val="000000"/>
                <w:kern w:val="0"/>
                <w:sz w:val="18"/>
                <w:szCs w:val="18"/>
              </w:rPr>
              <w:t>34,500</w:t>
            </w:r>
          </w:p>
        </w:tc>
        <w:tc>
          <w:tcPr>
            <w:tcW w:w="398" w:type="pct"/>
            <w:noWrap/>
            <w:hideMark/>
          </w:tcPr>
          <w:p w14:paraId="5FF24E10" w14:textId="77777777" w:rsidR="0040079D" w:rsidRPr="00B45E04" w:rsidRDefault="0040079D" w:rsidP="00B45E04">
            <w:pPr>
              <w:widowControl/>
              <w:jc w:val="right"/>
              <w:rPr>
                <w:rFonts w:ascii="ＭＳ 明朝" w:eastAsia="ＭＳ 明朝" w:hAnsi="ＭＳ 明朝" w:cs="ＭＳ Ｐゴシック"/>
                <w:color w:val="000000"/>
                <w:kern w:val="0"/>
                <w:sz w:val="18"/>
                <w:szCs w:val="18"/>
              </w:rPr>
            </w:pPr>
            <w:r w:rsidRPr="00B45E04">
              <w:rPr>
                <w:rFonts w:ascii="ＭＳ 明朝" w:eastAsia="ＭＳ 明朝" w:hAnsi="ＭＳ 明朝" w:cs="ＭＳ Ｐゴシック" w:hint="eastAsia"/>
                <w:color w:val="000000"/>
                <w:kern w:val="0"/>
                <w:sz w:val="18"/>
                <w:szCs w:val="18"/>
              </w:rPr>
              <w:t>35,000</w:t>
            </w:r>
          </w:p>
        </w:tc>
        <w:tc>
          <w:tcPr>
            <w:tcW w:w="317" w:type="pct"/>
            <w:noWrap/>
            <w:hideMark/>
          </w:tcPr>
          <w:p w14:paraId="6DA9B771" w14:textId="77777777" w:rsidR="0040079D" w:rsidRPr="004A34EE" w:rsidRDefault="0040079D" w:rsidP="00B45E04">
            <w:pPr>
              <w:widowControl/>
              <w:jc w:val="right"/>
              <w:rPr>
                <w:rFonts w:ascii="ＭＳ 明朝" w:eastAsia="ＭＳ 明朝" w:hAnsi="ＭＳ 明朝" w:cs="ＭＳ Ｐゴシック"/>
                <w:color w:val="000000"/>
                <w:kern w:val="0"/>
                <w:szCs w:val="21"/>
              </w:rPr>
            </w:pPr>
            <w:r w:rsidRPr="004A34EE">
              <w:rPr>
                <w:rFonts w:ascii="ＭＳ 明朝" w:eastAsia="ＭＳ 明朝" w:hAnsi="ＭＳ 明朝" w:cs="ＭＳ Ｐゴシック" w:hint="eastAsia"/>
                <w:color w:val="000000"/>
                <w:kern w:val="0"/>
                <w:szCs w:val="21"/>
              </w:rPr>
              <w:t>人</w:t>
            </w:r>
          </w:p>
        </w:tc>
      </w:tr>
      <w:tr w:rsidR="0040079D" w:rsidRPr="004A34EE" w14:paraId="069AEAB3" w14:textId="77777777" w:rsidTr="003D1D6B">
        <w:trPr>
          <w:trHeight w:val="976"/>
        </w:trPr>
        <w:tc>
          <w:tcPr>
            <w:tcW w:w="771" w:type="pct"/>
            <w:vMerge w:val="restart"/>
          </w:tcPr>
          <w:p w14:paraId="541CE4C2"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住工共生まちづくりの推進</w:t>
            </w:r>
            <w:r>
              <w:rPr>
                <w:rFonts w:asciiTheme="minorEastAsia" w:hAnsiTheme="minorEastAsia" w:hint="eastAsia"/>
                <w:color w:val="000000" w:themeColor="text1"/>
                <w:szCs w:val="21"/>
              </w:rPr>
              <w:t>【再掲】</w:t>
            </w:r>
          </w:p>
        </w:tc>
        <w:tc>
          <w:tcPr>
            <w:tcW w:w="2037" w:type="pct"/>
            <w:vMerge w:val="restart"/>
          </w:tcPr>
          <w:p w14:paraId="7380CB2D"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主として準工業地域における区内事業者見学や学校等への出前講座を通じ、区内事業者の顔の見える化と地域との交流を推進します。</w:t>
            </w:r>
          </w:p>
        </w:tc>
        <w:tc>
          <w:tcPr>
            <w:tcW w:w="633" w:type="pct"/>
            <w:tcBorders>
              <w:bottom w:val="single" w:sz="4" w:space="0" w:color="auto"/>
            </w:tcBorders>
          </w:tcPr>
          <w:p w14:paraId="2EFF8259" w14:textId="5CDF6C28" w:rsidR="0040079D" w:rsidRPr="004A34EE"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①</w:t>
            </w:r>
            <w:r w:rsidR="00AF60FA" w:rsidRPr="005C1863">
              <w:rPr>
                <w:rFonts w:asciiTheme="minorEastAsia" w:hAnsiTheme="minorEastAsia" w:hint="eastAsia"/>
                <w:color w:val="000000" w:themeColor="text1"/>
                <w:szCs w:val="21"/>
              </w:rPr>
              <w:t>住工共生</w:t>
            </w:r>
            <w:r w:rsidRPr="005C1863">
              <w:rPr>
                <w:rFonts w:asciiTheme="minorEastAsia" w:hAnsiTheme="minorEastAsia" w:hint="eastAsia"/>
                <w:color w:val="000000" w:themeColor="text1"/>
                <w:szCs w:val="21"/>
              </w:rPr>
              <w:t>ワーキングの参加延べ人数</w:t>
            </w:r>
          </w:p>
        </w:tc>
        <w:tc>
          <w:tcPr>
            <w:tcW w:w="422" w:type="pct"/>
            <w:tcBorders>
              <w:bottom w:val="single" w:sz="4" w:space="0" w:color="auto"/>
            </w:tcBorders>
            <w:noWrap/>
          </w:tcPr>
          <w:p w14:paraId="1B3853B2"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sidRPr="005C1863">
              <w:rPr>
                <w:rFonts w:asciiTheme="minorEastAsia" w:hAnsiTheme="minorEastAsia"/>
                <w:color w:val="000000" w:themeColor="text1"/>
                <w:szCs w:val="21"/>
              </w:rPr>
              <w:t>45</w:t>
            </w:r>
          </w:p>
        </w:tc>
        <w:tc>
          <w:tcPr>
            <w:tcW w:w="422" w:type="pct"/>
            <w:tcBorders>
              <w:bottom w:val="single" w:sz="4" w:space="0" w:color="auto"/>
            </w:tcBorders>
            <w:noWrap/>
          </w:tcPr>
          <w:p w14:paraId="5AEF9274"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sidRPr="005C1863">
              <w:rPr>
                <w:rFonts w:asciiTheme="minorEastAsia" w:hAnsiTheme="minorEastAsia"/>
                <w:color w:val="000000" w:themeColor="text1"/>
                <w:szCs w:val="21"/>
              </w:rPr>
              <w:t>45</w:t>
            </w:r>
          </w:p>
        </w:tc>
        <w:tc>
          <w:tcPr>
            <w:tcW w:w="398" w:type="pct"/>
            <w:tcBorders>
              <w:bottom w:val="single" w:sz="4" w:space="0" w:color="auto"/>
            </w:tcBorders>
            <w:noWrap/>
          </w:tcPr>
          <w:p w14:paraId="33D24E39"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sidRPr="005C1863">
              <w:rPr>
                <w:rFonts w:asciiTheme="minorEastAsia" w:hAnsiTheme="minorEastAsia"/>
                <w:color w:val="000000" w:themeColor="text1"/>
                <w:szCs w:val="21"/>
              </w:rPr>
              <w:t>45</w:t>
            </w:r>
          </w:p>
        </w:tc>
        <w:tc>
          <w:tcPr>
            <w:tcW w:w="317" w:type="pct"/>
            <w:tcBorders>
              <w:bottom w:val="single" w:sz="4" w:space="0" w:color="auto"/>
            </w:tcBorders>
            <w:noWrap/>
          </w:tcPr>
          <w:p w14:paraId="260FB1A2" w14:textId="77777777" w:rsidR="0040079D" w:rsidRPr="004A34EE"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人</w:t>
            </w:r>
          </w:p>
        </w:tc>
      </w:tr>
      <w:tr w:rsidR="0040079D" w:rsidRPr="004A34EE" w14:paraId="6E3A95D1" w14:textId="77777777" w:rsidTr="003D1D6B">
        <w:trPr>
          <w:trHeight w:val="701"/>
        </w:trPr>
        <w:tc>
          <w:tcPr>
            <w:tcW w:w="771" w:type="pct"/>
            <w:vMerge/>
            <w:tcBorders>
              <w:bottom w:val="single" w:sz="4" w:space="0" w:color="auto"/>
            </w:tcBorders>
          </w:tcPr>
          <w:p w14:paraId="7CA027CE" w14:textId="77777777" w:rsidR="0040079D" w:rsidRPr="004A34EE" w:rsidRDefault="0040079D" w:rsidP="00B45E04">
            <w:pPr>
              <w:widowControl/>
              <w:jc w:val="left"/>
              <w:rPr>
                <w:rFonts w:ascii="ＭＳ 明朝" w:eastAsia="ＭＳ 明朝" w:hAnsi="ＭＳ 明朝" w:cs="ＭＳ Ｐゴシック"/>
                <w:color w:val="000000"/>
                <w:kern w:val="0"/>
                <w:szCs w:val="21"/>
              </w:rPr>
            </w:pPr>
          </w:p>
        </w:tc>
        <w:tc>
          <w:tcPr>
            <w:tcW w:w="2037" w:type="pct"/>
            <w:vMerge/>
          </w:tcPr>
          <w:p w14:paraId="2723F835" w14:textId="77777777" w:rsidR="0040079D" w:rsidRPr="004A34EE" w:rsidRDefault="0040079D" w:rsidP="00B45E04">
            <w:pPr>
              <w:widowControl/>
              <w:jc w:val="left"/>
              <w:rPr>
                <w:rFonts w:ascii="ＭＳ 明朝" w:eastAsia="ＭＳ 明朝" w:hAnsi="ＭＳ 明朝" w:cs="ＭＳ Ｐゴシック"/>
                <w:color w:val="000000"/>
                <w:kern w:val="0"/>
                <w:szCs w:val="21"/>
              </w:rPr>
            </w:pPr>
          </w:p>
        </w:tc>
        <w:tc>
          <w:tcPr>
            <w:tcW w:w="633" w:type="pct"/>
            <w:tcBorders>
              <w:bottom w:val="single" w:sz="4" w:space="0" w:color="auto"/>
            </w:tcBorders>
          </w:tcPr>
          <w:p w14:paraId="29F5D229" w14:textId="77777777" w:rsidR="0040079D" w:rsidRPr="004A34EE" w:rsidRDefault="0040079D" w:rsidP="00B45E04">
            <w:pPr>
              <w:widowControl/>
              <w:jc w:val="left"/>
              <w:rPr>
                <w:rFonts w:ascii="ＭＳ 明朝" w:eastAsia="ＭＳ 明朝" w:hAnsi="ＭＳ 明朝" w:cs="ＭＳ Ｐゴシック"/>
                <w:color w:val="000000"/>
                <w:kern w:val="0"/>
                <w:szCs w:val="21"/>
              </w:rPr>
            </w:pPr>
            <w:r w:rsidRPr="00A037CD">
              <w:rPr>
                <w:rFonts w:asciiTheme="minorEastAsia" w:hAnsiTheme="minorEastAsia" w:hint="eastAsia"/>
                <w:color w:val="000000" w:themeColor="text1"/>
                <w:szCs w:val="21"/>
              </w:rPr>
              <w:t>②イベント</w:t>
            </w:r>
            <w:r>
              <w:rPr>
                <w:rFonts w:asciiTheme="minorEastAsia" w:hAnsiTheme="minorEastAsia" w:hint="eastAsia"/>
                <w:color w:val="000000" w:themeColor="text1"/>
                <w:szCs w:val="21"/>
              </w:rPr>
              <w:t>の参加人数</w:t>
            </w:r>
          </w:p>
        </w:tc>
        <w:tc>
          <w:tcPr>
            <w:tcW w:w="422" w:type="pct"/>
            <w:noWrap/>
          </w:tcPr>
          <w:p w14:paraId="568C3E9E"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Pr>
                <w:rFonts w:asciiTheme="minorEastAsia" w:hAnsiTheme="minorEastAsia" w:hint="eastAsia"/>
                <w:color w:val="000000" w:themeColor="text1"/>
                <w:szCs w:val="21"/>
              </w:rPr>
              <w:t>30</w:t>
            </w:r>
          </w:p>
        </w:tc>
        <w:tc>
          <w:tcPr>
            <w:tcW w:w="422" w:type="pct"/>
            <w:noWrap/>
          </w:tcPr>
          <w:p w14:paraId="5D4B176D"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Pr>
                <w:rFonts w:asciiTheme="minorEastAsia" w:hAnsiTheme="minorEastAsia" w:hint="eastAsia"/>
                <w:color w:val="000000" w:themeColor="text1"/>
                <w:szCs w:val="21"/>
              </w:rPr>
              <w:t>30</w:t>
            </w:r>
          </w:p>
        </w:tc>
        <w:tc>
          <w:tcPr>
            <w:tcW w:w="398" w:type="pct"/>
            <w:noWrap/>
          </w:tcPr>
          <w:p w14:paraId="24CE9D3F" w14:textId="77777777" w:rsidR="0040079D" w:rsidRPr="004A34EE" w:rsidRDefault="0040079D" w:rsidP="00EC4279">
            <w:pPr>
              <w:widowControl/>
              <w:jc w:val="right"/>
              <w:rPr>
                <w:rFonts w:ascii="ＭＳ 明朝" w:eastAsia="ＭＳ 明朝" w:hAnsi="ＭＳ 明朝" w:cs="ＭＳ Ｐゴシック"/>
                <w:color w:val="000000"/>
                <w:kern w:val="0"/>
                <w:sz w:val="18"/>
                <w:szCs w:val="18"/>
              </w:rPr>
            </w:pPr>
            <w:r>
              <w:rPr>
                <w:rFonts w:asciiTheme="minorEastAsia" w:hAnsiTheme="minorEastAsia" w:hint="eastAsia"/>
                <w:color w:val="000000" w:themeColor="text1"/>
                <w:szCs w:val="21"/>
              </w:rPr>
              <w:t>30</w:t>
            </w:r>
          </w:p>
        </w:tc>
        <w:tc>
          <w:tcPr>
            <w:tcW w:w="317" w:type="pct"/>
            <w:noWrap/>
          </w:tcPr>
          <w:p w14:paraId="25733BE7" w14:textId="77777777" w:rsidR="0040079D" w:rsidRPr="004A34EE"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人</w:t>
            </w:r>
          </w:p>
        </w:tc>
      </w:tr>
    </w:tbl>
    <w:p w14:paraId="008012B0" w14:textId="77777777" w:rsidR="0040079D" w:rsidRDefault="0040079D" w:rsidP="0040079D">
      <w:pPr>
        <w:widowControl/>
        <w:jc w:val="left"/>
        <w:rPr>
          <w:rFonts w:asciiTheme="minorEastAsia" w:hAnsiTheme="minorEastAsia"/>
          <w:sz w:val="24"/>
          <w:szCs w:val="24"/>
        </w:rPr>
      </w:pPr>
    </w:p>
    <w:p w14:paraId="5EC90FC6" w14:textId="77777777" w:rsidR="00CB7761" w:rsidRDefault="00CB7761">
      <w:pPr>
        <w:widowControl/>
        <w:jc w:val="left"/>
        <w:rPr>
          <w:rFonts w:asciiTheme="minorEastAsia" w:hAnsiTheme="minorEastAsia"/>
          <w:sz w:val="24"/>
          <w:szCs w:val="24"/>
        </w:rPr>
      </w:pPr>
      <w:r>
        <w:rPr>
          <w:rFonts w:asciiTheme="minorEastAsia" w:hAnsiTheme="minorEastAsia"/>
          <w:sz w:val="24"/>
          <w:szCs w:val="24"/>
        </w:rPr>
        <w:br w:type="page"/>
      </w:r>
    </w:p>
    <w:p w14:paraId="4C598DC1" w14:textId="425F583E"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lastRenderedPageBreak/>
        <w:t>２－５．必要な情報への円滑なアクセスの改善</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54D8ED63" w14:textId="77777777" w:rsidTr="00B45E04">
        <w:trPr>
          <w:trHeight w:val="272"/>
        </w:trPr>
        <w:tc>
          <w:tcPr>
            <w:tcW w:w="771" w:type="pct"/>
            <w:vMerge w:val="restart"/>
            <w:shd w:val="clear" w:color="auto" w:fill="D9D9D9" w:themeFill="background1" w:themeFillShade="D9"/>
            <w:vAlign w:val="center"/>
            <w:hideMark/>
          </w:tcPr>
          <w:p w14:paraId="229FF83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6E01FF6A"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5DB07081"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095D05F9" w14:textId="77777777" w:rsidTr="00B45E04">
        <w:trPr>
          <w:trHeight w:val="233"/>
        </w:trPr>
        <w:tc>
          <w:tcPr>
            <w:tcW w:w="771" w:type="pct"/>
            <w:vMerge/>
            <w:shd w:val="clear" w:color="auto" w:fill="D9D9D9" w:themeFill="background1" w:themeFillShade="D9"/>
            <w:hideMark/>
          </w:tcPr>
          <w:p w14:paraId="2117D7B8"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ABB5EC6"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712F9CDB"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4AA16FF9"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2E518B6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4AFBCC29" w14:textId="77777777" w:rsidTr="00B45E04">
        <w:trPr>
          <w:trHeight w:val="280"/>
        </w:trPr>
        <w:tc>
          <w:tcPr>
            <w:tcW w:w="771" w:type="pct"/>
            <w:vMerge/>
            <w:shd w:val="clear" w:color="auto" w:fill="D9D9D9" w:themeFill="background1" w:themeFillShade="D9"/>
            <w:hideMark/>
          </w:tcPr>
          <w:p w14:paraId="50BACCFD"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956F435"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07E3571F"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3791E6C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734F21B4"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3DCCE62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78A7733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ED0D7A" w14:paraId="6338ECAE" w14:textId="77777777" w:rsidTr="00B45E04">
        <w:trPr>
          <w:trHeight w:val="1327"/>
        </w:trPr>
        <w:tc>
          <w:tcPr>
            <w:tcW w:w="771" w:type="pct"/>
            <w:hideMark/>
          </w:tcPr>
          <w:p w14:paraId="38D43050"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産業情報の効果的な発信</w:t>
            </w:r>
          </w:p>
        </w:tc>
        <w:tc>
          <w:tcPr>
            <w:tcW w:w="2319" w:type="pct"/>
            <w:hideMark/>
          </w:tcPr>
          <w:p w14:paraId="3F4E4AB9"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区内事業者に補助金やセミナーなどの情報を、メールマガジン配信サービスを活用して発信し、区内事業者が経済産業分野の情報に円滑にアクセスできる環境の改善・構築を図ります。</w:t>
            </w:r>
          </w:p>
        </w:tc>
        <w:tc>
          <w:tcPr>
            <w:tcW w:w="774" w:type="pct"/>
            <w:hideMark/>
          </w:tcPr>
          <w:p w14:paraId="399576FF"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メールマガジン配信数</w:t>
            </w:r>
          </w:p>
        </w:tc>
        <w:tc>
          <w:tcPr>
            <w:tcW w:w="281" w:type="pct"/>
            <w:hideMark/>
          </w:tcPr>
          <w:p w14:paraId="3602DBAB"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50</w:t>
            </w:r>
          </w:p>
        </w:tc>
        <w:tc>
          <w:tcPr>
            <w:tcW w:w="273" w:type="pct"/>
            <w:hideMark/>
          </w:tcPr>
          <w:p w14:paraId="26B21074"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50</w:t>
            </w:r>
          </w:p>
        </w:tc>
        <w:tc>
          <w:tcPr>
            <w:tcW w:w="266" w:type="pct"/>
            <w:hideMark/>
          </w:tcPr>
          <w:p w14:paraId="182E0A1C"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50</w:t>
            </w:r>
          </w:p>
        </w:tc>
        <w:tc>
          <w:tcPr>
            <w:tcW w:w="316" w:type="pct"/>
            <w:hideMark/>
          </w:tcPr>
          <w:p w14:paraId="39469117"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回</w:t>
            </w:r>
          </w:p>
        </w:tc>
      </w:tr>
      <w:tr w:rsidR="0040079D" w:rsidRPr="00ED0D7A" w14:paraId="32E9C4A2" w14:textId="77777777" w:rsidTr="00B45E04">
        <w:trPr>
          <w:trHeight w:val="998"/>
        </w:trPr>
        <w:tc>
          <w:tcPr>
            <w:tcW w:w="771" w:type="pct"/>
            <w:hideMark/>
          </w:tcPr>
          <w:p w14:paraId="19DCBA70"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区内事業者の実態調査の実施</w:t>
            </w:r>
          </w:p>
        </w:tc>
        <w:tc>
          <w:tcPr>
            <w:tcW w:w="2319" w:type="pct"/>
            <w:hideMark/>
          </w:tcPr>
          <w:p w14:paraId="43E90B64"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区内事業者の実態や地域産業を取り巻く状況等について調査を行うとともに、結果を公開することで区内事業者の実態や状況を共有します。</w:t>
            </w:r>
          </w:p>
        </w:tc>
        <w:tc>
          <w:tcPr>
            <w:tcW w:w="774" w:type="pct"/>
            <w:hideMark/>
          </w:tcPr>
          <w:p w14:paraId="5E66D7B7"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調査実施回数</w:t>
            </w:r>
          </w:p>
        </w:tc>
        <w:tc>
          <w:tcPr>
            <w:tcW w:w="281" w:type="pct"/>
            <w:hideMark/>
          </w:tcPr>
          <w:p w14:paraId="2A6E5FE6"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1</w:t>
            </w:r>
          </w:p>
        </w:tc>
        <w:tc>
          <w:tcPr>
            <w:tcW w:w="273" w:type="pct"/>
            <w:hideMark/>
          </w:tcPr>
          <w:p w14:paraId="6761BAEA"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1</w:t>
            </w:r>
          </w:p>
        </w:tc>
        <w:tc>
          <w:tcPr>
            <w:tcW w:w="266" w:type="pct"/>
            <w:hideMark/>
          </w:tcPr>
          <w:p w14:paraId="2B4CA456"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1</w:t>
            </w:r>
          </w:p>
        </w:tc>
        <w:tc>
          <w:tcPr>
            <w:tcW w:w="316" w:type="pct"/>
            <w:hideMark/>
          </w:tcPr>
          <w:p w14:paraId="36493E5A"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回</w:t>
            </w:r>
          </w:p>
        </w:tc>
      </w:tr>
    </w:tbl>
    <w:p w14:paraId="4D294EB2" w14:textId="77777777" w:rsidR="0040079D" w:rsidRDefault="0040079D" w:rsidP="0040079D">
      <w:pPr>
        <w:widowControl/>
        <w:jc w:val="left"/>
        <w:rPr>
          <w:rFonts w:asciiTheme="minorEastAsia" w:hAnsiTheme="minorEastAsia"/>
          <w:sz w:val="24"/>
          <w:szCs w:val="24"/>
        </w:rPr>
      </w:pPr>
    </w:p>
    <w:p w14:paraId="44BCE652" w14:textId="77777777" w:rsidR="0040079D" w:rsidRDefault="0040079D" w:rsidP="003D1D6B">
      <w:pPr>
        <w:widowControl/>
        <w:rPr>
          <w:rFonts w:asciiTheme="minorEastAsia" w:hAnsiTheme="minorEastAsia"/>
          <w:sz w:val="24"/>
          <w:szCs w:val="24"/>
        </w:rPr>
      </w:pPr>
      <w:r w:rsidRPr="00D74AEB">
        <w:rPr>
          <w:rFonts w:asciiTheme="minorEastAsia" w:hAnsiTheme="minorEastAsia" w:hint="eastAsia"/>
          <w:sz w:val="24"/>
          <w:szCs w:val="24"/>
        </w:rPr>
        <w:t>２－７．事業者の区内定着に向けたビジネス環境整備</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082A705B" w14:textId="77777777" w:rsidTr="00B45E04">
        <w:trPr>
          <w:trHeight w:val="272"/>
        </w:trPr>
        <w:tc>
          <w:tcPr>
            <w:tcW w:w="771" w:type="pct"/>
            <w:vMerge w:val="restart"/>
            <w:shd w:val="clear" w:color="auto" w:fill="D9D9D9" w:themeFill="background1" w:themeFillShade="D9"/>
            <w:vAlign w:val="center"/>
            <w:hideMark/>
          </w:tcPr>
          <w:p w14:paraId="1DDCA199"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34301AD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34825CA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0646BA8E" w14:textId="77777777" w:rsidTr="00B45E04">
        <w:trPr>
          <w:trHeight w:val="233"/>
        </w:trPr>
        <w:tc>
          <w:tcPr>
            <w:tcW w:w="771" w:type="pct"/>
            <w:vMerge/>
            <w:shd w:val="clear" w:color="auto" w:fill="D9D9D9" w:themeFill="background1" w:themeFillShade="D9"/>
            <w:hideMark/>
          </w:tcPr>
          <w:p w14:paraId="5F25112C"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C10B514"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17FF8FEB"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4240E112"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4E0739F1"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0FEC0E7A" w14:textId="77777777" w:rsidTr="00B45E04">
        <w:trPr>
          <w:trHeight w:val="280"/>
        </w:trPr>
        <w:tc>
          <w:tcPr>
            <w:tcW w:w="771" w:type="pct"/>
            <w:vMerge/>
            <w:shd w:val="clear" w:color="auto" w:fill="D9D9D9" w:themeFill="background1" w:themeFillShade="D9"/>
            <w:hideMark/>
          </w:tcPr>
          <w:p w14:paraId="626F918E"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6D2FE8B9"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61FFEFE0"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32A24928"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16DD42C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41576518"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50CE284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ED0D7A" w14:paraId="2CC52E5C" w14:textId="77777777" w:rsidTr="008075E0">
        <w:trPr>
          <w:trHeight w:val="1794"/>
        </w:trPr>
        <w:tc>
          <w:tcPr>
            <w:tcW w:w="771" w:type="pct"/>
            <w:hideMark/>
          </w:tcPr>
          <w:p w14:paraId="6DF41A43"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319" w:type="pct"/>
            <w:hideMark/>
          </w:tcPr>
          <w:p w14:paraId="48A0622B"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新たな産業活性化拠点整備事業において、区内の不動産事業者との連携等により、事業者が区内に定着しやすい環境を整備します。</w:t>
            </w:r>
          </w:p>
        </w:tc>
        <w:tc>
          <w:tcPr>
            <w:tcW w:w="774" w:type="pct"/>
            <w:hideMark/>
          </w:tcPr>
          <w:p w14:paraId="4BE2DFC4"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区内のオフィス、店舗等の紹介件数</w:t>
            </w:r>
          </w:p>
        </w:tc>
        <w:tc>
          <w:tcPr>
            <w:tcW w:w="281" w:type="pct"/>
            <w:noWrap/>
            <w:vAlign w:val="center"/>
            <w:hideMark/>
          </w:tcPr>
          <w:p w14:paraId="59AF3B5E" w14:textId="688C2977" w:rsidR="0040079D" w:rsidRPr="00ED0D7A"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73" w:type="pct"/>
            <w:noWrap/>
            <w:hideMark/>
          </w:tcPr>
          <w:p w14:paraId="328564D5"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5</w:t>
            </w:r>
          </w:p>
        </w:tc>
        <w:tc>
          <w:tcPr>
            <w:tcW w:w="266" w:type="pct"/>
            <w:noWrap/>
            <w:hideMark/>
          </w:tcPr>
          <w:p w14:paraId="427A177F"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5</w:t>
            </w:r>
          </w:p>
        </w:tc>
        <w:tc>
          <w:tcPr>
            <w:tcW w:w="316" w:type="pct"/>
            <w:noWrap/>
            <w:hideMark/>
          </w:tcPr>
          <w:p w14:paraId="60E42DFD"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件</w:t>
            </w:r>
          </w:p>
        </w:tc>
      </w:tr>
      <w:tr w:rsidR="0040079D" w:rsidRPr="00ED0D7A" w14:paraId="0C37F33D" w14:textId="77777777" w:rsidTr="008075E0">
        <w:trPr>
          <w:trHeight w:val="1834"/>
        </w:trPr>
        <w:tc>
          <w:tcPr>
            <w:tcW w:w="771" w:type="pct"/>
            <w:hideMark/>
          </w:tcPr>
          <w:p w14:paraId="23904508"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319" w:type="pct"/>
            <w:hideMark/>
          </w:tcPr>
          <w:p w14:paraId="70B513ED"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新たな産業活性化拠点整備事業において、コワーキングスペースやシェアオフィス等を提供することで、事業者が区内に定着しやすい環境を構築します。</w:t>
            </w:r>
          </w:p>
        </w:tc>
        <w:tc>
          <w:tcPr>
            <w:tcW w:w="774" w:type="pct"/>
            <w:hideMark/>
          </w:tcPr>
          <w:p w14:paraId="6DCA6AFF"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コワーキングスペース、シェアオフィス等の提供件数</w:t>
            </w:r>
          </w:p>
        </w:tc>
        <w:tc>
          <w:tcPr>
            <w:tcW w:w="281" w:type="pct"/>
            <w:noWrap/>
            <w:vAlign w:val="center"/>
            <w:hideMark/>
          </w:tcPr>
          <w:p w14:paraId="0977BB3E" w14:textId="1A463594" w:rsidR="0040079D" w:rsidRPr="00ED0D7A"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73" w:type="pct"/>
            <w:noWrap/>
            <w:hideMark/>
          </w:tcPr>
          <w:p w14:paraId="5156DDB7"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20</w:t>
            </w:r>
          </w:p>
        </w:tc>
        <w:tc>
          <w:tcPr>
            <w:tcW w:w="266" w:type="pct"/>
            <w:noWrap/>
            <w:hideMark/>
          </w:tcPr>
          <w:p w14:paraId="0C84850F"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20</w:t>
            </w:r>
          </w:p>
        </w:tc>
        <w:tc>
          <w:tcPr>
            <w:tcW w:w="316" w:type="pct"/>
            <w:noWrap/>
            <w:hideMark/>
          </w:tcPr>
          <w:p w14:paraId="52F1402D"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件</w:t>
            </w:r>
          </w:p>
        </w:tc>
      </w:tr>
      <w:tr w:rsidR="0040079D" w:rsidRPr="00ED0D7A" w14:paraId="0F4247A2" w14:textId="77777777" w:rsidTr="00B45E04">
        <w:trPr>
          <w:trHeight w:val="1548"/>
        </w:trPr>
        <w:tc>
          <w:tcPr>
            <w:tcW w:w="771" w:type="pct"/>
            <w:hideMark/>
          </w:tcPr>
          <w:p w14:paraId="597B2C6C"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商店街等地域の面的価値の向上に向けた取組みの推進【再掲】</w:t>
            </w:r>
          </w:p>
        </w:tc>
        <w:tc>
          <w:tcPr>
            <w:tcW w:w="2319" w:type="pct"/>
            <w:hideMark/>
          </w:tcPr>
          <w:p w14:paraId="65640D17"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商店街を含む地域エリア全体の「稼ぐ力」の向上や魅力の再創出等を目的として、地域の人材を掘り起こし、核となる店舗誘致や遊休資産などの地域資源を活かすことで新たな需要を取り込み、もって地域経済の循環を図ります。</w:t>
            </w:r>
          </w:p>
        </w:tc>
        <w:tc>
          <w:tcPr>
            <w:tcW w:w="774" w:type="pct"/>
            <w:hideMark/>
          </w:tcPr>
          <w:p w14:paraId="4A570DBC" w14:textId="77777777" w:rsidR="0040079D" w:rsidRPr="00ED0D7A" w:rsidRDefault="0040079D" w:rsidP="00B45E04">
            <w:pPr>
              <w:widowControl/>
              <w:jc w:val="lef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地域におけるリノベーションスクール・勉強会等の開催</w:t>
            </w:r>
          </w:p>
        </w:tc>
        <w:tc>
          <w:tcPr>
            <w:tcW w:w="281" w:type="pct"/>
            <w:noWrap/>
            <w:hideMark/>
          </w:tcPr>
          <w:p w14:paraId="08B6D219"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3</w:t>
            </w:r>
          </w:p>
        </w:tc>
        <w:tc>
          <w:tcPr>
            <w:tcW w:w="273" w:type="pct"/>
            <w:noWrap/>
            <w:hideMark/>
          </w:tcPr>
          <w:p w14:paraId="68A6B2AA"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4</w:t>
            </w:r>
          </w:p>
        </w:tc>
        <w:tc>
          <w:tcPr>
            <w:tcW w:w="266" w:type="pct"/>
            <w:noWrap/>
            <w:hideMark/>
          </w:tcPr>
          <w:p w14:paraId="5E211CB1"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4</w:t>
            </w:r>
          </w:p>
        </w:tc>
        <w:tc>
          <w:tcPr>
            <w:tcW w:w="316" w:type="pct"/>
            <w:noWrap/>
            <w:hideMark/>
          </w:tcPr>
          <w:p w14:paraId="37569296" w14:textId="77777777" w:rsidR="0040079D" w:rsidRPr="00ED0D7A" w:rsidRDefault="0040079D" w:rsidP="00B45E04">
            <w:pPr>
              <w:widowControl/>
              <w:jc w:val="right"/>
              <w:rPr>
                <w:rFonts w:ascii="ＭＳ 明朝" w:eastAsia="ＭＳ 明朝" w:hAnsi="ＭＳ 明朝" w:cs="ＭＳ Ｐゴシック"/>
                <w:color w:val="000000"/>
                <w:kern w:val="0"/>
                <w:szCs w:val="21"/>
              </w:rPr>
            </w:pPr>
            <w:r w:rsidRPr="00ED0D7A">
              <w:rPr>
                <w:rFonts w:ascii="ＭＳ 明朝" w:eastAsia="ＭＳ 明朝" w:hAnsi="ＭＳ 明朝" w:cs="ＭＳ Ｐゴシック" w:hint="eastAsia"/>
                <w:color w:val="000000"/>
                <w:kern w:val="0"/>
                <w:szCs w:val="21"/>
              </w:rPr>
              <w:t>回</w:t>
            </w:r>
          </w:p>
        </w:tc>
      </w:tr>
    </w:tbl>
    <w:p w14:paraId="48F25870" w14:textId="77777777" w:rsidR="0040079D" w:rsidRPr="002B7F77" w:rsidRDefault="0040079D" w:rsidP="0040079D">
      <w:pPr>
        <w:widowControl/>
        <w:jc w:val="left"/>
        <w:rPr>
          <w:rFonts w:asciiTheme="minorEastAsia" w:hAnsiTheme="minorEastAsia"/>
          <w:sz w:val="24"/>
          <w:szCs w:val="24"/>
        </w:rPr>
      </w:pPr>
      <w:r>
        <w:rPr>
          <w:rFonts w:asciiTheme="minorEastAsia" w:hAnsiTheme="minorEastAsia"/>
          <w:sz w:val="24"/>
          <w:szCs w:val="24"/>
        </w:rPr>
        <w:br w:type="page"/>
      </w:r>
    </w:p>
    <w:p w14:paraId="308F7E8C" w14:textId="40865978" w:rsidR="00755D83" w:rsidRPr="00AD77C5" w:rsidRDefault="00755D83" w:rsidP="00755D83">
      <w:pPr>
        <w:shd w:val="solid" w:color="FFC5C5" w:fill="auto"/>
        <w:rPr>
          <w:rFonts w:asciiTheme="minorEastAsia" w:hAnsiTheme="minorEastAsia"/>
          <w:sz w:val="24"/>
          <w:szCs w:val="24"/>
        </w:rPr>
      </w:pPr>
      <w:r w:rsidRPr="00AD77C5">
        <w:rPr>
          <w:rFonts w:asciiTheme="minorEastAsia" w:hAnsiTheme="minorEastAsia" w:hint="eastAsia"/>
          <w:sz w:val="24"/>
          <w:szCs w:val="24"/>
        </w:rPr>
        <w:lastRenderedPageBreak/>
        <w:t>【目指す姿</w:t>
      </w:r>
      <w:r w:rsidR="00317657" w:rsidRPr="00A6204B">
        <w:rPr>
          <w:rFonts w:asciiTheme="minorEastAsia" w:hAnsiTheme="minorEastAsia" w:hint="eastAsia"/>
          <w:color w:val="000000" w:themeColor="text1"/>
          <w:sz w:val="24"/>
          <w:szCs w:val="24"/>
        </w:rPr>
        <w:t>３</w:t>
      </w:r>
      <w:r w:rsidRPr="00A6204B">
        <w:rPr>
          <w:rFonts w:asciiTheme="minorEastAsia" w:hAnsiTheme="minorEastAsia" w:hint="eastAsia"/>
          <w:color w:val="000000" w:themeColor="text1"/>
          <w:sz w:val="24"/>
          <w:szCs w:val="24"/>
        </w:rPr>
        <w:t>】</w:t>
      </w:r>
    </w:p>
    <w:p w14:paraId="0BF69169" w14:textId="076C3FF5" w:rsidR="00755D83" w:rsidRPr="00AD77C5" w:rsidRDefault="00755D83" w:rsidP="00755D83">
      <w:pPr>
        <w:shd w:val="solid" w:color="FFC5C5" w:fill="auto"/>
        <w:rPr>
          <w:rFonts w:asciiTheme="minorEastAsia" w:hAnsiTheme="minorEastAsia"/>
          <w:b/>
          <w:bCs/>
          <w:sz w:val="32"/>
          <w:szCs w:val="32"/>
          <w:shd w:val="clear" w:color="auto" w:fill="E5B8B7" w:themeFill="accent2" w:themeFillTint="66"/>
        </w:rPr>
      </w:pPr>
      <w:r w:rsidRPr="00AD77C5">
        <w:rPr>
          <w:rFonts w:asciiTheme="minorEastAsia" w:hAnsiTheme="minorEastAsia" w:hint="eastAsia"/>
          <w:b/>
          <w:color w:val="000000" w:themeColor="text1"/>
          <w:sz w:val="32"/>
          <w:szCs w:val="32"/>
        </w:rPr>
        <w:t>区民生活を支える産業が引き継がれていく世田谷区</w:t>
      </w:r>
    </w:p>
    <w:p w14:paraId="0C8133F7" w14:textId="77777777" w:rsidR="000334A3" w:rsidRPr="00AD77C5" w:rsidRDefault="000334A3" w:rsidP="009028C5">
      <w:pPr>
        <w:widowControl/>
        <w:jc w:val="left"/>
        <w:rPr>
          <w:rFonts w:asciiTheme="minorEastAsia" w:hAnsiTheme="minorEastAsia"/>
          <w:sz w:val="24"/>
          <w:szCs w:val="24"/>
        </w:rPr>
      </w:pPr>
    </w:p>
    <w:p w14:paraId="04F325F1" w14:textId="2B6A4251" w:rsidR="00E77017" w:rsidRPr="00AD77C5" w:rsidRDefault="0058522D" w:rsidP="00E77017">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基本的方針１「区民生活を支える多様な地域産業の持続性の確保に向けた基盤強化を図る」の実現に向けては、区民生活を支える</w:t>
      </w:r>
      <w:r w:rsidR="00306B51" w:rsidRPr="00AD77C5">
        <w:rPr>
          <w:rFonts w:asciiTheme="minorEastAsia" w:hAnsiTheme="minorEastAsia" w:hint="eastAsia"/>
          <w:sz w:val="24"/>
          <w:szCs w:val="24"/>
        </w:rPr>
        <w:t>産業や事業</w:t>
      </w:r>
      <w:r w:rsidRPr="00AD77C5">
        <w:rPr>
          <w:rFonts w:asciiTheme="minorEastAsia" w:hAnsiTheme="minorEastAsia" w:hint="eastAsia"/>
          <w:sz w:val="24"/>
          <w:szCs w:val="24"/>
        </w:rPr>
        <w:t>が</w:t>
      </w:r>
      <w:r w:rsidR="00306B51" w:rsidRPr="00AD77C5">
        <w:rPr>
          <w:rFonts w:asciiTheme="minorEastAsia" w:hAnsiTheme="minorEastAsia" w:hint="eastAsia"/>
          <w:sz w:val="24"/>
          <w:szCs w:val="24"/>
        </w:rPr>
        <w:t>継続し</w:t>
      </w:r>
      <w:r w:rsidRPr="00AD77C5">
        <w:rPr>
          <w:rFonts w:asciiTheme="minorEastAsia" w:hAnsiTheme="minorEastAsia" w:hint="eastAsia"/>
          <w:sz w:val="24"/>
          <w:szCs w:val="24"/>
        </w:rPr>
        <w:t>、</w:t>
      </w:r>
      <w:r w:rsidR="00334134" w:rsidRPr="00AD77C5">
        <w:rPr>
          <w:rFonts w:asciiTheme="minorEastAsia" w:hAnsiTheme="minorEastAsia" w:hint="eastAsia"/>
          <w:sz w:val="24"/>
          <w:szCs w:val="24"/>
        </w:rPr>
        <w:t>区民生活の利便性の維持や地域経済の活性化に継続的に寄与しつづけることが重要です。</w:t>
      </w:r>
    </w:p>
    <w:p w14:paraId="7F03544E" w14:textId="18D54D11" w:rsidR="00E77017" w:rsidRPr="00AD77C5" w:rsidRDefault="00E77017" w:rsidP="00E77017">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w:t>
      </w:r>
      <w:r w:rsidR="00334134" w:rsidRPr="00AD77C5">
        <w:rPr>
          <w:rFonts w:asciiTheme="minorEastAsia" w:hAnsiTheme="minorEastAsia" w:hint="eastAsia"/>
          <w:sz w:val="24"/>
          <w:szCs w:val="24"/>
        </w:rPr>
        <w:t>「区民生活を支える産業が引き継がれていく</w:t>
      </w:r>
      <w:r w:rsidRPr="00AD77C5">
        <w:rPr>
          <w:rFonts w:asciiTheme="minorEastAsia" w:hAnsiTheme="minorEastAsia" w:hint="eastAsia"/>
          <w:sz w:val="24"/>
          <w:szCs w:val="24"/>
        </w:rPr>
        <w:t>世田谷区」を目指し、その実現に向けて、下記の施策に取り組んでいきます。</w:t>
      </w:r>
    </w:p>
    <w:p w14:paraId="7FBCB185" w14:textId="5DA8F29C" w:rsidR="00E77017" w:rsidRPr="00AD77C5" w:rsidRDefault="00E77017" w:rsidP="009028C5">
      <w:pPr>
        <w:widowControl/>
        <w:ind w:left="480" w:hangingChars="200" w:hanging="480"/>
        <w:jc w:val="left"/>
        <w:rPr>
          <w:rFonts w:asciiTheme="minorEastAsia" w:hAnsiTheme="minorEastAsia"/>
          <w:sz w:val="24"/>
          <w:szCs w:val="24"/>
        </w:rPr>
      </w:pPr>
    </w:p>
    <w:p w14:paraId="3F11B373" w14:textId="4A73A2D5" w:rsidR="009028C5" w:rsidRPr="00AD77C5" w:rsidRDefault="00A7657A" w:rsidP="009028C5">
      <w:pPr>
        <w:widowControl/>
        <w:ind w:left="480" w:hangingChars="200" w:hanging="480"/>
        <w:jc w:val="left"/>
        <w:rPr>
          <w:rFonts w:asciiTheme="minorEastAsia" w:hAnsiTheme="minorEastAsia"/>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819008" behindDoc="0" locked="0" layoutInCell="1" allowOverlap="1" wp14:anchorId="46BDEFEC" wp14:editId="413958E1">
                <wp:simplePos x="0" y="0"/>
                <wp:positionH relativeFrom="margin">
                  <wp:align>left</wp:align>
                </wp:positionH>
                <wp:positionV relativeFrom="paragraph">
                  <wp:posOffset>219710</wp:posOffset>
                </wp:positionV>
                <wp:extent cx="6495857" cy="6219825"/>
                <wp:effectExtent l="0" t="0" r="19685" b="28575"/>
                <wp:wrapNone/>
                <wp:docPr id="2321" name="正方形/長方形 2321"/>
                <wp:cNvGraphicFramePr/>
                <a:graphic xmlns:a="http://schemas.openxmlformats.org/drawingml/2006/main">
                  <a:graphicData uri="http://schemas.microsoft.com/office/word/2010/wordprocessingShape">
                    <wps:wsp>
                      <wps:cNvSpPr/>
                      <wps:spPr>
                        <a:xfrm>
                          <a:off x="0" y="0"/>
                          <a:ext cx="6495857" cy="6219825"/>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93162FD" w14:textId="5E9F749E" w:rsidR="00F35299" w:rsidRDefault="00F35299" w:rsidP="00A62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EFEC" id="正方形/長方形 2321" o:spid="_x0000_s1058" style="position:absolute;left:0;text-align:left;margin-left:0;margin-top:17.3pt;width:511.5pt;height:489.7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" filled="f" strokecolor="black [3213]">
                <v:stroke dashstyle="dash"/>
                <v:textbox>
                  <w:txbxContent>
                    <w:p w14:paraId="193162FD" w14:textId="5E9F749E" w:rsidR="00F35299" w:rsidRDefault="00F35299" w:rsidP="00A6204B">
                      <w:pPr>
                        <w:jc w:val="center"/>
                      </w:pPr>
                    </w:p>
                  </w:txbxContent>
                </v:textbox>
                <w10:wrap anchorx="margin"/>
              </v:rect>
            </w:pict>
          </mc:Fallback>
        </mc:AlternateContent>
      </w:r>
      <w:r w:rsidR="009028C5" w:rsidRPr="00AD77C5">
        <w:rPr>
          <w:rFonts w:asciiTheme="minorEastAsia" w:hAnsiTheme="minorEastAsia" w:hint="eastAsia"/>
          <w:sz w:val="24"/>
          <w:szCs w:val="24"/>
        </w:rPr>
        <w:t>【</w:t>
      </w:r>
      <w:r w:rsidR="00226E03" w:rsidRPr="00AD77C5">
        <w:rPr>
          <w:rFonts w:asciiTheme="minorEastAsia" w:hAnsiTheme="minorEastAsia" w:hint="eastAsia"/>
          <w:sz w:val="24"/>
          <w:szCs w:val="24"/>
        </w:rPr>
        <w:t>目指す姿の実現に向けた取組み</w:t>
      </w:r>
      <w:r w:rsidR="009028C5" w:rsidRPr="00AD77C5">
        <w:rPr>
          <w:rFonts w:asciiTheme="minorEastAsia" w:hAnsiTheme="minorEastAsia" w:hint="eastAsia"/>
          <w:sz w:val="24"/>
          <w:szCs w:val="24"/>
        </w:rPr>
        <w:t>】</w:t>
      </w:r>
    </w:p>
    <w:p w14:paraId="2A61BBCE" w14:textId="11718122" w:rsidR="00317657" w:rsidRPr="00733150" w:rsidRDefault="00317657" w:rsidP="00317657">
      <w:pPr>
        <w:ind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w:t>
      </w:r>
      <w:r w:rsidRPr="00A6204B">
        <w:rPr>
          <w:rFonts w:asciiTheme="minorEastAsia" w:hAnsiTheme="minorEastAsia" w:hint="eastAsia"/>
          <w:bCs/>
          <w:color w:val="000000" w:themeColor="text1"/>
          <w:sz w:val="24"/>
        </w:rPr>
        <w:t>３－１</w:t>
      </w:r>
      <w:r w:rsidRPr="00733150">
        <w:rPr>
          <w:rFonts w:asciiTheme="minorEastAsia" w:hAnsiTheme="minorEastAsia" w:hint="eastAsia"/>
          <w:bCs/>
          <w:color w:val="000000" w:themeColor="text1"/>
          <w:sz w:val="24"/>
        </w:rPr>
        <w:t>．円滑な事業承継に向けた</w:t>
      </w:r>
      <w:r w:rsidR="00F35299" w:rsidRPr="00733150">
        <w:rPr>
          <w:rFonts w:asciiTheme="minorEastAsia" w:hAnsiTheme="minorEastAsia" w:hint="eastAsia"/>
          <w:bCs/>
          <w:color w:val="000000" w:themeColor="text1"/>
          <w:sz w:val="24"/>
        </w:rPr>
        <w:t>顔の見える</w:t>
      </w:r>
      <w:r w:rsidRPr="00733150">
        <w:rPr>
          <w:rFonts w:asciiTheme="minorEastAsia" w:hAnsiTheme="minorEastAsia" w:hint="eastAsia"/>
          <w:bCs/>
          <w:color w:val="000000" w:themeColor="text1"/>
          <w:sz w:val="24"/>
        </w:rPr>
        <w:t>環境</w:t>
      </w:r>
      <w:r w:rsidR="00F35299" w:rsidRPr="00733150">
        <w:rPr>
          <w:rFonts w:asciiTheme="minorEastAsia" w:hAnsiTheme="minorEastAsia" w:hint="eastAsia"/>
          <w:bCs/>
          <w:color w:val="000000" w:themeColor="text1"/>
          <w:sz w:val="24"/>
        </w:rPr>
        <w:t>の構築</w:t>
      </w:r>
      <w:r w:rsidRPr="00733150">
        <w:rPr>
          <w:rFonts w:asciiTheme="minorEastAsia" w:hAnsiTheme="minorEastAsia" w:hint="eastAsia"/>
          <w:bCs/>
          <w:color w:val="000000" w:themeColor="text1"/>
          <w:sz w:val="24"/>
        </w:rPr>
        <w:t>）</w:t>
      </w:r>
    </w:p>
    <w:p w14:paraId="026EA428" w14:textId="6874D9E7" w:rsidR="00317657" w:rsidRPr="00733150" w:rsidRDefault="00317657" w:rsidP="00317657">
      <w:pPr>
        <w:pStyle w:val="ac"/>
        <w:numPr>
          <w:ilvl w:val="0"/>
          <w:numId w:val="1"/>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事業承継時に必要となる知識やノウハウ等に関する情報発信や普及啓発に取り組みます。また、事業承継を検討する事業者の情報が共有される仕組みを通じて、後継者（担い手）候補との情報交換やマッチングを促進するなど、円滑な事業承継に向けた環境整備を行います。</w:t>
      </w:r>
    </w:p>
    <w:p w14:paraId="699C4F98" w14:textId="509E334F" w:rsidR="00317657" w:rsidRPr="00733150" w:rsidRDefault="00317657" w:rsidP="00317657">
      <w:pPr>
        <w:pStyle w:val="ac"/>
        <w:numPr>
          <w:ilvl w:val="0"/>
          <w:numId w:val="1"/>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廃業を検討する事業者に対しても必要となる知識やノウハウ等に関する情報発信や普及啓発に取り組みます。また、専門家（弁護士・税理士、金融機関等）による手続きの支援や相談対応により、影響を最小限とした対応が取れるよう支援を行います。</w:t>
      </w:r>
    </w:p>
    <w:p w14:paraId="09EA0775" w14:textId="52C6ECD6" w:rsidR="00317657" w:rsidRPr="00733150" w:rsidRDefault="005F1DA1" w:rsidP="00317657">
      <w:pPr>
        <w:pStyle w:val="ac"/>
        <w:numPr>
          <w:ilvl w:val="0"/>
          <w:numId w:val="1"/>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廃業した事業者に対して、再チャレンジに向けた支援を行います。</w:t>
      </w:r>
    </w:p>
    <w:p w14:paraId="3478AB07" w14:textId="77777777" w:rsidR="005F1DA1" w:rsidRPr="00733150" w:rsidRDefault="005F1DA1" w:rsidP="005F1DA1">
      <w:pPr>
        <w:pStyle w:val="ac"/>
        <w:ind w:leftChars="0" w:left="851" w:right="-1"/>
        <w:rPr>
          <w:rFonts w:asciiTheme="minorEastAsia" w:hAnsiTheme="minorEastAsia"/>
          <w:bCs/>
          <w:color w:val="000000" w:themeColor="text1"/>
          <w:sz w:val="24"/>
        </w:rPr>
      </w:pPr>
    </w:p>
    <w:p w14:paraId="78787CD7" w14:textId="7F8B5AEF" w:rsidR="00E77017" w:rsidRPr="00733150" w:rsidRDefault="00E77017" w:rsidP="00E77017">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317657" w:rsidRPr="00A6204B">
        <w:rPr>
          <w:rFonts w:asciiTheme="minorEastAsia" w:hAnsiTheme="minorEastAsia" w:hint="eastAsia"/>
          <w:bCs/>
          <w:color w:val="000000" w:themeColor="text1"/>
          <w:sz w:val="24"/>
        </w:rPr>
        <w:t>３</w:t>
      </w:r>
      <w:r w:rsidR="00141A55" w:rsidRPr="00A6204B">
        <w:rPr>
          <w:rFonts w:asciiTheme="minorEastAsia" w:hAnsiTheme="minorEastAsia" w:hint="eastAsia"/>
          <w:bCs/>
          <w:color w:val="000000" w:themeColor="text1"/>
          <w:sz w:val="24"/>
        </w:rPr>
        <w:t>－</w:t>
      </w:r>
      <w:r w:rsidR="00317657" w:rsidRPr="00A6204B">
        <w:rPr>
          <w:rFonts w:asciiTheme="minorEastAsia" w:hAnsiTheme="minorEastAsia" w:hint="eastAsia"/>
          <w:bCs/>
          <w:color w:val="000000" w:themeColor="text1"/>
          <w:sz w:val="24"/>
        </w:rPr>
        <w:t>２</w:t>
      </w:r>
      <w:r w:rsidR="00141A55" w:rsidRPr="00733150">
        <w:rPr>
          <w:rFonts w:asciiTheme="minorEastAsia" w:hAnsiTheme="minorEastAsia" w:hint="eastAsia"/>
          <w:bCs/>
          <w:color w:val="000000" w:themeColor="text1"/>
          <w:sz w:val="24"/>
        </w:rPr>
        <w:t>．</w:t>
      </w:r>
      <w:r w:rsidR="00317657" w:rsidRPr="00A6204B">
        <w:rPr>
          <w:rFonts w:asciiTheme="minorEastAsia" w:hAnsiTheme="minorEastAsia" w:hint="eastAsia"/>
          <w:bCs/>
          <w:color w:val="000000" w:themeColor="text1"/>
          <w:sz w:val="24"/>
        </w:rPr>
        <w:t>安定的な事業経営に必要な体制整備の後押し</w:t>
      </w:r>
      <w:r w:rsidRPr="00733150">
        <w:rPr>
          <w:rFonts w:asciiTheme="minorEastAsia" w:hAnsiTheme="minorEastAsia" w:hint="eastAsia"/>
          <w:bCs/>
          <w:color w:val="000000" w:themeColor="text1"/>
          <w:sz w:val="24"/>
        </w:rPr>
        <w:t>）</w:t>
      </w:r>
    </w:p>
    <w:p w14:paraId="230AFD00" w14:textId="6B8A5B27" w:rsidR="00662916" w:rsidRPr="00733150" w:rsidRDefault="00317657" w:rsidP="007E48A5">
      <w:pPr>
        <w:pStyle w:val="ac"/>
        <w:numPr>
          <w:ilvl w:val="0"/>
          <w:numId w:val="1"/>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従業員の確保に資する支援や、雇用や従業員エンゲージメントに関する相談の場の充実、経営者による経営課題や取組みを共有する場や機会の構築を図り、安定的な事業経営基盤や体制の構築を後押しします。</w:t>
      </w:r>
    </w:p>
    <w:p w14:paraId="0BFB4CC6" w14:textId="202AF0F5" w:rsidR="00B47F8F" w:rsidRPr="00733150" w:rsidRDefault="00662916" w:rsidP="00317657">
      <w:pPr>
        <w:pStyle w:val="ac"/>
        <w:numPr>
          <w:ilvl w:val="0"/>
          <w:numId w:val="1"/>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新たな事業</w:t>
      </w:r>
      <w:r w:rsidR="001F172C" w:rsidRPr="00733150">
        <w:rPr>
          <w:rFonts w:asciiTheme="minorEastAsia" w:hAnsiTheme="minorEastAsia" w:hint="eastAsia"/>
          <w:bCs/>
          <w:color w:val="000000" w:themeColor="text1"/>
          <w:sz w:val="24"/>
        </w:rPr>
        <w:t>への展開</w:t>
      </w:r>
      <w:r w:rsidRPr="00733150">
        <w:rPr>
          <w:rFonts w:asciiTheme="minorEastAsia" w:hAnsiTheme="minorEastAsia" w:hint="eastAsia"/>
          <w:bCs/>
          <w:color w:val="000000" w:themeColor="text1"/>
          <w:sz w:val="24"/>
        </w:rPr>
        <w:t>につながったり、付加価値の増大につながるような</w:t>
      </w:r>
      <w:r w:rsidR="00B47F8F" w:rsidRPr="00733150">
        <w:rPr>
          <w:rFonts w:asciiTheme="minorEastAsia" w:hAnsiTheme="minorEastAsia" w:hint="eastAsia"/>
          <w:bCs/>
          <w:color w:val="000000" w:themeColor="text1"/>
          <w:sz w:val="24"/>
        </w:rPr>
        <w:t>事業者間の協業・連携を推進する</w:t>
      </w:r>
      <w:r w:rsidRPr="00733150">
        <w:rPr>
          <w:rFonts w:asciiTheme="minorEastAsia" w:hAnsiTheme="minorEastAsia" w:hint="eastAsia"/>
          <w:bCs/>
          <w:color w:val="000000" w:themeColor="text1"/>
          <w:sz w:val="24"/>
        </w:rPr>
        <w:t>場や</w:t>
      </w:r>
      <w:r w:rsidR="00B47F8F" w:rsidRPr="00733150">
        <w:rPr>
          <w:rFonts w:asciiTheme="minorEastAsia" w:hAnsiTheme="minorEastAsia" w:hint="eastAsia"/>
          <w:bCs/>
          <w:color w:val="000000" w:themeColor="text1"/>
          <w:sz w:val="24"/>
        </w:rPr>
        <w:t>機会</w:t>
      </w:r>
      <w:r w:rsidRPr="00733150">
        <w:rPr>
          <w:rFonts w:asciiTheme="minorEastAsia" w:hAnsiTheme="minorEastAsia" w:hint="eastAsia"/>
          <w:bCs/>
          <w:color w:val="000000" w:themeColor="text1"/>
          <w:sz w:val="24"/>
        </w:rPr>
        <w:t>の創出に取り組みます</w:t>
      </w:r>
      <w:r w:rsidR="00B47F8F" w:rsidRPr="00733150">
        <w:rPr>
          <w:rFonts w:asciiTheme="minorEastAsia" w:hAnsiTheme="minorEastAsia" w:hint="eastAsia"/>
          <w:bCs/>
          <w:color w:val="000000" w:themeColor="text1"/>
          <w:sz w:val="24"/>
        </w:rPr>
        <w:t>。</w:t>
      </w:r>
    </w:p>
    <w:p w14:paraId="745B92EE" w14:textId="77777777" w:rsidR="0058522D" w:rsidRPr="00733150" w:rsidRDefault="0058522D" w:rsidP="0058522D">
      <w:pPr>
        <w:ind w:right="-1"/>
        <w:rPr>
          <w:rFonts w:asciiTheme="minorEastAsia" w:hAnsiTheme="minorEastAsia"/>
          <w:bCs/>
          <w:color w:val="000000" w:themeColor="text1"/>
          <w:sz w:val="24"/>
        </w:rPr>
      </w:pPr>
    </w:p>
    <w:p w14:paraId="3F550A81" w14:textId="6863239A" w:rsidR="0058522D" w:rsidRPr="00733150" w:rsidRDefault="0058522D" w:rsidP="0058522D">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317657" w:rsidRPr="00733150">
        <w:rPr>
          <w:rFonts w:asciiTheme="minorEastAsia" w:hAnsiTheme="minorEastAsia" w:hint="eastAsia"/>
          <w:bCs/>
          <w:color w:val="000000" w:themeColor="text1"/>
          <w:sz w:val="24"/>
        </w:rPr>
        <w:t>３</w:t>
      </w:r>
      <w:r w:rsidR="00141A55" w:rsidRPr="00733150">
        <w:rPr>
          <w:rFonts w:asciiTheme="minorEastAsia" w:hAnsiTheme="minorEastAsia" w:hint="eastAsia"/>
          <w:bCs/>
          <w:color w:val="000000" w:themeColor="text1"/>
          <w:sz w:val="24"/>
        </w:rPr>
        <w:t>－３．</w:t>
      </w:r>
      <w:r w:rsidRPr="00733150">
        <w:rPr>
          <w:rFonts w:asciiTheme="minorEastAsia" w:hAnsiTheme="minorEastAsia" w:hint="eastAsia"/>
          <w:bCs/>
          <w:color w:val="000000" w:themeColor="text1"/>
          <w:sz w:val="24"/>
        </w:rPr>
        <w:t>公共的役割を担う産業団体等組織の活性化）</w:t>
      </w:r>
    </w:p>
    <w:p w14:paraId="19704654" w14:textId="6D4C54AB" w:rsidR="00B47F8F" w:rsidRPr="00733150" w:rsidRDefault="00662916" w:rsidP="007E48A5">
      <w:pPr>
        <w:pStyle w:val="ac"/>
        <w:numPr>
          <w:ilvl w:val="0"/>
          <w:numId w:val="1"/>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区民生活</w:t>
      </w:r>
      <w:r w:rsidR="00317657" w:rsidRPr="00A6204B">
        <w:rPr>
          <w:rFonts w:asciiTheme="minorEastAsia" w:hAnsiTheme="minorEastAsia" w:hint="eastAsia"/>
          <w:bCs/>
          <w:color w:val="000000" w:themeColor="text1"/>
          <w:sz w:val="24"/>
        </w:rPr>
        <w:t>の充実や地域経済活性化に貢献する</w:t>
      </w:r>
      <w:r w:rsidR="00B47F8F" w:rsidRPr="00733150">
        <w:rPr>
          <w:rFonts w:asciiTheme="minorEastAsia" w:hAnsiTheme="minorEastAsia" w:hint="eastAsia"/>
          <w:bCs/>
          <w:color w:val="000000" w:themeColor="text1"/>
          <w:sz w:val="24"/>
        </w:rPr>
        <w:t>公共的役割を担う産業団体</w:t>
      </w:r>
      <w:r w:rsidR="0058522D" w:rsidRPr="00733150">
        <w:rPr>
          <w:rFonts w:asciiTheme="minorEastAsia" w:hAnsiTheme="minorEastAsia" w:hint="eastAsia"/>
          <w:bCs/>
          <w:color w:val="000000" w:themeColor="text1"/>
          <w:sz w:val="24"/>
        </w:rPr>
        <w:t>等</w:t>
      </w:r>
      <w:r w:rsidR="00B47F8F" w:rsidRPr="00733150">
        <w:rPr>
          <w:rFonts w:asciiTheme="minorEastAsia" w:hAnsiTheme="minorEastAsia" w:hint="eastAsia"/>
          <w:bCs/>
          <w:color w:val="000000" w:themeColor="text1"/>
          <w:sz w:val="24"/>
        </w:rPr>
        <w:t>組織の活性化</w:t>
      </w:r>
      <w:r w:rsidRPr="00733150">
        <w:rPr>
          <w:rFonts w:asciiTheme="minorEastAsia" w:hAnsiTheme="minorEastAsia" w:hint="eastAsia"/>
          <w:bCs/>
          <w:color w:val="000000" w:themeColor="text1"/>
          <w:sz w:val="24"/>
        </w:rPr>
        <w:t>や活動の</w:t>
      </w:r>
      <w:r w:rsidR="00B47F8F" w:rsidRPr="00733150">
        <w:rPr>
          <w:rFonts w:asciiTheme="minorEastAsia" w:hAnsiTheme="minorEastAsia" w:hint="eastAsia"/>
          <w:bCs/>
          <w:color w:val="000000" w:themeColor="text1"/>
          <w:sz w:val="24"/>
        </w:rPr>
        <w:t>円滑化</w:t>
      </w:r>
      <w:r w:rsidRPr="00733150">
        <w:rPr>
          <w:rFonts w:asciiTheme="minorEastAsia" w:hAnsiTheme="minorEastAsia" w:hint="eastAsia"/>
          <w:bCs/>
          <w:color w:val="000000" w:themeColor="text1"/>
          <w:sz w:val="24"/>
        </w:rPr>
        <w:t>を後押しします</w:t>
      </w:r>
      <w:r w:rsidR="007A02A5" w:rsidRPr="00733150">
        <w:rPr>
          <w:rFonts w:asciiTheme="minorEastAsia" w:hAnsiTheme="minorEastAsia" w:hint="eastAsia"/>
          <w:bCs/>
          <w:color w:val="000000" w:themeColor="text1"/>
          <w:sz w:val="24"/>
        </w:rPr>
        <w:t>。</w:t>
      </w:r>
    </w:p>
    <w:p w14:paraId="6C96E35B" w14:textId="47E4B90A" w:rsidR="006B2D5D" w:rsidRPr="00733150" w:rsidRDefault="006B2D5D" w:rsidP="00C518DD">
      <w:pPr>
        <w:ind w:right="-1"/>
        <w:rPr>
          <w:rFonts w:asciiTheme="minorEastAsia" w:hAnsiTheme="minorEastAsia"/>
          <w:color w:val="000000" w:themeColor="text1"/>
          <w:sz w:val="24"/>
          <w:szCs w:val="24"/>
        </w:rPr>
      </w:pPr>
    </w:p>
    <w:p w14:paraId="2C9B809D" w14:textId="32F38BCF" w:rsidR="00C518DD" w:rsidRPr="00733150" w:rsidRDefault="00C518DD" w:rsidP="00C518DD">
      <w:pPr>
        <w:ind w:right="-1"/>
        <w:rPr>
          <w:rFonts w:asciiTheme="minorEastAsia" w:hAnsiTheme="minorEastAsia"/>
          <w:color w:val="000000" w:themeColor="text1"/>
          <w:sz w:val="24"/>
          <w:szCs w:val="24"/>
        </w:rPr>
      </w:pPr>
      <w:r w:rsidRPr="00733150">
        <w:rPr>
          <w:rFonts w:asciiTheme="minorEastAsia" w:hAnsiTheme="minorEastAsia" w:hint="eastAsia"/>
          <w:color w:val="000000" w:themeColor="text1"/>
          <w:sz w:val="24"/>
          <w:szCs w:val="24"/>
        </w:rPr>
        <w:t>（３－４．日常の中で子どもと仕事が出会う機会の醸成</w:t>
      </w:r>
    </w:p>
    <w:p w14:paraId="14269EE9" w14:textId="77777777" w:rsidR="00C518DD" w:rsidRPr="00A6204B" w:rsidRDefault="00C518DD" w:rsidP="00C518DD">
      <w:pPr>
        <w:pStyle w:val="ac"/>
        <w:numPr>
          <w:ilvl w:val="0"/>
          <w:numId w:val="11"/>
        </w:numPr>
        <w:ind w:leftChars="0" w:left="851" w:right="-1" w:hanging="425"/>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工業や建設業、農業分野をはじめとする産業分野と教育分野の交流機会の増加を図り、日常の中で子どもと職が出会う機会を創出し、職業選択の多様性を図るとともに、担い手育成に資する環境整備や取組みを進めます。</w:t>
      </w:r>
    </w:p>
    <w:p w14:paraId="28AAFAD5" w14:textId="77777777" w:rsidR="00C518DD" w:rsidRPr="00A6204B" w:rsidRDefault="00C518DD" w:rsidP="00C518DD">
      <w:pPr>
        <w:pStyle w:val="ac"/>
        <w:numPr>
          <w:ilvl w:val="0"/>
          <w:numId w:val="11"/>
        </w:numPr>
        <w:ind w:leftChars="0" w:left="851" w:right="-1" w:hanging="425"/>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子どもと親が同空間で働くことができる場の整備に取り組み、子どもフレンドリーな意識を持つ企業の活動を後押しします。</w:t>
      </w:r>
    </w:p>
    <w:p w14:paraId="44475A84" w14:textId="77777777" w:rsidR="00C518DD" w:rsidRPr="00733150" w:rsidRDefault="00C518DD" w:rsidP="00A6204B">
      <w:pPr>
        <w:ind w:right="-1"/>
        <w:rPr>
          <w:rFonts w:asciiTheme="minorEastAsia" w:hAnsiTheme="minorEastAsia"/>
          <w:color w:val="000000" w:themeColor="text1"/>
          <w:sz w:val="24"/>
          <w:szCs w:val="24"/>
        </w:rPr>
      </w:pPr>
    </w:p>
    <w:p w14:paraId="2D670AB3" w14:textId="77777777" w:rsidR="0058522D" w:rsidRPr="00733150" w:rsidRDefault="0058522D" w:rsidP="00F33940">
      <w:pPr>
        <w:widowControl/>
        <w:jc w:val="left"/>
        <w:rPr>
          <w:rFonts w:asciiTheme="minorEastAsia" w:hAnsiTheme="minorEastAsia"/>
          <w:color w:val="000000" w:themeColor="text1"/>
          <w:sz w:val="24"/>
          <w:szCs w:val="24"/>
        </w:rPr>
      </w:pPr>
    </w:p>
    <w:p w14:paraId="33B3BA60" w14:textId="77777777" w:rsidR="00317657" w:rsidRPr="00AD77C5" w:rsidRDefault="00317657" w:rsidP="00F33940">
      <w:pPr>
        <w:widowControl/>
        <w:jc w:val="left"/>
        <w:rPr>
          <w:rFonts w:asciiTheme="minorEastAsia" w:hAnsiTheme="minorEastAsia"/>
          <w:color w:val="000000" w:themeColor="text1"/>
          <w:sz w:val="24"/>
          <w:szCs w:val="24"/>
        </w:rPr>
      </w:pPr>
    </w:p>
    <w:p w14:paraId="1C72924F" w14:textId="75C88E0F" w:rsidR="00F33940" w:rsidRDefault="00F33940" w:rsidP="00562DF0">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53C7CFDA" w14:textId="77777777"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３－１．円滑な事業承継に向けた顔の見える環境の構築</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425F0C84" w14:textId="77777777" w:rsidTr="00B45E04">
        <w:trPr>
          <w:trHeight w:val="272"/>
        </w:trPr>
        <w:tc>
          <w:tcPr>
            <w:tcW w:w="771" w:type="pct"/>
            <w:vMerge w:val="restart"/>
            <w:shd w:val="clear" w:color="auto" w:fill="D9D9D9" w:themeFill="background1" w:themeFillShade="D9"/>
            <w:vAlign w:val="center"/>
            <w:hideMark/>
          </w:tcPr>
          <w:p w14:paraId="337DCA05"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7BBBE3E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7222F6B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4979FDF9" w14:textId="77777777" w:rsidTr="00B45E04">
        <w:trPr>
          <w:trHeight w:val="233"/>
        </w:trPr>
        <w:tc>
          <w:tcPr>
            <w:tcW w:w="771" w:type="pct"/>
            <w:vMerge/>
            <w:shd w:val="clear" w:color="auto" w:fill="D9D9D9" w:themeFill="background1" w:themeFillShade="D9"/>
            <w:hideMark/>
          </w:tcPr>
          <w:p w14:paraId="536FF58D"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092BF4A6"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76553049"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3D2A5243"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1BA2A3FE"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1A4EE7DA" w14:textId="77777777" w:rsidTr="00B45E04">
        <w:trPr>
          <w:trHeight w:val="280"/>
        </w:trPr>
        <w:tc>
          <w:tcPr>
            <w:tcW w:w="771" w:type="pct"/>
            <w:vMerge/>
            <w:shd w:val="clear" w:color="auto" w:fill="D9D9D9" w:themeFill="background1" w:themeFillShade="D9"/>
            <w:hideMark/>
          </w:tcPr>
          <w:p w14:paraId="681103DC"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6FCDF6EB"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4B869A12"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05D17265"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4F1E359A"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54FB3587"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44415B0D"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2769A4" w14:paraId="637790D4" w14:textId="77777777" w:rsidTr="00B45E04">
        <w:trPr>
          <w:trHeight w:val="1450"/>
        </w:trPr>
        <w:tc>
          <w:tcPr>
            <w:tcW w:w="771" w:type="pct"/>
            <w:hideMark/>
          </w:tcPr>
          <w:p w14:paraId="60215FC6"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事業承継の円滑な推進</w:t>
            </w:r>
          </w:p>
        </w:tc>
        <w:tc>
          <w:tcPr>
            <w:tcW w:w="2319" w:type="pct"/>
            <w:hideMark/>
          </w:tcPr>
          <w:p w14:paraId="7B641700"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事業承継や廃業を検討する事業者の情報収集に努めるとともに、事業を承継したい人とのマッチングを図るプラットフォームの構築や、関係機関等とのネットワーク等を通じて円滑な事業承継を促進します。</w:t>
            </w:r>
          </w:p>
        </w:tc>
        <w:tc>
          <w:tcPr>
            <w:tcW w:w="774" w:type="pct"/>
            <w:hideMark/>
          </w:tcPr>
          <w:p w14:paraId="49D366AB"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プラットフォームへの新規掲載事業者数</w:t>
            </w:r>
          </w:p>
        </w:tc>
        <w:tc>
          <w:tcPr>
            <w:tcW w:w="281" w:type="pct"/>
            <w:noWrap/>
            <w:hideMark/>
          </w:tcPr>
          <w:p w14:paraId="4E1677C6"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40</w:t>
            </w:r>
          </w:p>
        </w:tc>
        <w:tc>
          <w:tcPr>
            <w:tcW w:w="273" w:type="pct"/>
            <w:noWrap/>
            <w:hideMark/>
          </w:tcPr>
          <w:p w14:paraId="4EFDD5F9"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70</w:t>
            </w:r>
          </w:p>
        </w:tc>
        <w:tc>
          <w:tcPr>
            <w:tcW w:w="266" w:type="pct"/>
            <w:noWrap/>
            <w:hideMark/>
          </w:tcPr>
          <w:p w14:paraId="7B0692A3"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110</w:t>
            </w:r>
          </w:p>
        </w:tc>
        <w:tc>
          <w:tcPr>
            <w:tcW w:w="316" w:type="pct"/>
            <w:noWrap/>
            <w:hideMark/>
          </w:tcPr>
          <w:p w14:paraId="4634679B"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社</w:t>
            </w:r>
          </w:p>
        </w:tc>
      </w:tr>
      <w:tr w:rsidR="0040079D" w:rsidRPr="002769A4" w14:paraId="625D9DC1" w14:textId="77777777" w:rsidTr="00B45E04">
        <w:trPr>
          <w:trHeight w:val="2121"/>
        </w:trPr>
        <w:tc>
          <w:tcPr>
            <w:tcW w:w="771" w:type="pct"/>
            <w:hideMark/>
          </w:tcPr>
          <w:p w14:paraId="7CFC07F4"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経営相談窓口の充実【再掲】</w:t>
            </w:r>
          </w:p>
        </w:tc>
        <w:tc>
          <w:tcPr>
            <w:tcW w:w="2319" w:type="pct"/>
            <w:hideMark/>
          </w:tcPr>
          <w:p w14:paraId="6BCA0DE7" w14:textId="2106F0EC" w:rsidR="0040079D" w:rsidRPr="002769A4" w:rsidRDefault="00602142" w:rsidP="00B45E04">
            <w:pPr>
              <w:widowControl/>
              <w:jc w:val="left"/>
              <w:rPr>
                <w:rFonts w:ascii="ＭＳ 明朝" w:eastAsia="ＭＳ 明朝" w:hAnsi="ＭＳ 明朝" w:cs="ＭＳ Ｐゴシック"/>
                <w:color w:val="000000"/>
                <w:kern w:val="0"/>
                <w:szCs w:val="21"/>
              </w:rPr>
            </w:pPr>
            <w:r w:rsidRPr="00602142">
              <w:rPr>
                <w:rFonts w:ascii="ＭＳ 明朝" w:eastAsia="ＭＳ 明朝" w:hAnsi="ＭＳ 明朝" w:cs="ＭＳ Ｐゴシック" w:hint="eastAsia"/>
                <w:color w:val="000000"/>
                <w:kern w:val="0"/>
                <w:szCs w:val="21"/>
              </w:rPr>
              <w:t>中小事業者の経営に係る総合</w:t>
            </w:r>
            <w:r w:rsidR="00947E30">
              <w:rPr>
                <w:rFonts w:ascii="ＭＳ 明朝" w:eastAsia="ＭＳ 明朝" w:hAnsi="ＭＳ 明朝" w:cs="ＭＳ Ｐゴシック" w:hint="eastAsia"/>
                <w:color w:val="000000"/>
                <w:kern w:val="0"/>
                <w:szCs w:val="21"/>
              </w:rPr>
              <w:t>相談</w:t>
            </w:r>
            <w:r w:rsidRPr="00602142">
              <w:rPr>
                <w:rFonts w:ascii="ＭＳ 明朝" w:eastAsia="ＭＳ 明朝" w:hAnsi="ＭＳ 明朝" w:cs="ＭＳ Ｐゴシック" w:hint="eastAsia"/>
                <w:color w:val="000000"/>
                <w:kern w:val="0"/>
                <w:szCs w:val="21"/>
              </w:rPr>
              <w:t>窓口を設け、専門的な知識を持つ中小企業診断士と相談を行える体制を組むことにより、事業者の経営改善等を支援します。併せて、必要に応じ、経営支援コーディネーターが事業者に伴走し経営相談に当たることで、事業者が抱える様々な課題に対応します。</w:t>
            </w:r>
          </w:p>
        </w:tc>
        <w:tc>
          <w:tcPr>
            <w:tcW w:w="774" w:type="pct"/>
            <w:hideMark/>
          </w:tcPr>
          <w:p w14:paraId="41845745"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経営相談件数</w:t>
            </w:r>
          </w:p>
        </w:tc>
        <w:tc>
          <w:tcPr>
            <w:tcW w:w="281" w:type="pct"/>
            <w:hideMark/>
          </w:tcPr>
          <w:p w14:paraId="0D14D1C1"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650</w:t>
            </w:r>
          </w:p>
        </w:tc>
        <w:tc>
          <w:tcPr>
            <w:tcW w:w="273" w:type="pct"/>
            <w:hideMark/>
          </w:tcPr>
          <w:p w14:paraId="72BF8AD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700</w:t>
            </w:r>
          </w:p>
        </w:tc>
        <w:tc>
          <w:tcPr>
            <w:tcW w:w="266" w:type="pct"/>
            <w:hideMark/>
          </w:tcPr>
          <w:p w14:paraId="393F3181"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700</w:t>
            </w:r>
          </w:p>
        </w:tc>
        <w:tc>
          <w:tcPr>
            <w:tcW w:w="316" w:type="pct"/>
            <w:hideMark/>
          </w:tcPr>
          <w:p w14:paraId="485AE706"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件</w:t>
            </w:r>
          </w:p>
        </w:tc>
      </w:tr>
      <w:tr w:rsidR="0040079D" w:rsidRPr="002769A4" w14:paraId="0AC1A85B" w14:textId="77777777" w:rsidTr="00B45E04">
        <w:trPr>
          <w:trHeight w:val="2050"/>
        </w:trPr>
        <w:tc>
          <w:tcPr>
            <w:tcW w:w="771" w:type="pct"/>
            <w:hideMark/>
          </w:tcPr>
          <w:p w14:paraId="3C79E761"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廃業等に係る相談体制の充実</w:t>
            </w:r>
          </w:p>
        </w:tc>
        <w:tc>
          <w:tcPr>
            <w:tcW w:w="2319" w:type="pct"/>
            <w:hideMark/>
          </w:tcPr>
          <w:p w14:paraId="2BAE4E27"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廃業等を検討する事業者に対して、必要な手続きや具体的手順、課題等について、中小企業診断士等による総合経営相談において相談対応を行います。また、より専門性が高い内容が必要な場合は、東京都や国の専門組織等の紹介や繋ぎなど、多様な相談に対応できる体制を構築します。</w:t>
            </w:r>
          </w:p>
        </w:tc>
        <w:tc>
          <w:tcPr>
            <w:tcW w:w="774" w:type="pct"/>
            <w:hideMark/>
          </w:tcPr>
          <w:p w14:paraId="58F906CF"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廃業、事業承継に係る相談件数</w:t>
            </w:r>
          </w:p>
        </w:tc>
        <w:tc>
          <w:tcPr>
            <w:tcW w:w="281" w:type="pct"/>
            <w:noWrap/>
            <w:hideMark/>
          </w:tcPr>
          <w:p w14:paraId="64870877"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10</w:t>
            </w:r>
          </w:p>
        </w:tc>
        <w:tc>
          <w:tcPr>
            <w:tcW w:w="273" w:type="pct"/>
            <w:noWrap/>
            <w:hideMark/>
          </w:tcPr>
          <w:p w14:paraId="2B5CB232"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18</w:t>
            </w:r>
          </w:p>
        </w:tc>
        <w:tc>
          <w:tcPr>
            <w:tcW w:w="266" w:type="pct"/>
            <w:noWrap/>
            <w:hideMark/>
          </w:tcPr>
          <w:p w14:paraId="1E2CF066"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25</w:t>
            </w:r>
          </w:p>
        </w:tc>
        <w:tc>
          <w:tcPr>
            <w:tcW w:w="316" w:type="pct"/>
            <w:noWrap/>
            <w:hideMark/>
          </w:tcPr>
          <w:p w14:paraId="3D0F306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件</w:t>
            </w:r>
          </w:p>
        </w:tc>
      </w:tr>
      <w:tr w:rsidR="0040079D" w:rsidRPr="002769A4" w14:paraId="121F56EC" w14:textId="77777777" w:rsidTr="00B45E04">
        <w:trPr>
          <w:trHeight w:val="1250"/>
        </w:trPr>
        <w:tc>
          <w:tcPr>
            <w:tcW w:w="771" w:type="pct"/>
            <w:hideMark/>
          </w:tcPr>
          <w:p w14:paraId="42646DF8"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区民の起業・創業の促進</w:t>
            </w:r>
          </w:p>
        </w:tc>
        <w:tc>
          <w:tcPr>
            <w:tcW w:w="2319" w:type="pct"/>
            <w:hideMark/>
          </w:tcPr>
          <w:p w14:paraId="21DBA4CD" w14:textId="11376A9E"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創業支援事業者との連携を強化し創業相談・創業セミナーなどを実施するとともに創業へのチャレンジを後押しする支援や、区内事業者向けに支援策の周知を推進します。</w:t>
            </w:r>
            <w:r w:rsidR="00DF6D03" w:rsidRPr="00DF6D03">
              <w:rPr>
                <w:rFonts w:ascii="ＭＳ 明朝" w:eastAsia="ＭＳ 明朝" w:hAnsi="ＭＳ 明朝" w:cs="ＭＳ Ｐゴシック" w:hint="eastAsia"/>
                <w:color w:val="000000"/>
                <w:kern w:val="0"/>
                <w:szCs w:val="21"/>
              </w:rPr>
              <w:t>また、オンライン配信を行い利便性の向上を図ります。</w:t>
            </w:r>
          </w:p>
        </w:tc>
        <w:tc>
          <w:tcPr>
            <w:tcW w:w="774" w:type="pct"/>
            <w:hideMark/>
          </w:tcPr>
          <w:p w14:paraId="024E20EC"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創業支援事業における創業相談等の実施回数</w:t>
            </w:r>
          </w:p>
        </w:tc>
        <w:tc>
          <w:tcPr>
            <w:tcW w:w="281" w:type="pct"/>
            <w:hideMark/>
          </w:tcPr>
          <w:p w14:paraId="0A51A60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92</w:t>
            </w:r>
          </w:p>
        </w:tc>
        <w:tc>
          <w:tcPr>
            <w:tcW w:w="273" w:type="pct"/>
            <w:hideMark/>
          </w:tcPr>
          <w:p w14:paraId="795BE98F"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92</w:t>
            </w:r>
          </w:p>
        </w:tc>
        <w:tc>
          <w:tcPr>
            <w:tcW w:w="266" w:type="pct"/>
            <w:hideMark/>
          </w:tcPr>
          <w:p w14:paraId="561C038E"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92</w:t>
            </w:r>
          </w:p>
        </w:tc>
        <w:tc>
          <w:tcPr>
            <w:tcW w:w="316" w:type="pct"/>
            <w:hideMark/>
          </w:tcPr>
          <w:p w14:paraId="0BC14FCE"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回</w:t>
            </w:r>
          </w:p>
        </w:tc>
      </w:tr>
    </w:tbl>
    <w:p w14:paraId="57566157" w14:textId="77777777" w:rsidR="0040079D" w:rsidRPr="00A7657A" w:rsidRDefault="0040079D" w:rsidP="0040079D">
      <w:pPr>
        <w:rPr>
          <w:rFonts w:asciiTheme="minorEastAsia" w:hAnsiTheme="minorEastAsia"/>
          <w:color w:val="000000" w:themeColor="text1"/>
          <w:sz w:val="24"/>
          <w:szCs w:val="24"/>
        </w:rPr>
      </w:pPr>
    </w:p>
    <w:p w14:paraId="27E13CFE" w14:textId="1EC69BE9"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３－２．安定的な事業経営に必要な体制整備の後押し</w:t>
      </w:r>
    </w:p>
    <w:tbl>
      <w:tblPr>
        <w:tblStyle w:val="ab"/>
        <w:tblW w:w="5000" w:type="pct"/>
        <w:tblLook w:val="04A0" w:firstRow="1" w:lastRow="0" w:firstColumn="1" w:lastColumn="0" w:noHBand="0" w:noVBand="1"/>
      </w:tblPr>
      <w:tblGrid>
        <w:gridCol w:w="1503"/>
        <w:gridCol w:w="4627"/>
        <w:gridCol w:w="1512"/>
        <w:gridCol w:w="531"/>
        <w:gridCol w:w="531"/>
        <w:gridCol w:w="531"/>
        <w:gridCol w:w="847"/>
      </w:tblGrid>
      <w:tr w:rsidR="0040079D" w:rsidRPr="00C1367D" w14:paraId="17CE315C" w14:textId="77777777" w:rsidTr="003D1D6B">
        <w:trPr>
          <w:trHeight w:val="272"/>
        </w:trPr>
        <w:tc>
          <w:tcPr>
            <w:tcW w:w="746" w:type="pct"/>
            <w:vMerge w:val="restart"/>
            <w:shd w:val="clear" w:color="auto" w:fill="D9D9D9" w:themeFill="background1" w:themeFillShade="D9"/>
            <w:vAlign w:val="center"/>
            <w:hideMark/>
          </w:tcPr>
          <w:p w14:paraId="06EDB5D1"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295" w:type="pct"/>
            <w:vMerge w:val="restart"/>
            <w:shd w:val="clear" w:color="auto" w:fill="D9D9D9" w:themeFill="background1" w:themeFillShade="D9"/>
            <w:noWrap/>
            <w:vAlign w:val="center"/>
            <w:hideMark/>
          </w:tcPr>
          <w:p w14:paraId="6864C8B9"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59" w:type="pct"/>
            <w:gridSpan w:val="5"/>
            <w:tcBorders>
              <w:bottom w:val="nil"/>
            </w:tcBorders>
            <w:shd w:val="clear" w:color="auto" w:fill="D9D9D9" w:themeFill="background1" w:themeFillShade="D9"/>
            <w:hideMark/>
          </w:tcPr>
          <w:p w14:paraId="7D754B14"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02E146F0" w14:textId="77777777" w:rsidTr="003D1D6B">
        <w:trPr>
          <w:trHeight w:val="233"/>
        </w:trPr>
        <w:tc>
          <w:tcPr>
            <w:tcW w:w="746" w:type="pct"/>
            <w:vMerge/>
            <w:shd w:val="clear" w:color="auto" w:fill="D9D9D9" w:themeFill="background1" w:themeFillShade="D9"/>
            <w:hideMark/>
          </w:tcPr>
          <w:p w14:paraId="5C4849E5" w14:textId="77777777" w:rsidR="0040079D" w:rsidRPr="00B45E04" w:rsidRDefault="0040079D" w:rsidP="00B45E04">
            <w:pPr>
              <w:widowControl/>
              <w:jc w:val="left"/>
              <w:rPr>
                <w:rFonts w:asciiTheme="minorEastAsia" w:hAnsiTheme="minorEastAsia"/>
                <w:color w:val="000000" w:themeColor="text1"/>
                <w:szCs w:val="21"/>
              </w:rPr>
            </w:pPr>
          </w:p>
        </w:tc>
        <w:tc>
          <w:tcPr>
            <w:tcW w:w="2295" w:type="pct"/>
            <w:vMerge/>
            <w:shd w:val="clear" w:color="auto" w:fill="D9D9D9" w:themeFill="background1" w:themeFillShade="D9"/>
            <w:hideMark/>
          </w:tcPr>
          <w:p w14:paraId="5C47CE3A" w14:textId="77777777" w:rsidR="0040079D" w:rsidRPr="00B45E04" w:rsidRDefault="0040079D" w:rsidP="00B45E04">
            <w:pPr>
              <w:widowControl/>
              <w:jc w:val="left"/>
              <w:rPr>
                <w:rFonts w:asciiTheme="minorEastAsia" w:hAnsiTheme="minorEastAsia"/>
                <w:color w:val="000000" w:themeColor="text1"/>
                <w:szCs w:val="21"/>
              </w:rPr>
            </w:pPr>
          </w:p>
        </w:tc>
        <w:tc>
          <w:tcPr>
            <w:tcW w:w="750" w:type="pct"/>
            <w:vMerge w:val="restart"/>
            <w:tcBorders>
              <w:top w:val="nil"/>
            </w:tcBorders>
            <w:shd w:val="clear" w:color="auto" w:fill="D9D9D9" w:themeFill="background1" w:themeFillShade="D9"/>
            <w:hideMark/>
          </w:tcPr>
          <w:p w14:paraId="49BF6076" w14:textId="77777777" w:rsidR="0040079D" w:rsidRPr="00B45E04"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4DE45D18"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210" w:type="pct"/>
            <w:gridSpan w:val="4"/>
            <w:shd w:val="clear" w:color="auto" w:fill="D9D9D9" w:themeFill="background1" w:themeFillShade="D9"/>
            <w:hideMark/>
          </w:tcPr>
          <w:p w14:paraId="4CD42D79"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1A151791" w14:textId="77777777" w:rsidTr="003D1D6B">
        <w:trPr>
          <w:trHeight w:val="280"/>
        </w:trPr>
        <w:tc>
          <w:tcPr>
            <w:tcW w:w="746" w:type="pct"/>
            <w:vMerge/>
            <w:shd w:val="clear" w:color="auto" w:fill="D9D9D9" w:themeFill="background1" w:themeFillShade="D9"/>
            <w:hideMark/>
          </w:tcPr>
          <w:p w14:paraId="176B1FB6" w14:textId="77777777" w:rsidR="0040079D" w:rsidRPr="00B45E04" w:rsidRDefault="0040079D" w:rsidP="00B45E04">
            <w:pPr>
              <w:widowControl/>
              <w:jc w:val="left"/>
              <w:rPr>
                <w:rFonts w:asciiTheme="minorEastAsia" w:hAnsiTheme="minorEastAsia"/>
                <w:color w:val="000000" w:themeColor="text1"/>
                <w:szCs w:val="21"/>
              </w:rPr>
            </w:pPr>
          </w:p>
        </w:tc>
        <w:tc>
          <w:tcPr>
            <w:tcW w:w="2295" w:type="pct"/>
            <w:vMerge/>
            <w:shd w:val="clear" w:color="auto" w:fill="D9D9D9" w:themeFill="background1" w:themeFillShade="D9"/>
            <w:hideMark/>
          </w:tcPr>
          <w:p w14:paraId="03AC3748" w14:textId="77777777" w:rsidR="0040079D" w:rsidRPr="00B45E04" w:rsidRDefault="0040079D" w:rsidP="00B45E04">
            <w:pPr>
              <w:widowControl/>
              <w:jc w:val="left"/>
              <w:rPr>
                <w:rFonts w:asciiTheme="minorEastAsia" w:hAnsiTheme="minorEastAsia"/>
                <w:color w:val="000000" w:themeColor="text1"/>
                <w:szCs w:val="21"/>
              </w:rPr>
            </w:pPr>
          </w:p>
        </w:tc>
        <w:tc>
          <w:tcPr>
            <w:tcW w:w="750" w:type="pct"/>
            <w:vMerge/>
            <w:shd w:val="clear" w:color="auto" w:fill="D9D9D9" w:themeFill="background1" w:themeFillShade="D9"/>
            <w:hideMark/>
          </w:tcPr>
          <w:p w14:paraId="00D16514" w14:textId="77777777" w:rsidR="0040079D" w:rsidRPr="00B45E04" w:rsidRDefault="0040079D" w:rsidP="00B45E04">
            <w:pPr>
              <w:widowControl/>
              <w:jc w:val="left"/>
              <w:rPr>
                <w:rFonts w:asciiTheme="minorEastAsia" w:hAnsiTheme="minorEastAsia"/>
                <w:color w:val="000000" w:themeColor="text1"/>
                <w:szCs w:val="21"/>
              </w:rPr>
            </w:pPr>
          </w:p>
        </w:tc>
        <w:tc>
          <w:tcPr>
            <w:tcW w:w="263" w:type="pct"/>
            <w:shd w:val="clear" w:color="auto" w:fill="D9D9D9" w:themeFill="background1" w:themeFillShade="D9"/>
            <w:vAlign w:val="center"/>
            <w:hideMark/>
          </w:tcPr>
          <w:p w14:paraId="7C1F724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63" w:type="pct"/>
            <w:shd w:val="clear" w:color="auto" w:fill="D9D9D9" w:themeFill="background1" w:themeFillShade="D9"/>
            <w:vAlign w:val="center"/>
            <w:hideMark/>
          </w:tcPr>
          <w:p w14:paraId="5D6FE89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3" w:type="pct"/>
            <w:shd w:val="clear" w:color="auto" w:fill="D9D9D9" w:themeFill="background1" w:themeFillShade="D9"/>
            <w:vAlign w:val="center"/>
            <w:hideMark/>
          </w:tcPr>
          <w:p w14:paraId="293B6D62"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420" w:type="pct"/>
            <w:shd w:val="clear" w:color="auto" w:fill="D9D9D9" w:themeFill="background1" w:themeFillShade="D9"/>
            <w:vAlign w:val="center"/>
            <w:hideMark/>
          </w:tcPr>
          <w:p w14:paraId="67E011B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2769A4" w14:paraId="3A72701D" w14:textId="77777777" w:rsidTr="003D1D6B">
        <w:trPr>
          <w:trHeight w:val="1250"/>
        </w:trPr>
        <w:tc>
          <w:tcPr>
            <w:tcW w:w="746" w:type="pct"/>
            <w:hideMark/>
          </w:tcPr>
          <w:p w14:paraId="3635C6FB"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安定的雇用の促進【再掲】</w:t>
            </w:r>
          </w:p>
        </w:tc>
        <w:tc>
          <w:tcPr>
            <w:tcW w:w="2295" w:type="pct"/>
            <w:hideMark/>
          </w:tcPr>
          <w:p w14:paraId="481F5297"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一人でも多くの方が安定した仕事に就き、就労し、また事業所が必要とする人材を獲得できるマッチングを進めるとともに、雇用労働分野の伴走型の窓口として総合的な支援を行います。</w:t>
            </w:r>
          </w:p>
        </w:tc>
        <w:tc>
          <w:tcPr>
            <w:tcW w:w="750" w:type="pct"/>
            <w:hideMark/>
          </w:tcPr>
          <w:p w14:paraId="74B048AA"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三軒茶屋就労支援センターのセミナー開催数</w:t>
            </w:r>
          </w:p>
        </w:tc>
        <w:tc>
          <w:tcPr>
            <w:tcW w:w="263" w:type="pct"/>
            <w:noWrap/>
            <w:hideMark/>
          </w:tcPr>
          <w:p w14:paraId="29E08B7C"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180</w:t>
            </w:r>
          </w:p>
        </w:tc>
        <w:tc>
          <w:tcPr>
            <w:tcW w:w="263" w:type="pct"/>
            <w:noWrap/>
            <w:hideMark/>
          </w:tcPr>
          <w:p w14:paraId="2653D2EA"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180</w:t>
            </w:r>
          </w:p>
        </w:tc>
        <w:tc>
          <w:tcPr>
            <w:tcW w:w="263" w:type="pct"/>
            <w:noWrap/>
            <w:hideMark/>
          </w:tcPr>
          <w:p w14:paraId="78CF1DB1"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180</w:t>
            </w:r>
          </w:p>
        </w:tc>
        <w:tc>
          <w:tcPr>
            <w:tcW w:w="420" w:type="pct"/>
            <w:noWrap/>
            <w:hideMark/>
          </w:tcPr>
          <w:p w14:paraId="3CB30277"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回</w:t>
            </w:r>
          </w:p>
        </w:tc>
      </w:tr>
      <w:tr w:rsidR="0040079D" w:rsidRPr="002769A4" w14:paraId="6D46187A" w14:textId="77777777" w:rsidTr="003D1D6B">
        <w:trPr>
          <w:trHeight w:val="2119"/>
        </w:trPr>
        <w:tc>
          <w:tcPr>
            <w:tcW w:w="746" w:type="pct"/>
            <w:hideMark/>
          </w:tcPr>
          <w:p w14:paraId="5343DD0E"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地域産業の経営戦略の基盤となる人材採用【再掲】</w:t>
            </w:r>
          </w:p>
        </w:tc>
        <w:tc>
          <w:tcPr>
            <w:tcW w:w="2295" w:type="pct"/>
            <w:hideMark/>
          </w:tcPr>
          <w:p w14:paraId="6D8437BA"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正社員（正規雇用）を目指す求職者のキャリアチェンジの取組みや相談を充実させ、メディアとタイアップしたSNS発信や冊子等による人材不足産業の魅力発信や伴走型で企業（事業所）の採用支援を行い、区民生活を支える中小企業等の採用マッチングを推進します。また従業員の離職防止や育成支援を行います。</w:t>
            </w:r>
          </w:p>
        </w:tc>
        <w:tc>
          <w:tcPr>
            <w:tcW w:w="750" w:type="pct"/>
            <w:hideMark/>
          </w:tcPr>
          <w:p w14:paraId="045ACC04"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区内企業と求職者のマッチングイベント開催数</w:t>
            </w:r>
          </w:p>
        </w:tc>
        <w:tc>
          <w:tcPr>
            <w:tcW w:w="263" w:type="pct"/>
            <w:noWrap/>
            <w:hideMark/>
          </w:tcPr>
          <w:p w14:paraId="2A51693B"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45</w:t>
            </w:r>
          </w:p>
        </w:tc>
        <w:tc>
          <w:tcPr>
            <w:tcW w:w="263" w:type="pct"/>
            <w:noWrap/>
            <w:hideMark/>
          </w:tcPr>
          <w:p w14:paraId="103EC39E"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45</w:t>
            </w:r>
          </w:p>
        </w:tc>
        <w:tc>
          <w:tcPr>
            <w:tcW w:w="263" w:type="pct"/>
            <w:noWrap/>
            <w:hideMark/>
          </w:tcPr>
          <w:p w14:paraId="52E34D4E"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45</w:t>
            </w:r>
          </w:p>
        </w:tc>
        <w:tc>
          <w:tcPr>
            <w:tcW w:w="420" w:type="pct"/>
            <w:noWrap/>
            <w:hideMark/>
          </w:tcPr>
          <w:p w14:paraId="7519790F"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回</w:t>
            </w:r>
          </w:p>
        </w:tc>
      </w:tr>
      <w:tr w:rsidR="0040079D" w:rsidRPr="002769A4" w14:paraId="6863926A" w14:textId="77777777" w:rsidTr="003D1D6B">
        <w:trPr>
          <w:trHeight w:val="1125"/>
        </w:trPr>
        <w:tc>
          <w:tcPr>
            <w:tcW w:w="746" w:type="pct"/>
            <w:hideMark/>
          </w:tcPr>
          <w:p w14:paraId="3525ED0B"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区内企業への従業員の定着促進支援【再掲】</w:t>
            </w:r>
          </w:p>
        </w:tc>
        <w:tc>
          <w:tcPr>
            <w:tcW w:w="2295" w:type="pct"/>
            <w:hideMark/>
          </w:tcPr>
          <w:p w14:paraId="0B03880E"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区内企業の経営者（管理者）とメンターとなる若手社員を対象にした従業員の離職防止・定着促進のための育成支援を行います。</w:t>
            </w:r>
          </w:p>
        </w:tc>
        <w:tc>
          <w:tcPr>
            <w:tcW w:w="750" w:type="pct"/>
            <w:hideMark/>
          </w:tcPr>
          <w:p w14:paraId="21873863"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定着促進セミナーの開催回数</w:t>
            </w:r>
          </w:p>
        </w:tc>
        <w:tc>
          <w:tcPr>
            <w:tcW w:w="263" w:type="pct"/>
            <w:noWrap/>
            <w:hideMark/>
          </w:tcPr>
          <w:p w14:paraId="5B8AE363"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w:t>
            </w:r>
          </w:p>
        </w:tc>
        <w:tc>
          <w:tcPr>
            <w:tcW w:w="263" w:type="pct"/>
            <w:noWrap/>
            <w:hideMark/>
          </w:tcPr>
          <w:p w14:paraId="7A423A5B"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w:t>
            </w:r>
          </w:p>
        </w:tc>
        <w:tc>
          <w:tcPr>
            <w:tcW w:w="263" w:type="pct"/>
            <w:noWrap/>
            <w:hideMark/>
          </w:tcPr>
          <w:p w14:paraId="59C5BCC1"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7</w:t>
            </w:r>
          </w:p>
        </w:tc>
        <w:tc>
          <w:tcPr>
            <w:tcW w:w="420" w:type="pct"/>
            <w:noWrap/>
            <w:hideMark/>
          </w:tcPr>
          <w:p w14:paraId="11E71028"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回</w:t>
            </w:r>
          </w:p>
        </w:tc>
      </w:tr>
      <w:tr w:rsidR="0040079D" w:rsidRPr="002769A4" w14:paraId="40C2374C" w14:textId="77777777" w:rsidTr="003D1D6B">
        <w:trPr>
          <w:trHeight w:val="1964"/>
        </w:trPr>
        <w:tc>
          <w:tcPr>
            <w:tcW w:w="746" w:type="pct"/>
            <w:hideMark/>
          </w:tcPr>
          <w:p w14:paraId="4EF4DC13"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lastRenderedPageBreak/>
              <w:t>「奨学金返還支援事業」を活用した登録企業の支援【再掲】</w:t>
            </w:r>
          </w:p>
        </w:tc>
        <w:tc>
          <w:tcPr>
            <w:tcW w:w="2295" w:type="pct"/>
            <w:hideMark/>
          </w:tcPr>
          <w:p w14:paraId="22ABB080" w14:textId="2B1B14C1"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東京しごと財団「中小企業人材確保のための奨学金返還支援事業」を活用した企業に対して、区がその</w:t>
            </w:r>
            <w:r w:rsidR="008819B8">
              <w:rPr>
                <w:rFonts w:ascii="ＭＳ 明朝" w:eastAsia="ＭＳ 明朝" w:hAnsi="ＭＳ 明朝" w:cs="ＭＳ Ｐゴシック" w:hint="eastAsia"/>
                <w:color w:val="000000"/>
                <w:kern w:val="0"/>
                <w:szCs w:val="21"/>
              </w:rPr>
              <w:t>企業負担</w:t>
            </w:r>
            <w:r w:rsidRPr="002769A4">
              <w:rPr>
                <w:rFonts w:ascii="ＭＳ 明朝" w:eastAsia="ＭＳ 明朝" w:hAnsi="ＭＳ 明朝" w:cs="ＭＳ Ｐゴシック" w:hint="eastAsia"/>
                <w:color w:val="000000"/>
                <w:kern w:val="0"/>
                <w:szCs w:val="21"/>
              </w:rPr>
              <w:t>額の一部を補助することにより、奨学金貸与を受けている大学生の区内企業への就職を支援するとともに、区内の建設・ＩＴ・ものづくり業界における人材確保の促進を図ります。</w:t>
            </w:r>
          </w:p>
        </w:tc>
        <w:tc>
          <w:tcPr>
            <w:tcW w:w="750" w:type="pct"/>
            <w:hideMark/>
          </w:tcPr>
          <w:p w14:paraId="2F9EF20C"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補助件数</w:t>
            </w:r>
          </w:p>
        </w:tc>
        <w:tc>
          <w:tcPr>
            <w:tcW w:w="263" w:type="pct"/>
            <w:noWrap/>
            <w:hideMark/>
          </w:tcPr>
          <w:p w14:paraId="7FB87E23"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2</w:t>
            </w:r>
          </w:p>
        </w:tc>
        <w:tc>
          <w:tcPr>
            <w:tcW w:w="263" w:type="pct"/>
            <w:noWrap/>
            <w:hideMark/>
          </w:tcPr>
          <w:p w14:paraId="63CC055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2</w:t>
            </w:r>
          </w:p>
        </w:tc>
        <w:tc>
          <w:tcPr>
            <w:tcW w:w="263" w:type="pct"/>
            <w:noWrap/>
            <w:hideMark/>
          </w:tcPr>
          <w:p w14:paraId="24F6BC58"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2</w:t>
            </w:r>
          </w:p>
        </w:tc>
        <w:tc>
          <w:tcPr>
            <w:tcW w:w="420" w:type="pct"/>
            <w:noWrap/>
            <w:hideMark/>
          </w:tcPr>
          <w:p w14:paraId="28A4439A"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件</w:t>
            </w:r>
          </w:p>
        </w:tc>
      </w:tr>
      <w:tr w:rsidR="0040079D" w:rsidRPr="002769A4" w14:paraId="7A374E21" w14:textId="77777777" w:rsidTr="003D1D6B">
        <w:trPr>
          <w:trHeight w:val="1541"/>
        </w:trPr>
        <w:tc>
          <w:tcPr>
            <w:tcW w:w="746" w:type="pct"/>
            <w:hideMark/>
          </w:tcPr>
          <w:p w14:paraId="75D03BF8"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建設業の人材育成促進【再掲】</w:t>
            </w:r>
          </w:p>
        </w:tc>
        <w:tc>
          <w:tcPr>
            <w:tcW w:w="2295" w:type="pct"/>
            <w:hideMark/>
          </w:tcPr>
          <w:p w14:paraId="50997F5F"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建設業を営む中小企業者が、事業承継、後継者の育成及び技術力の向上を図る取組みを行うにあたって、その経費の一部を補助することにより、建設業界における人材育成の促進を図ります。</w:t>
            </w:r>
          </w:p>
        </w:tc>
        <w:tc>
          <w:tcPr>
            <w:tcW w:w="750" w:type="pct"/>
            <w:hideMark/>
          </w:tcPr>
          <w:p w14:paraId="2BB8371B"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補助件数</w:t>
            </w:r>
          </w:p>
        </w:tc>
        <w:tc>
          <w:tcPr>
            <w:tcW w:w="263" w:type="pct"/>
            <w:noWrap/>
            <w:hideMark/>
          </w:tcPr>
          <w:p w14:paraId="5526C73F"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57</w:t>
            </w:r>
          </w:p>
        </w:tc>
        <w:tc>
          <w:tcPr>
            <w:tcW w:w="263" w:type="pct"/>
            <w:noWrap/>
            <w:hideMark/>
          </w:tcPr>
          <w:p w14:paraId="4BB69DD1"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57</w:t>
            </w:r>
          </w:p>
        </w:tc>
        <w:tc>
          <w:tcPr>
            <w:tcW w:w="263" w:type="pct"/>
            <w:noWrap/>
            <w:hideMark/>
          </w:tcPr>
          <w:p w14:paraId="37D14447"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57</w:t>
            </w:r>
          </w:p>
        </w:tc>
        <w:tc>
          <w:tcPr>
            <w:tcW w:w="420" w:type="pct"/>
            <w:noWrap/>
            <w:hideMark/>
          </w:tcPr>
          <w:p w14:paraId="72351A1A"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件</w:t>
            </w:r>
          </w:p>
        </w:tc>
      </w:tr>
      <w:tr w:rsidR="0040079D" w:rsidRPr="002769A4" w14:paraId="74849385" w14:textId="77777777" w:rsidTr="003D1D6B">
        <w:trPr>
          <w:trHeight w:val="1548"/>
        </w:trPr>
        <w:tc>
          <w:tcPr>
            <w:tcW w:w="746" w:type="pct"/>
            <w:hideMark/>
          </w:tcPr>
          <w:p w14:paraId="36BD3D67"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地域連携型ハンズオン支援の実施【再掲】</w:t>
            </w:r>
          </w:p>
        </w:tc>
        <w:tc>
          <w:tcPr>
            <w:tcW w:w="2295" w:type="pct"/>
            <w:hideMark/>
          </w:tcPr>
          <w:p w14:paraId="14E9642C"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750" w:type="pct"/>
            <w:hideMark/>
          </w:tcPr>
          <w:p w14:paraId="58B4B7F6"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事業実施前と比較し、売上変動が好転した事業者数の増加</w:t>
            </w:r>
          </w:p>
        </w:tc>
        <w:tc>
          <w:tcPr>
            <w:tcW w:w="263" w:type="pct"/>
            <w:noWrap/>
            <w:hideMark/>
          </w:tcPr>
          <w:p w14:paraId="28023940"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80</w:t>
            </w:r>
          </w:p>
        </w:tc>
        <w:tc>
          <w:tcPr>
            <w:tcW w:w="263" w:type="pct"/>
            <w:noWrap/>
            <w:hideMark/>
          </w:tcPr>
          <w:p w14:paraId="785B20C4"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80</w:t>
            </w:r>
          </w:p>
        </w:tc>
        <w:tc>
          <w:tcPr>
            <w:tcW w:w="263" w:type="pct"/>
            <w:noWrap/>
            <w:hideMark/>
          </w:tcPr>
          <w:p w14:paraId="5B04FB35" w14:textId="62B3D11E" w:rsidR="0040079D" w:rsidRPr="002769A4" w:rsidRDefault="00B04E49"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420" w:type="pct"/>
            <w:noWrap/>
            <w:hideMark/>
          </w:tcPr>
          <w:p w14:paraId="692611C5"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事業者</w:t>
            </w:r>
          </w:p>
        </w:tc>
      </w:tr>
      <w:tr w:rsidR="0040079D" w:rsidRPr="002769A4" w14:paraId="6B2792DF" w14:textId="77777777" w:rsidTr="003D1D6B">
        <w:trPr>
          <w:trHeight w:val="1840"/>
        </w:trPr>
        <w:tc>
          <w:tcPr>
            <w:tcW w:w="746" w:type="pct"/>
            <w:hideMark/>
          </w:tcPr>
          <w:p w14:paraId="1D1C572B"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295" w:type="pct"/>
            <w:hideMark/>
          </w:tcPr>
          <w:p w14:paraId="6348DE37"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新たな産業活性化拠点整備事業において、民間コワーキングスペースなどでインキュベーションマネージャーを設置し、相談やビジネスマッチング、伴走型支援等を通じて、事業者間の交流を促進します。</w:t>
            </w:r>
          </w:p>
        </w:tc>
        <w:tc>
          <w:tcPr>
            <w:tcW w:w="750" w:type="pct"/>
            <w:hideMark/>
          </w:tcPr>
          <w:p w14:paraId="7D81DCC3" w14:textId="77777777" w:rsidR="0040079D" w:rsidRPr="002769A4" w:rsidRDefault="0040079D" w:rsidP="00B45E04">
            <w:pPr>
              <w:widowControl/>
              <w:jc w:val="lef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ビジネスマッチング支援事業者数</w:t>
            </w:r>
          </w:p>
        </w:tc>
        <w:tc>
          <w:tcPr>
            <w:tcW w:w="263" w:type="pct"/>
            <w:noWrap/>
            <w:vAlign w:val="center"/>
            <w:hideMark/>
          </w:tcPr>
          <w:p w14:paraId="79FF1D8C" w14:textId="5C291285" w:rsidR="0040079D" w:rsidRPr="002769A4"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63" w:type="pct"/>
            <w:noWrap/>
            <w:hideMark/>
          </w:tcPr>
          <w:p w14:paraId="4B1D75A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120</w:t>
            </w:r>
          </w:p>
        </w:tc>
        <w:tc>
          <w:tcPr>
            <w:tcW w:w="263" w:type="pct"/>
            <w:noWrap/>
            <w:hideMark/>
          </w:tcPr>
          <w:p w14:paraId="44384464"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150</w:t>
            </w:r>
          </w:p>
        </w:tc>
        <w:tc>
          <w:tcPr>
            <w:tcW w:w="420" w:type="pct"/>
            <w:noWrap/>
            <w:hideMark/>
          </w:tcPr>
          <w:p w14:paraId="3DA4824D" w14:textId="77777777" w:rsidR="0040079D" w:rsidRPr="002769A4" w:rsidRDefault="0040079D" w:rsidP="00B45E04">
            <w:pPr>
              <w:widowControl/>
              <w:jc w:val="right"/>
              <w:rPr>
                <w:rFonts w:ascii="ＭＳ 明朝" w:eastAsia="ＭＳ 明朝" w:hAnsi="ＭＳ 明朝" w:cs="ＭＳ Ｐゴシック"/>
                <w:color w:val="000000"/>
                <w:kern w:val="0"/>
                <w:szCs w:val="21"/>
              </w:rPr>
            </w:pPr>
            <w:r w:rsidRPr="002769A4">
              <w:rPr>
                <w:rFonts w:ascii="ＭＳ 明朝" w:eastAsia="ＭＳ 明朝" w:hAnsi="ＭＳ 明朝" w:cs="ＭＳ Ｐゴシック" w:hint="eastAsia"/>
                <w:color w:val="000000"/>
                <w:kern w:val="0"/>
                <w:szCs w:val="21"/>
              </w:rPr>
              <w:t>社</w:t>
            </w:r>
          </w:p>
        </w:tc>
      </w:tr>
    </w:tbl>
    <w:p w14:paraId="52C5AFF1" w14:textId="23EBCD99" w:rsidR="000F156B" w:rsidRDefault="000F156B">
      <w:pPr>
        <w:widowControl/>
        <w:jc w:val="left"/>
        <w:rPr>
          <w:rFonts w:asciiTheme="minorEastAsia" w:hAnsiTheme="minorEastAsia"/>
          <w:color w:val="000000" w:themeColor="text1"/>
          <w:sz w:val="24"/>
          <w:szCs w:val="24"/>
        </w:rPr>
      </w:pPr>
    </w:p>
    <w:p w14:paraId="4DC46D55" w14:textId="33760C61"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３－３．公共的役割を担う産業団体等組織の活性化</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40079D" w:rsidRPr="00C1367D" w14:paraId="65724A9E" w14:textId="77777777" w:rsidTr="00B45E04">
        <w:trPr>
          <w:trHeight w:val="272"/>
        </w:trPr>
        <w:tc>
          <w:tcPr>
            <w:tcW w:w="771" w:type="pct"/>
            <w:vMerge w:val="restart"/>
            <w:shd w:val="clear" w:color="auto" w:fill="D9D9D9" w:themeFill="background1" w:themeFillShade="D9"/>
            <w:vAlign w:val="center"/>
            <w:hideMark/>
          </w:tcPr>
          <w:p w14:paraId="03A335C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27534D0B"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41BF5D7D"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40079D" w:rsidRPr="00C1367D" w14:paraId="03E7A3FA" w14:textId="77777777" w:rsidTr="00B45E04">
        <w:trPr>
          <w:trHeight w:val="233"/>
        </w:trPr>
        <w:tc>
          <w:tcPr>
            <w:tcW w:w="771" w:type="pct"/>
            <w:vMerge/>
            <w:shd w:val="clear" w:color="auto" w:fill="D9D9D9" w:themeFill="background1" w:themeFillShade="D9"/>
            <w:hideMark/>
          </w:tcPr>
          <w:p w14:paraId="6CA570CE"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1E56DC6"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79B0FDCC" w14:textId="77777777" w:rsidR="0040079D" w:rsidRPr="00ED0D7A" w:rsidRDefault="0040079D"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16057625" w14:textId="77777777" w:rsidR="0040079D" w:rsidRPr="00B45E04" w:rsidRDefault="0040079D"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6A9226CE"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40079D" w:rsidRPr="00C1367D" w14:paraId="2C2F74A0" w14:textId="77777777" w:rsidTr="00B45E04">
        <w:trPr>
          <w:trHeight w:val="280"/>
        </w:trPr>
        <w:tc>
          <w:tcPr>
            <w:tcW w:w="771" w:type="pct"/>
            <w:vMerge/>
            <w:shd w:val="clear" w:color="auto" w:fill="D9D9D9" w:themeFill="background1" w:themeFillShade="D9"/>
            <w:hideMark/>
          </w:tcPr>
          <w:p w14:paraId="688A59F3" w14:textId="77777777" w:rsidR="0040079D" w:rsidRPr="00B45E04" w:rsidRDefault="0040079D"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1EA9BEF5" w14:textId="77777777" w:rsidR="0040079D" w:rsidRPr="00B45E04" w:rsidRDefault="0040079D"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710F8442" w14:textId="77777777" w:rsidR="0040079D" w:rsidRPr="00B45E04" w:rsidRDefault="0040079D"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7B51CE36"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0C60DFBD"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7B73FB59"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2B7E6D2F" w14:textId="77777777" w:rsidR="0040079D" w:rsidRPr="00B45E04" w:rsidRDefault="0040079D"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40079D" w:rsidRPr="00C1367D" w14:paraId="1CCD65DD" w14:textId="77777777" w:rsidTr="003D1D6B">
        <w:trPr>
          <w:trHeight w:val="760"/>
        </w:trPr>
        <w:tc>
          <w:tcPr>
            <w:tcW w:w="771" w:type="pct"/>
            <w:vMerge w:val="restart"/>
            <w:hideMark/>
          </w:tcPr>
          <w:p w14:paraId="3399DBB8" w14:textId="77777777" w:rsidR="0040079D" w:rsidRPr="00CF1008" w:rsidRDefault="0040079D" w:rsidP="00B45E04">
            <w:pPr>
              <w:widowControl/>
              <w:jc w:val="left"/>
              <w:rPr>
                <w:rFonts w:asciiTheme="minorEastAsia" w:hAnsiTheme="minorEastAsia"/>
                <w:color w:val="000000" w:themeColor="text1"/>
                <w:szCs w:val="21"/>
              </w:rPr>
            </w:pPr>
            <w:r w:rsidRPr="00C04ACB">
              <w:rPr>
                <w:rFonts w:asciiTheme="minorEastAsia" w:hAnsiTheme="minorEastAsia" w:hint="eastAsia"/>
                <w:color w:val="000000" w:themeColor="text1"/>
                <w:szCs w:val="21"/>
              </w:rPr>
              <w:t>商店街等が公共的役割を担う活動の支援</w:t>
            </w:r>
          </w:p>
        </w:tc>
        <w:tc>
          <w:tcPr>
            <w:tcW w:w="2319" w:type="pct"/>
            <w:vMerge w:val="restart"/>
            <w:hideMark/>
          </w:tcPr>
          <w:p w14:paraId="308EE129" w14:textId="77777777" w:rsidR="0040079D" w:rsidRPr="00C04ACB" w:rsidRDefault="0040079D" w:rsidP="00B45E04">
            <w:pPr>
              <w:widowControl/>
              <w:jc w:val="left"/>
              <w:rPr>
                <w:rFonts w:asciiTheme="minorEastAsia" w:hAnsiTheme="minorEastAsia"/>
                <w:color w:val="000000" w:themeColor="text1"/>
                <w:szCs w:val="21"/>
              </w:rPr>
            </w:pPr>
            <w:r w:rsidRPr="00C04ACB">
              <w:rPr>
                <w:rFonts w:asciiTheme="minorEastAsia" w:hAnsiTheme="minorEastAsia" w:hint="eastAsia"/>
                <w:color w:val="000000" w:themeColor="text1"/>
                <w:szCs w:val="21"/>
              </w:rPr>
              <w:t>地域で公共的役割を担う団体が取組む事業に対して支援を行います。</w:t>
            </w:r>
          </w:p>
        </w:tc>
        <w:tc>
          <w:tcPr>
            <w:tcW w:w="774" w:type="pct"/>
            <w:hideMark/>
          </w:tcPr>
          <w:p w14:paraId="7460A806" w14:textId="77777777" w:rsidR="0040079D" w:rsidRPr="00CF1008" w:rsidRDefault="0040079D" w:rsidP="00B45E04">
            <w:pPr>
              <w:widowControl/>
              <w:jc w:val="left"/>
              <w:rPr>
                <w:rFonts w:asciiTheme="minorEastAsia" w:hAnsiTheme="minorEastAsia"/>
                <w:color w:val="000000" w:themeColor="text1"/>
                <w:szCs w:val="21"/>
              </w:rPr>
            </w:pPr>
            <w:r w:rsidRPr="00AF59FF">
              <w:rPr>
                <w:rFonts w:asciiTheme="minorEastAsia" w:hAnsiTheme="minorEastAsia" w:hint="eastAsia"/>
                <w:color w:val="000000" w:themeColor="text1"/>
                <w:szCs w:val="21"/>
              </w:rPr>
              <w:t>①商店街への支援件数</w:t>
            </w:r>
          </w:p>
        </w:tc>
        <w:tc>
          <w:tcPr>
            <w:tcW w:w="281" w:type="pct"/>
            <w:hideMark/>
          </w:tcPr>
          <w:p w14:paraId="3B1AEEFB" w14:textId="77777777" w:rsidR="0040079D" w:rsidRPr="00CF1008" w:rsidRDefault="0040079D" w:rsidP="00EC4279">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w:t>
            </w:r>
            <w:r>
              <w:rPr>
                <w:rFonts w:asciiTheme="minorEastAsia" w:hAnsiTheme="minorEastAsia" w:hint="eastAsia"/>
                <w:color w:val="000000" w:themeColor="text1"/>
                <w:szCs w:val="21"/>
              </w:rPr>
              <w:t>27</w:t>
            </w:r>
          </w:p>
        </w:tc>
        <w:tc>
          <w:tcPr>
            <w:tcW w:w="273" w:type="pct"/>
          </w:tcPr>
          <w:p w14:paraId="134EF651" w14:textId="77777777" w:rsidR="0040079D" w:rsidRPr="00CF1008" w:rsidRDefault="0040079D" w:rsidP="00EC4279">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w:t>
            </w:r>
            <w:r>
              <w:rPr>
                <w:rFonts w:asciiTheme="minorEastAsia" w:hAnsiTheme="minorEastAsia" w:hint="eastAsia"/>
                <w:color w:val="000000" w:themeColor="text1"/>
                <w:szCs w:val="21"/>
              </w:rPr>
              <w:t>27</w:t>
            </w:r>
          </w:p>
        </w:tc>
        <w:tc>
          <w:tcPr>
            <w:tcW w:w="266" w:type="pct"/>
          </w:tcPr>
          <w:p w14:paraId="574C40D0" w14:textId="77777777" w:rsidR="0040079D" w:rsidRPr="00CF1008" w:rsidRDefault="0040079D" w:rsidP="00EC4279">
            <w:pPr>
              <w:widowControl/>
              <w:jc w:val="right"/>
              <w:rPr>
                <w:rFonts w:asciiTheme="minorEastAsia" w:hAnsiTheme="minorEastAsia"/>
                <w:color w:val="000000" w:themeColor="text1"/>
                <w:szCs w:val="21"/>
              </w:rPr>
            </w:pPr>
            <w:r w:rsidRPr="00CF1008">
              <w:rPr>
                <w:rFonts w:asciiTheme="minorEastAsia" w:hAnsiTheme="minorEastAsia"/>
                <w:color w:val="000000" w:themeColor="text1"/>
                <w:szCs w:val="21"/>
              </w:rPr>
              <w:t>1</w:t>
            </w:r>
            <w:r>
              <w:rPr>
                <w:rFonts w:asciiTheme="minorEastAsia" w:hAnsiTheme="minorEastAsia" w:hint="eastAsia"/>
                <w:color w:val="000000" w:themeColor="text1"/>
                <w:szCs w:val="21"/>
              </w:rPr>
              <w:t>27</w:t>
            </w:r>
          </w:p>
        </w:tc>
        <w:tc>
          <w:tcPr>
            <w:tcW w:w="316" w:type="pct"/>
          </w:tcPr>
          <w:p w14:paraId="235F5F07"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団体</w:t>
            </w:r>
          </w:p>
        </w:tc>
      </w:tr>
      <w:tr w:rsidR="0040079D" w:rsidRPr="00C1367D" w14:paraId="64288A8F" w14:textId="77777777" w:rsidTr="003D1D6B">
        <w:trPr>
          <w:trHeight w:val="698"/>
        </w:trPr>
        <w:tc>
          <w:tcPr>
            <w:tcW w:w="771" w:type="pct"/>
            <w:vMerge/>
          </w:tcPr>
          <w:p w14:paraId="0EC98C5B" w14:textId="77777777" w:rsidR="0040079D" w:rsidRPr="0030070F" w:rsidRDefault="0040079D" w:rsidP="00B45E04">
            <w:pPr>
              <w:widowControl/>
              <w:jc w:val="left"/>
              <w:rPr>
                <w:rFonts w:asciiTheme="minorEastAsia" w:hAnsiTheme="minorEastAsia"/>
                <w:color w:val="000000" w:themeColor="text1"/>
                <w:szCs w:val="21"/>
              </w:rPr>
            </w:pPr>
          </w:p>
        </w:tc>
        <w:tc>
          <w:tcPr>
            <w:tcW w:w="2319" w:type="pct"/>
            <w:vMerge/>
          </w:tcPr>
          <w:p w14:paraId="651A33F5" w14:textId="77777777" w:rsidR="0040079D" w:rsidRPr="0030070F" w:rsidRDefault="0040079D" w:rsidP="00B45E04">
            <w:pPr>
              <w:widowControl/>
              <w:jc w:val="left"/>
              <w:rPr>
                <w:rFonts w:asciiTheme="minorEastAsia" w:hAnsiTheme="minorEastAsia"/>
                <w:color w:val="000000" w:themeColor="text1"/>
                <w:szCs w:val="21"/>
              </w:rPr>
            </w:pPr>
          </w:p>
        </w:tc>
        <w:tc>
          <w:tcPr>
            <w:tcW w:w="774" w:type="pct"/>
          </w:tcPr>
          <w:p w14:paraId="394820FC" w14:textId="77777777" w:rsidR="0040079D" w:rsidRPr="00CF1008" w:rsidRDefault="0040079D" w:rsidP="00B45E04">
            <w:pPr>
              <w:widowControl/>
              <w:jc w:val="left"/>
              <w:rPr>
                <w:rFonts w:asciiTheme="minorEastAsia" w:hAnsiTheme="minorEastAsia"/>
                <w:color w:val="000000" w:themeColor="text1"/>
                <w:szCs w:val="21"/>
              </w:rPr>
            </w:pPr>
            <w:r w:rsidRPr="00AF59FF">
              <w:rPr>
                <w:rFonts w:asciiTheme="minorEastAsia" w:hAnsiTheme="minorEastAsia" w:hint="eastAsia"/>
                <w:color w:val="000000" w:themeColor="text1"/>
                <w:szCs w:val="21"/>
              </w:rPr>
              <w:t>②公衆浴場への支援件数</w:t>
            </w:r>
          </w:p>
        </w:tc>
        <w:tc>
          <w:tcPr>
            <w:tcW w:w="281" w:type="pct"/>
          </w:tcPr>
          <w:p w14:paraId="1F263B5D"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20</w:t>
            </w:r>
          </w:p>
        </w:tc>
        <w:tc>
          <w:tcPr>
            <w:tcW w:w="273" w:type="pct"/>
          </w:tcPr>
          <w:p w14:paraId="18C03422" w14:textId="77777777" w:rsidR="0040079D" w:rsidRPr="00CF1008" w:rsidRDefault="0040079D" w:rsidP="00EC4279">
            <w:pPr>
              <w:widowControl/>
              <w:jc w:val="right"/>
              <w:rPr>
                <w:rFonts w:asciiTheme="minorEastAsia" w:hAnsiTheme="minorEastAsia"/>
                <w:color w:val="000000" w:themeColor="text1"/>
                <w:szCs w:val="21"/>
              </w:rPr>
            </w:pPr>
            <w:r w:rsidRPr="00F06494">
              <w:rPr>
                <w:rFonts w:asciiTheme="minorEastAsia" w:hAnsiTheme="minorEastAsia"/>
                <w:color w:val="000000" w:themeColor="text1"/>
                <w:szCs w:val="21"/>
              </w:rPr>
              <w:t>20</w:t>
            </w:r>
          </w:p>
        </w:tc>
        <w:tc>
          <w:tcPr>
            <w:tcW w:w="266" w:type="pct"/>
          </w:tcPr>
          <w:p w14:paraId="209CAB8F"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20</w:t>
            </w:r>
          </w:p>
        </w:tc>
        <w:tc>
          <w:tcPr>
            <w:tcW w:w="316" w:type="pct"/>
          </w:tcPr>
          <w:p w14:paraId="356E510F"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団体</w:t>
            </w:r>
          </w:p>
        </w:tc>
      </w:tr>
      <w:tr w:rsidR="0040079D" w:rsidRPr="00C1367D" w14:paraId="222119B9" w14:textId="77777777" w:rsidTr="003D1D6B">
        <w:trPr>
          <w:trHeight w:val="980"/>
        </w:trPr>
        <w:tc>
          <w:tcPr>
            <w:tcW w:w="771" w:type="pct"/>
            <w:vMerge/>
          </w:tcPr>
          <w:p w14:paraId="02586F30" w14:textId="77777777" w:rsidR="0040079D" w:rsidRPr="0030070F" w:rsidRDefault="0040079D" w:rsidP="00B45E04">
            <w:pPr>
              <w:widowControl/>
              <w:jc w:val="left"/>
              <w:rPr>
                <w:rFonts w:asciiTheme="minorEastAsia" w:hAnsiTheme="minorEastAsia"/>
                <w:color w:val="000000" w:themeColor="text1"/>
                <w:szCs w:val="21"/>
              </w:rPr>
            </w:pPr>
          </w:p>
        </w:tc>
        <w:tc>
          <w:tcPr>
            <w:tcW w:w="2319" w:type="pct"/>
            <w:vMerge/>
          </w:tcPr>
          <w:p w14:paraId="15AE32BF" w14:textId="77777777" w:rsidR="0040079D" w:rsidRPr="0030070F" w:rsidRDefault="0040079D" w:rsidP="00B45E04">
            <w:pPr>
              <w:widowControl/>
              <w:jc w:val="left"/>
              <w:rPr>
                <w:rFonts w:asciiTheme="minorEastAsia" w:hAnsiTheme="minorEastAsia"/>
                <w:color w:val="000000" w:themeColor="text1"/>
                <w:szCs w:val="21"/>
              </w:rPr>
            </w:pPr>
          </w:p>
        </w:tc>
        <w:tc>
          <w:tcPr>
            <w:tcW w:w="774" w:type="pct"/>
          </w:tcPr>
          <w:p w14:paraId="56DD869B" w14:textId="77777777" w:rsidR="0040079D" w:rsidRPr="00CF1008" w:rsidRDefault="0040079D" w:rsidP="00B45E04">
            <w:pPr>
              <w:widowControl/>
              <w:jc w:val="left"/>
              <w:rPr>
                <w:rFonts w:asciiTheme="minorEastAsia" w:hAnsiTheme="minorEastAsia"/>
                <w:color w:val="000000" w:themeColor="text1"/>
                <w:szCs w:val="21"/>
              </w:rPr>
            </w:pPr>
            <w:r w:rsidRPr="00AF59FF">
              <w:rPr>
                <w:rFonts w:asciiTheme="minorEastAsia" w:hAnsiTheme="minorEastAsia" w:hint="eastAsia"/>
                <w:color w:val="000000" w:themeColor="text1"/>
                <w:szCs w:val="21"/>
              </w:rPr>
              <w:t>③商店街連合会等への支援件数</w:t>
            </w:r>
          </w:p>
        </w:tc>
        <w:tc>
          <w:tcPr>
            <w:tcW w:w="281" w:type="pct"/>
          </w:tcPr>
          <w:p w14:paraId="0B81C227"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2</w:t>
            </w:r>
          </w:p>
        </w:tc>
        <w:tc>
          <w:tcPr>
            <w:tcW w:w="273" w:type="pct"/>
          </w:tcPr>
          <w:p w14:paraId="0C01FD7B"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2</w:t>
            </w:r>
          </w:p>
        </w:tc>
        <w:tc>
          <w:tcPr>
            <w:tcW w:w="266" w:type="pct"/>
          </w:tcPr>
          <w:p w14:paraId="43660AB6"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2</w:t>
            </w:r>
          </w:p>
        </w:tc>
        <w:tc>
          <w:tcPr>
            <w:tcW w:w="316" w:type="pct"/>
          </w:tcPr>
          <w:p w14:paraId="3CB5B658" w14:textId="77777777" w:rsidR="0040079D" w:rsidRPr="00CF1008" w:rsidRDefault="0040079D" w:rsidP="00EC4279">
            <w:pPr>
              <w:widowControl/>
              <w:jc w:val="right"/>
              <w:rPr>
                <w:rFonts w:asciiTheme="minorEastAsia" w:hAnsiTheme="minorEastAsia"/>
                <w:color w:val="000000" w:themeColor="text1"/>
                <w:szCs w:val="21"/>
              </w:rPr>
            </w:pPr>
            <w:r>
              <w:rPr>
                <w:rFonts w:asciiTheme="minorEastAsia" w:hAnsiTheme="minorEastAsia" w:hint="eastAsia"/>
                <w:color w:val="000000" w:themeColor="text1"/>
                <w:szCs w:val="21"/>
              </w:rPr>
              <w:t>団体</w:t>
            </w:r>
          </w:p>
        </w:tc>
      </w:tr>
      <w:tr w:rsidR="0040079D" w:rsidRPr="00AF59FF" w14:paraId="2A9FF686" w14:textId="77777777" w:rsidTr="003D1D6B">
        <w:trPr>
          <w:trHeight w:val="1277"/>
        </w:trPr>
        <w:tc>
          <w:tcPr>
            <w:tcW w:w="771" w:type="pct"/>
            <w:hideMark/>
          </w:tcPr>
          <w:p w14:paraId="6AE49A2F"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工業振興等公共的役割を担う団体の活動支援【再掲】</w:t>
            </w:r>
          </w:p>
        </w:tc>
        <w:tc>
          <w:tcPr>
            <w:tcW w:w="2319" w:type="pct"/>
            <w:hideMark/>
          </w:tcPr>
          <w:p w14:paraId="5EFBDDF4"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区内工業の振興等、公共的役割を担う団体が取り組む事業に対して支援を行います。</w:t>
            </w:r>
          </w:p>
        </w:tc>
        <w:tc>
          <w:tcPr>
            <w:tcW w:w="774" w:type="pct"/>
            <w:hideMark/>
          </w:tcPr>
          <w:p w14:paraId="7F7ED498"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支援件数</w:t>
            </w:r>
          </w:p>
        </w:tc>
        <w:tc>
          <w:tcPr>
            <w:tcW w:w="281" w:type="pct"/>
            <w:noWrap/>
            <w:hideMark/>
          </w:tcPr>
          <w:p w14:paraId="3FAECE32"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2</w:t>
            </w:r>
          </w:p>
        </w:tc>
        <w:tc>
          <w:tcPr>
            <w:tcW w:w="273" w:type="pct"/>
            <w:noWrap/>
            <w:hideMark/>
          </w:tcPr>
          <w:p w14:paraId="30291B1F"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2</w:t>
            </w:r>
          </w:p>
        </w:tc>
        <w:tc>
          <w:tcPr>
            <w:tcW w:w="266" w:type="pct"/>
            <w:noWrap/>
            <w:hideMark/>
          </w:tcPr>
          <w:p w14:paraId="34024EA0"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2</w:t>
            </w:r>
          </w:p>
        </w:tc>
        <w:tc>
          <w:tcPr>
            <w:tcW w:w="316" w:type="pct"/>
            <w:noWrap/>
            <w:hideMark/>
          </w:tcPr>
          <w:p w14:paraId="578F2C36"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件</w:t>
            </w:r>
          </w:p>
        </w:tc>
      </w:tr>
    </w:tbl>
    <w:p w14:paraId="55C14387" w14:textId="2B535FB7" w:rsidR="0040079D" w:rsidRDefault="0040079D" w:rsidP="0040079D">
      <w:pPr>
        <w:rPr>
          <w:rFonts w:asciiTheme="minorEastAsia" w:hAnsiTheme="minorEastAsia"/>
          <w:color w:val="000000" w:themeColor="text1"/>
          <w:sz w:val="24"/>
          <w:szCs w:val="24"/>
        </w:rPr>
      </w:pPr>
    </w:p>
    <w:p w14:paraId="388BBEE8" w14:textId="7E5426D3" w:rsidR="00230299" w:rsidRDefault="00230299" w:rsidP="0040079D">
      <w:pPr>
        <w:rPr>
          <w:rFonts w:asciiTheme="minorEastAsia" w:hAnsiTheme="minorEastAsia"/>
          <w:color w:val="000000" w:themeColor="text1"/>
          <w:sz w:val="24"/>
          <w:szCs w:val="24"/>
        </w:rPr>
      </w:pPr>
    </w:p>
    <w:p w14:paraId="7D625925" w14:textId="2C2C613D" w:rsidR="00230299" w:rsidRDefault="00230299" w:rsidP="0040079D">
      <w:pPr>
        <w:rPr>
          <w:rFonts w:asciiTheme="minorEastAsia" w:hAnsiTheme="minorEastAsia"/>
          <w:color w:val="000000" w:themeColor="text1"/>
          <w:sz w:val="24"/>
          <w:szCs w:val="24"/>
        </w:rPr>
      </w:pPr>
    </w:p>
    <w:p w14:paraId="3D9B257F" w14:textId="52E2FAF9" w:rsidR="00230299" w:rsidRDefault="00230299" w:rsidP="0040079D">
      <w:pPr>
        <w:rPr>
          <w:rFonts w:asciiTheme="minorEastAsia" w:hAnsiTheme="minorEastAsia"/>
          <w:color w:val="000000" w:themeColor="text1"/>
          <w:sz w:val="24"/>
          <w:szCs w:val="24"/>
        </w:rPr>
      </w:pPr>
    </w:p>
    <w:p w14:paraId="68C2F8FF" w14:textId="1AC87BC9" w:rsidR="00230299" w:rsidRDefault="00230299" w:rsidP="0040079D">
      <w:pPr>
        <w:rPr>
          <w:rFonts w:asciiTheme="minorEastAsia" w:hAnsiTheme="minorEastAsia"/>
          <w:color w:val="000000" w:themeColor="text1"/>
          <w:sz w:val="24"/>
          <w:szCs w:val="24"/>
        </w:rPr>
      </w:pPr>
    </w:p>
    <w:p w14:paraId="18418B50" w14:textId="477C732D" w:rsidR="00230299" w:rsidRDefault="00230299" w:rsidP="0040079D">
      <w:pPr>
        <w:rPr>
          <w:rFonts w:asciiTheme="minorEastAsia" w:hAnsiTheme="minorEastAsia"/>
          <w:color w:val="000000" w:themeColor="text1"/>
          <w:sz w:val="24"/>
          <w:szCs w:val="24"/>
        </w:rPr>
      </w:pPr>
    </w:p>
    <w:p w14:paraId="0C5B72E5" w14:textId="77777777" w:rsidR="00230299" w:rsidRDefault="00230299" w:rsidP="0040079D">
      <w:pPr>
        <w:rPr>
          <w:rFonts w:asciiTheme="minorEastAsia" w:hAnsiTheme="minorEastAsia"/>
          <w:color w:val="000000" w:themeColor="text1"/>
          <w:sz w:val="24"/>
          <w:szCs w:val="24"/>
        </w:rPr>
      </w:pPr>
    </w:p>
    <w:p w14:paraId="72486B81" w14:textId="77777777"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lastRenderedPageBreak/>
        <w:t>３－４．日常の中で子どもと仕事が出会う機会の醸成</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40079D" w:rsidRPr="00C1367D" w14:paraId="7B3E853F" w14:textId="77777777" w:rsidTr="00B45E04">
        <w:trPr>
          <w:trHeight w:val="245"/>
        </w:trPr>
        <w:tc>
          <w:tcPr>
            <w:tcW w:w="771" w:type="pct"/>
            <w:vMerge w:val="restart"/>
            <w:shd w:val="clear" w:color="auto" w:fill="D9D9D9" w:themeFill="background1" w:themeFillShade="D9"/>
            <w:vAlign w:val="center"/>
            <w:hideMark/>
          </w:tcPr>
          <w:p w14:paraId="5F512F6B"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489509F1"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18AB35E0"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782240B8" w14:textId="77777777" w:rsidTr="00B45E04">
        <w:trPr>
          <w:trHeight w:val="210"/>
        </w:trPr>
        <w:tc>
          <w:tcPr>
            <w:tcW w:w="771" w:type="pct"/>
            <w:vMerge/>
            <w:shd w:val="clear" w:color="auto" w:fill="D9D9D9" w:themeFill="background1" w:themeFillShade="D9"/>
            <w:hideMark/>
          </w:tcPr>
          <w:p w14:paraId="288ACEE7"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7030480F"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074966FB" w14:textId="77777777" w:rsidR="0040079D" w:rsidRPr="009C4CB7" w:rsidRDefault="0040079D"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260064A8"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30B3A2BB" w14:textId="77777777" w:rsidTr="00B45E04">
        <w:trPr>
          <w:trHeight w:val="253"/>
        </w:trPr>
        <w:tc>
          <w:tcPr>
            <w:tcW w:w="771" w:type="pct"/>
            <w:vMerge/>
            <w:shd w:val="clear" w:color="auto" w:fill="D9D9D9" w:themeFill="background1" w:themeFillShade="D9"/>
            <w:hideMark/>
          </w:tcPr>
          <w:p w14:paraId="5519BBD1"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57472D32"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609DC30F"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1F5105DF"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025AF350"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7634F97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6953F771"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AF59FF" w14:paraId="0A433434" w14:textId="77777777" w:rsidTr="003D1D6B">
        <w:trPr>
          <w:trHeight w:val="1800"/>
        </w:trPr>
        <w:tc>
          <w:tcPr>
            <w:tcW w:w="771" w:type="pct"/>
            <w:hideMark/>
          </w:tcPr>
          <w:p w14:paraId="5E8D5EBC"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産業交流による新たな産業の創出</w:t>
            </w:r>
          </w:p>
        </w:tc>
        <w:tc>
          <w:tcPr>
            <w:tcW w:w="2037" w:type="pct"/>
            <w:hideMark/>
          </w:tcPr>
          <w:p w14:paraId="70783247" w14:textId="1DFF3C34"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若者や起業家、フリーランス、会社員、プロボノなど多様な人材や属性の方が交流する産業創造プラットフォーム</w:t>
            </w:r>
            <w:r w:rsidR="00420EAA" w:rsidRPr="00420EAA">
              <w:rPr>
                <w:rFonts w:ascii="ＭＳ 明朝" w:eastAsia="ＭＳ 明朝" w:hAnsi="ＭＳ 明朝" w:cs="ＭＳ Ｐゴシック" w:hint="eastAsia"/>
                <w:color w:val="000000"/>
                <w:kern w:val="0"/>
                <w:szCs w:val="21"/>
              </w:rPr>
              <w:t>“</w:t>
            </w:r>
            <w:r w:rsidR="00420EAA" w:rsidRPr="00420EAA">
              <w:rPr>
                <w:rFonts w:ascii="ＭＳ 明朝" w:eastAsia="ＭＳ 明朝" w:hAnsi="ＭＳ 明朝" w:cs="ＭＳ Ｐゴシック"/>
                <w:color w:val="000000"/>
                <w:kern w:val="0"/>
                <w:szCs w:val="21"/>
              </w:rPr>
              <w:t>SETAGAYA PORT”</w:t>
            </w:r>
            <w:r w:rsidRPr="00AF59FF">
              <w:rPr>
                <w:rFonts w:ascii="ＭＳ 明朝" w:eastAsia="ＭＳ 明朝" w:hAnsi="ＭＳ 明朝" w:cs="ＭＳ Ｐゴシック" w:hint="eastAsia"/>
                <w:color w:val="000000"/>
                <w:kern w:val="0"/>
                <w:szCs w:val="21"/>
              </w:rPr>
              <w:t>を通じて、異業種間の交流促進やチャレンジに向けた出会いの創出を支援します。</w:t>
            </w:r>
          </w:p>
        </w:tc>
        <w:tc>
          <w:tcPr>
            <w:tcW w:w="633" w:type="pct"/>
            <w:hideMark/>
          </w:tcPr>
          <w:p w14:paraId="4E2DC1C8"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4C6FF663"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5,100</w:t>
            </w:r>
          </w:p>
        </w:tc>
        <w:tc>
          <w:tcPr>
            <w:tcW w:w="422" w:type="pct"/>
            <w:noWrap/>
            <w:hideMark/>
          </w:tcPr>
          <w:p w14:paraId="7E4C20E8"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6,900</w:t>
            </w:r>
          </w:p>
        </w:tc>
        <w:tc>
          <w:tcPr>
            <w:tcW w:w="398" w:type="pct"/>
            <w:noWrap/>
            <w:hideMark/>
          </w:tcPr>
          <w:p w14:paraId="49976888" w14:textId="7AEADFF5" w:rsidR="0040079D" w:rsidRPr="00AF59FF" w:rsidRDefault="00420EA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5091F3CF"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人</w:t>
            </w:r>
          </w:p>
        </w:tc>
      </w:tr>
      <w:tr w:rsidR="0040079D" w:rsidRPr="00AF59FF" w14:paraId="7D0E9FDE" w14:textId="77777777" w:rsidTr="008075E0">
        <w:trPr>
          <w:trHeight w:val="1793"/>
        </w:trPr>
        <w:tc>
          <w:tcPr>
            <w:tcW w:w="771" w:type="pct"/>
            <w:hideMark/>
          </w:tcPr>
          <w:p w14:paraId="4F3666DD"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037" w:type="pct"/>
            <w:hideMark/>
          </w:tcPr>
          <w:p w14:paraId="7514FA0F" w14:textId="7FF56536"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新たな産業活性化拠点整備事業において、小中高生を対象に、アントレプレナーシップ（起業家精神）の醸成につながるプロジェクトを実施し</w:t>
            </w:r>
            <w:r w:rsidR="00F50DF8">
              <w:rPr>
                <w:rFonts w:ascii="ＭＳ 明朝" w:eastAsia="ＭＳ 明朝" w:hAnsi="ＭＳ 明朝" w:cs="ＭＳ Ｐゴシック" w:hint="eastAsia"/>
                <w:color w:val="000000"/>
                <w:kern w:val="0"/>
                <w:szCs w:val="21"/>
              </w:rPr>
              <w:t>ます。</w:t>
            </w:r>
          </w:p>
        </w:tc>
        <w:tc>
          <w:tcPr>
            <w:tcW w:w="633" w:type="pct"/>
            <w:hideMark/>
          </w:tcPr>
          <w:p w14:paraId="40CA001E"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アントレプレナー教育のプログラム数</w:t>
            </w:r>
          </w:p>
        </w:tc>
        <w:tc>
          <w:tcPr>
            <w:tcW w:w="422" w:type="pct"/>
            <w:noWrap/>
            <w:vAlign w:val="center"/>
            <w:hideMark/>
          </w:tcPr>
          <w:p w14:paraId="207363AE" w14:textId="3DFE12C0" w:rsidR="0040079D" w:rsidRPr="00AF59FF"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05C3C974"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30</w:t>
            </w:r>
          </w:p>
        </w:tc>
        <w:tc>
          <w:tcPr>
            <w:tcW w:w="398" w:type="pct"/>
            <w:noWrap/>
            <w:hideMark/>
          </w:tcPr>
          <w:p w14:paraId="4314264E"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35</w:t>
            </w:r>
          </w:p>
        </w:tc>
        <w:tc>
          <w:tcPr>
            <w:tcW w:w="317" w:type="pct"/>
            <w:noWrap/>
            <w:hideMark/>
          </w:tcPr>
          <w:p w14:paraId="770E5CE4"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件</w:t>
            </w:r>
          </w:p>
        </w:tc>
      </w:tr>
      <w:tr w:rsidR="0040079D" w:rsidRPr="00AF59FF" w14:paraId="61B6E99F" w14:textId="77777777" w:rsidTr="008075E0">
        <w:trPr>
          <w:trHeight w:val="1832"/>
        </w:trPr>
        <w:tc>
          <w:tcPr>
            <w:tcW w:w="771" w:type="pct"/>
            <w:hideMark/>
          </w:tcPr>
          <w:p w14:paraId="35181065"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037" w:type="pct"/>
            <w:hideMark/>
          </w:tcPr>
          <w:p w14:paraId="7739B932"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新たな産業活性化拠点整備事業において、乳幼児から高校生までの多世代の子どもたちに、アート、サイエンス、デザイン、エンジニアリング等を学ぶことができる常設の場を構築し、日常の中で子どもと職業が出会う機会を創出します。</w:t>
            </w:r>
          </w:p>
        </w:tc>
        <w:tc>
          <w:tcPr>
            <w:tcW w:w="633" w:type="pct"/>
            <w:hideMark/>
          </w:tcPr>
          <w:p w14:paraId="7C82B071"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常設の学びの場の解放日数</w:t>
            </w:r>
          </w:p>
        </w:tc>
        <w:tc>
          <w:tcPr>
            <w:tcW w:w="422" w:type="pct"/>
            <w:noWrap/>
            <w:vAlign w:val="center"/>
            <w:hideMark/>
          </w:tcPr>
          <w:p w14:paraId="3CB7D3DD" w14:textId="76AF8038" w:rsidR="0040079D" w:rsidRPr="00AF59FF"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7347A604"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300</w:t>
            </w:r>
          </w:p>
        </w:tc>
        <w:tc>
          <w:tcPr>
            <w:tcW w:w="398" w:type="pct"/>
            <w:noWrap/>
            <w:hideMark/>
          </w:tcPr>
          <w:p w14:paraId="1EB8D467"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300</w:t>
            </w:r>
          </w:p>
        </w:tc>
        <w:tc>
          <w:tcPr>
            <w:tcW w:w="317" w:type="pct"/>
            <w:noWrap/>
            <w:hideMark/>
          </w:tcPr>
          <w:p w14:paraId="33B92B17" w14:textId="77777777" w:rsidR="0040079D" w:rsidRPr="00AF59FF" w:rsidRDefault="0040079D" w:rsidP="00B45E04">
            <w:pPr>
              <w:widowControl/>
              <w:jc w:val="right"/>
              <w:rPr>
                <w:rFonts w:ascii="ＭＳ 明朝" w:eastAsia="ＭＳ 明朝" w:hAnsi="ＭＳ 明朝" w:cs="ＭＳ Ｐゴシック"/>
                <w:color w:val="000000"/>
                <w:kern w:val="0"/>
                <w:szCs w:val="21"/>
              </w:rPr>
            </w:pPr>
            <w:r w:rsidRPr="00AF59FF">
              <w:rPr>
                <w:rFonts w:ascii="ＭＳ 明朝" w:eastAsia="ＭＳ 明朝" w:hAnsi="ＭＳ 明朝" w:cs="ＭＳ Ｐゴシック" w:hint="eastAsia"/>
                <w:color w:val="000000"/>
                <w:kern w:val="0"/>
                <w:szCs w:val="21"/>
              </w:rPr>
              <w:t>日</w:t>
            </w:r>
          </w:p>
        </w:tc>
      </w:tr>
      <w:tr w:rsidR="0040079D" w:rsidRPr="00AF59FF" w14:paraId="7FCE335C" w14:textId="77777777" w:rsidTr="003D1D6B">
        <w:trPr>
          <w:trHeight w:val="1278"/>
        </w:trPr>
        <w:tc>
          <w:tcPr>
            <w:tcW w:w="771" w:type="pct"/>
            <w:vMerge w:val="restart"/>
          </w:tcPr>
          <w:p w14:paraId="412D518D"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住工共生まちづくりの推進</w:t>
            </w:r>
            <w:r>
              <w:rPr>
                <w:rFonts w:asciiTheme="minorEastAsia" w:hAnsiTheme="minorEastAsia" w:hint="eastAsia"/>
                <w:color w:val="000000" w:themeColor="text1"/>
                <w:szCs w:val="21"/>
              </w:rPr>
              <w:t>【再掲】</w:t>
            </w:r>
          </w:p>
        </w:tc>
        <w:tc>
          <w:tcPr>
            <w:tcW w:w="2037" w:type="pct"/>
            <w:vMerge w:val="restart"/>
          </w:tcPr>
          <w:p w14:paraId="029E716F"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主として準工業地域における区内事業者見学や学校等への出前講座を通じ、区内事業者の顔の見える化と地域との交流を推進します。</w:t>
            </w:r>
          </w:p>
        </w:tc>
        <w:tc>
          <w:tcPr>
            <w:tcW w:w="633" w:type="pct"/>
            <w:tcBorders>
              <w:bottom w:val="single" w:sz="4" w:space="0" w:color="auto"/>
            </w:tcBorders>
          </w:tcPr>
          <w:p w14:paraId="13724F52" w14:textId="7986C0D1" w:rsidR="0040079D" w:rsidRPr="00AF59FF" w:rsidRDefault="0040079D" w:rsidP="00B45E04">
            <w:pPr>
              <w:widowControl/>
              <w:jc w:val="left"/>
              <w:rPr>
                <w:rFonts w:ascii="ＭＳ 明朝" w:eastAsia="ＭＳ 明朝" w:hAnsi="ＭＳ 明朝" w:cs="ＭＳ Ｐゴシック"/>
                <w:color w:val="000000"/>
                <w:kern w:val="0"/>
                <w:szCs w:val="21"/>
              </w:rPr>
            </w:pPr>
            <w:r w:rsidRPr="005C1863">
              <w:rPr>
                <w:rFonts w:asciiTheme="minorEastAsia" w:hAnsiTheme="minorEastAsia" w:hint="eastAsia"/>
                <w:color w:val="000000" w:themeColor="text1"/>
                <w:szCs w:val="21"/>
              </w:rPr>
              <w:t>①</w:t>
            </w:r>
            <w:r w:rsidR="00AF60FA" w:rsidRPr="005C1863">
              <w:rPr>
                <w:rFonts w:asciiTheme="minorEastAsia" w:hAnsiTheme="minorEastAsia" w:hint="eastAsia"/>
                <w:color w:val="000000" w:themeColor="text1"/>
                <w:szCs w:val="21"/>
              </w:rPr>
              <w:t>住工共生</w:t>
            </w:r>
            <w:r w:rsidRPr="005C1863">
              <w:rPr>
                <w:rFonts w:asciiTheme="minorEastAsia" w:hAnsiTheme="minorEastAsia" w:hint="eastAsia"/>
                <w:color w:val="000000" w:themeColor="text1"/>
                <w:szCs w:val="21"/>
              </w:rPr>
              <w:t>ワーキングの参加延べ人数</w:t>
            </w:r>
          </w:p>
        </w:tc>
        <w:tc>
          <w:tcPr>
            <w:tcW w:w="422" w:type="pct"/>
            <w:tcBorders>
              <w:bottom w:val="single" w:sz="4" w:space="0" w:color="auto"/>
            </w:tcBorders>
            <w:noWrap/>
          </w:tcPr>
          <w:p w14:paraId="2359C5C6"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5C1863">
              <w:rPr>
                <w:rFonts w:asciiTheme="minorEastAsia" w:hAnsiTheme="minorEastAsia"/>
                <w:color w:val="000000" w:themeColor="text1"/>
                <w:szCs w:val="21"/>
              </w:rPr>
              <w:t>45</w:t>
            </w:r>
          </w:p>
        </w:tc>
        <w:tc>
          <w:tcPr>
            <w:tcW w:w="422" w:type="pct"/>
            <w:tcBorders>
              <w:bottom w:val="single" w:sz="4" w:space="0" w:color="auto"/>
            </w:tcBorders>
            <w:noWrap/>
          </w:tcPr>
          <w:p w14:paraId="46050443"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5C1863">
              <w:rPr>
                <w:rFonts w:asciiTheme="minorEastAsia" w:hAnsiTheme="minorEastAsia"/>
                <w:color w:val="000000" w:themeColor="text1"/>
                <w:szCs w:val="21"/>
              </w:rPr>
              <w:t>45</w:t>
            </w:r>
          </w:p>
        </w:tc>
        <w:tc>
          <w:tcPr>
            <w:tcW w:w="398" w:type="pct"/>
            <w:tcBorders>
              <w:bottom w:val="single" w:sz="4" w:space="0" w:color="auto"/>
            </w:tcBorders>
            <w:noWrap/>
          </w:tcPr>
          <w:p w14:paraId="4981552E"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sidRPr="005C1863">
              <w:rPr>
                <w:rFonts w:asciiTheme="minorEastAsia" w:hAnsiTheme="minorEastAsia"/>
                <w:color w:val="000000" w:themeColor="text1"/>
                <w:szCs w:val="21"/>
              </w:rPr>
              <w:t>45</w:t>
            </w:r>
          </w:p>
        </w:tc>
        <w:tc>
          <w:tcPr>
            <w:tcW w:w="317" w:type="pct"/>
            <w:tcBorders>
              <w:bottom w:val="single" w:sz="4" w:space="0" w:color="auto"/>
            </w:tcBorders>
            <w:noWrap/>
          </w:tcPr>
          <w:p w14:paraId="01ADB38F"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人</w:t>
            </w:r>
          </w:p>
        </w:tc>
      </w:tr>
      <w:tr w:rsidR="0040079D" w:rsidRPr="00AF59FF" w14:paraId="7BA846E6" w14:textId="77777777" w:rsidTr="003D1D6B">
        <w:trPr>
          <w:trHeight w:val="784"/>
        </w:trPr>
        <w:tc>
          <w:tcPr>
            <w:tcW w:w="771" w:type="pct"/>
            <w:vMerge/>
            <w:tcBorders>
              <w:bottom w:val="single" w:sz="4" w:space="0" w:color="auto"/>
            </w:tcBorders>
          </w:tcPr>
          <w:p w14:paraId="24955C64" w14:textId="77777777" w:rsidR="0040079D" w:rsidRPr="00AF59FF" w:rsidRDefault="0040079D" w:rsidP="00B45E04">
            <w:pPr>
              <w:widowControl/>
              <w:jc w:val="left"/>
              <w:rPr>
                <w:rFonts w:ascii="ＭＳ 明朝" w:eastAsia="ＭＳ 明朝" w:hAnsi="ＭＳ 明朝" w:cs="ＭＳ Ｐゴシック"/>
                <w:color w:val="000000"/>
                <w:kern w:val="0"/>
                <w:szCs w:val="21"/>
              </w:rPr>
            </w:pPr>
          </w:p>
        </w:tc>
        <w:tc>
          <w:tcPr>
            <w:tcW w:w="2037" w:type="pct"/>
            <w:vMerge/>
          </w:tcPr>
          <w:p w14:paraId="11063E93" w14:textId="77777777" w:rsidR="0040079D" w:rsidRPr="00AF59FF" w:rsidRDefault="0040079D" w:rsidP="00B45E04">
            <w:pPr>
              <w:widowControl/>
              <w:jc w:val="left"/>
              <w:rPr>
                <w:rFonts w:ascii="ＭＳ 明朝" w:eastAsia="ＭＳ 明朝" w:hAnsi="ＭＳ 明朝" w:cs="ＭＳ Ｐゴシック"/>
                <w:color w:val="000000"/>
                <w:kern w:val="0"/>
                <w:szCs w:val="21"/>
              </w:rPr>
            </w:pPr>
          </w:p>
        </w:tc>
        <w:tc>
          <w:tcPr>
            <w:tcW w:w="633" w:type="pct"/>
            <w:tcBorders>
              <w:bottom w:val="single" w:sz="4" w:space="0" w:color="auto"/>
            </w:tcBorders>
          </w:tcPr>
          <w:p w14:paraId="379B4380" w14:textId="77777777" w:rsidR="0040079D" w:rsidRPr="00AF59FF" w:rsidRDefault="0040079D" w:rsidP="00B45E04">
            <w:pPr>
              <w:widowControl/>
              <w:jc w:val="left"/>
              <w:rPr>
                <w:rFonts w:ascii="ＭＳ 明朝" w:eastAsia="ＭＳ 明朝" w:hAnsi="ＭＳ 明朝" w:cs="ＭＳ Ｐゴシック"/>
                <w:color w:val="000000"/>
                <w:kern w:val="0"/>
                <w:szCs w:val="21"/>
              </w:rPr>
            </w:pPr>
            <w:r w:rsidRPr="00A037CD">
              <w:rPr>
                <w:rFonts w:asciiTheme="minorEastAsia" w:hAnsiTheme="minorEastAsia" w:hint="eastAsia"/>
                <w:color w:val="000000" w:themeColor="text1"/>
                <w:szCs w:val="21"/>
              </w:rPr>
              <w:t>②イベント</w:t>
            </w:r>
            <w:r>
              <w:rPr>
                <w:rFonts w:asciiTheme="minorEastAsia" w:hAnsiTheme="minorEastAsia" w:hint="eastAsia"/>
                <w:color w:val="000000" w:themeColor="text1"/>
                <w:szCs w:val="21"/>
              </w:rPr>
              <w:t>の参加人数</w:t>
            </w:r>
          </w:p>
        </w:tc>
        <w:tc>
          <w:tcPr>
            <w:tcW w:w="422" w:type="pct"/>
            <w:noWrap/>
          </w:tcPr>
          <w:p w14:paraId="5A7964E2"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30</w:t>
            </w:r>
          </w:p>
        </w:tc>
        <w:tc>
          <w:tcPr>
            <w:tcW w:w="422" w:type="pct"/>
            <w:noWrap/>
          </w:tcPr>
          <w:p w14:paraId="7E2014B4"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30</w:t>
            </w:r>
          </w:p>
        </w:tc>
        <w:tc>
          <w:tcPr>
            <w:tcW w:w="398" w:type="pct"/>
            <w:noWrap/>
          </w:tcPr>
          <w:p w14:paraId="2FC73F18"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30</w:t>
            </w:r>
          </w:p>
        </w:tc>
        <w:tc>
          <w:tcPr>
            <w:tcW w:w="317" w:type="pct"/>
            <w:noWrap/>
          </w:tcPr>
          <w:p w14:paraId="09CC3F62" w14:textId="77777777" w:rsidR="0040079D" w:rsidRPr="00AF59FF" w:rsidRDefault="0040079D" w:rsidP="00EC4279">
            <w:pPr>
              <w:widowControl/>
              <w:jc w:val="right"/>
              <w:rPr>
                <w:rFonts w:ascii="ＭＳ 明朝" w:eastAsia="ＭＳ 明朝" w:hAnsi="ＭＳ 明朝" w:cs="ＭＳ Ｐゴシック"/>
                <w:color w:val="000000"/>
                <w:kern w:val="0"/>
                <w:szCs w:val="21"/>
              </w:rPr>
            </w:pPr>
            <w:r>
              <w:rPr>
                <w:rFonts w:asciiTheme="minorEastAsia" w:hAnsiTheme="minorEastAsia" w:hint="eastAsia"/>
                <w:color w:val="000000" w:themeColor="text1"/>
                <w:szCs w:val="21"/>
              </w:rPr>
              <w:t>人</w:t>
            </w:r>
          </w:p>
        </w:tc>
      </w:tr>
    </w:tbl>
    <w:p w14:paraId="74A59603" w14:textId="1D1DDF66" w:rsidR="00A7657A" w:rsidRDefault="00A7657A">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21DC72A7" w14:textId="623A60EF" w:rsidR="00755D83" w:rsidRPr="00AD77C5" w:rsidRDefault="00755D83" w:rsidP="00755D83">
      <w:pPr>
        <w:shd w:val="solid" w:color="FFC5C5"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【目指す姿４】</w:t>
      </w:r>
    </w:p>
    <w:p w14:paraId="21273022" w14:textId="184F6A8C" w:rsidR="00755D83" w:rsidRPr="00AD77C5" w:rsidRDefault="00755D83" w:rsidP="00755D83">
      <w:pPr>
        <w:shd w:val="solid" w:color="FFC5C5"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意欲や思いのある人・事業者が積極的にチャレンジできる世田谷区</w:t>
      </w:r>
    </w:p>
    <w:p w14:paraId="5606A2C4" w14:textId="08F8D089" w:rsidR="007C19E3" w:rsidRPr="00AD77C5" w:rsidRDefault="007C19E3" w:rsidP="002713A9">
      <w:pPr>
        <w:rPr>
          <w:rFonts w:asciiTheme="minorEastAsia" w:hAnsiTheme="minorEastAsia"/>
          <w:color w:val="000000" w:themeColor="text1"/>
          <w:sz w:val="24"/>
          <w:szCs w:val="24"/>
        </w:rPr>
      </w:pPr>
    </w:p>
    <w:p w14:paraId="060E3C00" w14:textId="5D2C916F" w:rsidR="00D27E99" w:rsidRPr="00AD77C5" w:rsidRDefault="00D27E99" w:rsidP="00D27E99">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基本的方針１「区民生活を支える多様な地域産業の持続性の確保に向けた基盤強化を図る」の実現に向けては、意欲や思いのある人や事業者の前向きな活動やチャレンジを支え、より活発な地域経済</w:t>
      </w:r>
      <w:r w:rsidR="00455715" w:rsidRPr="00AD77C5">
        <w:rPr>
          <w:rFonts w:asciiTheme="minorEastAsia" w:hAnsiTheme="minorEastAsia" w:hint="eastAsia"/>
          <w:sz w:val="24"/>
          <w:szCs w:val="24"/>
        </w:rPr>
        <w:t>活動を生み出していくことが</w:t>
      </w:r>
      <w:r w:rsidRPr="00AD77C5">
        <w:rPr>
          <w:rFonts w:asciiTheme="minorEastAsia" w:hAnsiTheme="minorEastAsia" w:hint="eastAsia"/>
          <w:sz w:val="24"/>
          <w:szCs w:val="24"/>
        </w:rPr>
        <w:t>重要です。</w:t>
      </w:r>
    </w:p>
    <w:p w14:paraId="6B208146" w14:textId="55BDF378" w:rsidR="00D27E99" w:rsidRPr="00AD77C5" w:rsidRDefault="00D27E99" w:rsidP="00D27E99">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w:t>
      </w:r>
      <w:r w:rsidR="00BB3D2D" w:rsidRPr="00AD77C5">
        <w:rPr>
          <w:rFonts w:asciiTheme="minorEastAsia" w:hAnsiTheme="minorEastAsia" w:hint="eastAsia"/>
          <w:sz w:val="24"/>
          <w:szCs w:val="24"/>
        </w:rPr>
        <w:t>意欲や思いのある人・事業者が積極的にチャレンジできる世田谷区</w:t>
      </w:r>
      <w:r w:rsidRPr="00AD77C5">
        <w:rPr>
          <w:rFonts w:asciiTheme="minorEastAsia" w:hAnsiTheme="minorEastAsia" w:hint="eastAsia"/>
          <w:sz w:val="24"/>
          <w:szCs w:val="24"/>
        </w:rPr>
        <w:t>」を目指し、その実現に向けて、下記の施策に取り組んでいきます。</w:t>
      </w:r>
    </w:p>
    <w:p w14:paraId="78D7B380" w14:textId="062F87B6" w:rsidR="00D27E99" w:rsidRPr="00AD77C5" w:rsidRDefault="00D27E99" w:rsidP="002713A9">
      <w:pPr>
        <w:rPr>
          <w:rFonts w:asciiTheme="minorEastAsia" w:hAnsiTheme="minorEastAsia"/>
          <w:color w:val="000000" w:themeColor="text1"/>
          <w:sz w:val="24"/>
          <w:szCs w:val="24"/>
        </w:rPr>
      </w:pPr>
    </w:p>
    <w:p w14:paraId="4E69E9F8" w14:textId="137C07B0" w:rsidR="009028C5" w:rsidRPr="00AD77C5" w:rsidRDefault="009028C5" w:rsidP="009028C5">
      <w:pPr>
        <w:widowControl/>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【目指す姿の実現に向けた</w:t>
      </w:r>
      <w:r w:rsidR="00226E03" w:rsidRPr="00AD77C5">
        <w:rPr>
          <w:rFonts w:asciiTheme="minorEastAsia" w:hAnsiTheme="minorEastAsia" w:hint="eastAsia"/>
          <w:color w:val="000000" w:themeColor="text1"/>
          <w:sz w:val="24"/>
          <w:szCs w:val="24"/>
        </w:rPr>
        <w:t>取組み</w:t>
      </w:r>
      <w:r w:rsidRPr="00AD77C5">
        <w:rPr>
          <w:rFonts w:asciiTheme="minorEastAsia" w:hAnsiTheme="minorEastAsia" w:hint="eastAsia"/>
          <w:color w:val="000000" w:themeColor="text1"/>
          <w:sz w:val="24"/>
          <w:szCs w:val="24"/>
        </w:rPr>
        <w:t>】</w:t>
      </w:r>
    </w:p>
    <w:p w14:paraId="2F79D8C3" w14:textId="183F9619" w:rsidR="00BB3D2D" w:rsidRPr="00AD77C5" w:rsidRDefault="00480457" w:rsidP="00BB3D2D">
      <w:pPr>
        <w:ind w:right="-1"/>
        <w:rPr>
          <w:rFonts w:asciiTheme="minorEastAsia" w:hAnsiTheme="minorEastAsia"/>
          <w:bCs/>
          <w:color w:val="000000" w:themeColor="text1"/>
          <w:sz w:val="24"/>
        </w:rPr>
      </w:pPr>
      <w:r w:rsidRPr="00AD77C5">
        <w:rPr>
          <w:rFonts w:asciiTheme="minorEastAsia" w:hAnsiTheme="minorEastAsia" w:hint="eastAsia"/>
          <w:noProof/>
          <w:sz w:val="24"/>
          <w:szCs w:val="24"/>
        </w:rPr>
        <mc:AlternateContent>
          <mc:Choice Requires="wps">
            <w:drawing>
              <wp:anchor distT="0" distB="0" distL="114300" distR="114300" simplePos="0" relativeHeight="251840512" behindDoc="0" locked="0" layoutInCell="1" allowOverlap="1" wp14:anchorId="78663AFA" wp14:editId="29146620">
                <wp:simplePos x="0" y="0"/>
                <wp:positionH relativeFrom="margin">
                  <wp:posOffset>-4445</wp:posOffset>
                </wp:positionH>
                <wp:positionV relativeFrom="paragraph">
                  <wp:posOffset>14605</wp:posOffset>
                </wp:positionV>
                <wp:extent cx="6495415" cy="6477000"/>
                <wp:effectExtent l="0" t="0" r="19685" b="19050"/>
                <wp:wrapNone/>
                <wp:docPr id="81" name="正方形/長方形 81"/>
                <wp:cNvGraphicFramePr/>
                <a:graphic xmlns:a="http://schemas.openxmlformats.org/drawingml/2006/main">
                  <a:graphicData uri="http://schemas.microsoft.com/office/word/2010/wordprocessingShape">
                    <wps:wsp>
                      <wps:cNvSpPr/>
                      <wps:spPr>
                        <a:xfrm>
                          <a:off x="0" y="0"/>
                          <a:ext cx="6495415" cy="64770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13D70" id="正方形/長方形 81" o:spid="_x0000_s1026" style="position:absolute;left:0;text-align:left;margin-left:-.35pt;margin-top:1.15pt;width:511.45pt;height:510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" filled="f" strokecolor="black [3213]">
                <v:stroke dashstyle="dash"/>
                <w10:wrap anchorx="margin"/>
              </v:rect>
            </w:pict>
          </mc:Fallback>
        </mc:AlternateContent>
      </w:r>
      <w:r w:rsidR="00BB3D2D" w:rsidRPr="00AD77C5">
        <w:rPr>
          <w:rFonts w:asciiTheme="minorEastAsia" w:hAnsiTheme="minorEastAsia" w:hint="eastAsia"/>
          <w:bCs/>
          <w:color w:val="000000" w:themeColor="text1"/>
          <w:sz w:val="24"/>
        </w:rPr>
        <w:t>（</w:t>
      </w:r>
      <w:r w:rsidR="00141A55" w:rsidRPr="00AD77C5">
        <w:rPr>
          <w:rFonts w:asciiTheme="minorEastAsia" w:hAnsiTheme="minorEastAsia" w:hint="eastAsia"/>
          <w:bCs/>
          <w:color w:val="000000" w:themeColor="text1"/>
          <w:sz w:val="24"/>
        </w:rPr>
        <w:t>４－１．</w:t>
      </w:r>
      <w:r w:rsidR="00BB3D2D" w:rsidRPr="00AD77C5">
        <w:rPr>
          <w:rFonts w:asciiTheme="minorEastAsia" w:hAnsiTheme="minorEastAsia" w:hint="eastAsia"/>
          <w:bCs/>
          <w:color w:val="000000" w:themeColor="text1"/>
          <w:sz w:val="24"/>
        </w:rPr>
        <w:t>新たなチャレンジを後押しする環境や手段の充実）</w:t>
      </w:r>
    </w:p>
    <w:p w14:paraId="7462469C" w14:textId="262819F0" w:rsidR="00BB3D2D" w:rsidRPr="00AD77C5" w:rsidRDefault="00B65C8A"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実務専門家</w:t>
      </w:r>
      <w:r w:rsidR="00BB3D2D" w:rsidRPr="00AD77C5">
        <w:rPr>
          <w:rFonts w:asciiTheme="minorEastAsia" w:hAnsiTheme="minorEastAsia" w:hint="eastAsia"/>
          <w:bCs/>
          <w:color w:val="000000" w:themeColor="text1"/>
          <w:sz w:val="24"/>
        </w:rPr>
        <w:t>による</w:t>
      </w:r>
      <w:r w:rsidRPr="00AD77C5">
        <w:rPr>
          <w:rFonts w:asciiTheme="minorEastAsia" w:hAnsiTheme="minorEastAsia" w:hint="eastAsia"/>
          <w:bCs/>
          <w:color w:val="000000" w:themeColor="text1"/>
          <w:sz w:val="24"/>
        </w:rPr>
        <w:t>助言</w:t>
      </w:r>
      <w:r w:rsidR="00BB3D2D" w:rsidRPr="00AD77C5">
        <w:rPr>
          <w:rFonts w:asciiTheme="minorEastAsia" w:hAnsiTheme="minorEastAsia" w:hint="eastAsia"/>
          <w:bCs/>
          <w:color w:val="000000" w:themeColor="text1"/>
          <w:sz w:val="24"/>
        </w:rPr>
        <w:t>や伴走</w:t>
      </w:r>
      <w:r w:rsidR="00326704" w:rsidRPr="00AD77C5">
        <w:rPr>
          <w:rFonts w:asciiTheme="minorEastAsia" w:hAnsiTheme="minorEastAsia" w:hint="eastAsia"/>
          <w:bCs/>
          <w:color w:val="000000" w:themeColor="text1"/>
          <w:sz w:val="24"/>
        </w:rPr>
        <w:t>等</w:t>
      </w:r>
      <w:r w:rsidR="00E716A7" w:rsidRPr="00AD77C5">
        <w:rPr>
          <w:rFonts w:asciiTheme="minorEastAsia" w:hAnsiTheme="minorEastAsia" w:hint="eastAsia"/>
          <w:bCs/>
          <w:color w:val="000000" w:themeColor="text1"/>
          <w:sz w:val="24"/>
        </w:rPr>
        <w:t>を得られる仕組みを通じて、</w:t>
      </w:r>
      <w:r w:rsidR="00BB3D2D" w:rsidRPr="00AD77C5">
        <w:rPr>
          <w:rFonts w:asciiTheme="minorEastAsia" w:hAnsiTheme="minorEastAsia" w:hint="eastAsia"/>
          <w:bCs/>
          <w:color w:val="000000" w:themeColor="text1"/>
          <w:sz w:val="24"/>
        </w:rPr>
        <w:t>新たなチャレンジ</w:t>
      </w:r>
      <w:r w:rsidR="001F752F" w:rsidRPr="00AD77C5">
        <w:rPr>
          <w:rFonts w:asciiTheme="minorEastAsia" w:hAnsiTheme="minorEastAsia" w:hint="eastAsia"/>
          <w:bCs/>
          <w:color w:val="000000" w:themeColor="text1"/>
          <w:sz w:val="24"/>
        </w:rPr>
        <w:t>や</w:t>
      </w:r>
      <w:r w:rsidR="00BB3D2D" w:rsidRPr="00AD77C5">
        <w:rPr>
          <w:rFonts w:asciiTheme="minorEastAsia" w:hAnsiTheme="minorEastAsia" w:hint="eastAsia"/>
          <w:bCs/>
          <w:color w:val="000000" w:themeColor="text1"/>
          <w:sz w:val="24"/>
        </w:rPr>
        <w:t>前向きな</w:t>
      </w:r>
      <w:r w:rsidR="001F752F" w:rsidRPr="00AD77C5">
        <w:rPr>
          <w:rFonts w:asciiTheme="minorEastAsia" w:hAnsiTheme="minorEastAsia" w:hint="eastAsia"/>
          <w:bCs/>
          <w:color w:val="000000" w:themeColor="text1"/>
          <w:sz w:val="24"/>
        </w:rPr>
        <w:t>挑戦</w:t>
      </w:r>
      <w:r w:rsidR="00326704" w:rsidRPr="00AD77C5">
        <w:rPr>
          <w:rFonts w:asciiTheme="minorEastAsia" w:hAnsiTheme="minorEastAsia" w:hint="eastAsia"/>
          <w:bCs/>
          <w:color w:val="000000" w:themeColor="text1"/>
          <w:sz w:val="24"/>
        </w:rPr>
        <w:t>を後押し</w:t>
      </w:r>
      <w:r w:rsidR="00C01134" w:rsidRPr="00AD77C5">
        <w:rPr>
          <w:rFonts w:asciiTheme="minorEastAsia" w:hAnsiTheme="minorEastAsia" w:hint="eastAsia"/>
          <w:bCs/>
          <w:color w:val="000000" w:themeColor="text1"/>
          <w:sz w:val="24"/>
        </w:rPr>
        <w:t>するとともに、チャレンジする事業者や区民を応援する仕組みについて検討します。</w:t>
      </w:r>
    </w:p>
    <w:p w14:paraId="6EF3E5FD" w14:textId="3068F41D" w:rsidR="001F752F" w:rsidRPr="00AD77C5" w:rsidRDefault="00BB3D2D"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新たなビジネス</w:t>
      </w:r>
      <w:r w:rsidR="00E716A7" w:rsidRPr="00AD77C5">
        <w:rPr>
          <w:rFonts w:asciiTheme="minorEastAsia" w:hAnsiTheme="minorEastAsia" w:hint="eastAsia"/>
          <w:bCs/>
          <w:color w:val="000000" w:themeColor="text1"/>
          <w:sz w:val="24"/>
        </w:rPr>
        <w:t>や様々な活動</w:t>
      </w:r>
      <w:r w:rsidR="00C01134" w:rsidRPr="00AD77C5">
        <w:rPr>
          <w:rFonts w:asciiTheme="minorEastAsia" w:hAnsiTheme="minorEastAsia" w:hint="eastAsia"/>
          <w:bCs/>
          <w:color w:val="000000" w:themeColor="text1"/>
          <w:sz w:val="24"/>
        </w:rPr>
        <w:t>や</w:t>
      </w:r>
      <w:r w:rsidR="001F752F" w:rsidRPr="00AD77C5">
        <w:rPr>
          <w:rFonts w:asciiTheme="minorEastAsia" w:hAnsiTheme="minorEastAsia" w:hint="eastAsia"/>
          <w:bCs/>
          <w:color w:val="000000" w:themeColor="text1"/>
          <w:sz w:val="24"/>
        </w:rPr>
        <w:t>試行</w:t>
      </w:r>
      <w:r w:rsidRPr="00AD77C5">
        <w:rPr>
          <w:rFonts w:asciiTheme="minorEastAsia" w:hAnsiTheme="minorEastAsia" w:hint="eastAsia"/>
          <w:bCs/>
          <w:color w:val="000000" w:themeColor="text1"/>
          <w:sz w:val="24"/>
        </w:rPr>
        <w:t>を実証</w:t>
      </w:r>
      <w:r w:rsidR="001F752F" w:rsidRPr="00AD77C5">
        <w:rPr>
          <w:rFonts w:asciiTheme="minorEastAsia" w:hAnsiTheme="minorEastAsia" w:hint="eastAsia"/>
          <w:bCs/>
          <w:color w:val="000000" w:themeColor="text1"/>
          <w:sz w:val="24"/>
        </w:rPr>
        <w:t>的に実施できる</w:t>
      </w:r>
      <w:r w:rsidRPr="00AD77C5">
        <w:rPr>
          <w:rFonts w:asciiTheme="minorEastAsia" w:hAnsiTheme="minorEastAsia" w:hint="eastAsia"/>
          <w:bCs/>
          <w:color w:val="000000" w:themeColor="text1"/>
          <w:sz w:val="24"/>
        </w:rPr>
        <w:t>場や</w:t>
      </w:r>
      <w:r w:rsidR="001F752F" w:rsidRPr="00AD77C5">
        <w:rPr>
          <w:rFonts w:asciiTheme="minorEastAsia" w:hAnsiTheme="minorEastAsia" w:hint="eastAsia"/>
          <w:bCs/>
          <w:color w:val="000000" w:themeColor="text1"/>
          <w:sz w:val="24"/>
        </w:rPr>
        <w:t>、ビジネス構築に向けた必要な社会</w:t>
      </w:r>
      <w:r w:rsidRPr="00AD77C5">
        <w:rPr>
          <w:rFonts w:asciiTheme="minorEastAsia" w:hAnsiTheme="minorEastAsia" w:hint="eastAsia"/>
          <w:bCs/>
          <w:color w:val="000000" w:themeColor="text1"/>
          <w:sz w:val="24"/>
        </w:rPr>
        <w:t>実証実験</w:t>
      </w:r>
      <w:r w:rsidR="00C01134" w:rsidRPr="00AD77C5">
        <w:rPr>
          <w:rFonts w:asciiTheme="minorEastAsia" w:hAnsiTheme="minorEastAsia" w:hint="eastAsia"/>
          <w:bCs/>
          <w:color w:val="000000" w:themeColor="text1"/>
          <w:sz w:val="24"/>
        </w:rPr>
        <w:t>、テ</w:t>
      </w:r>
      <w:r w:rsidRPr="00AD77C5">
        <w:rPr>
          <w:rFonts w:asciiTheme="minorEastAsia" w:hAnsiTheme="minorEastAsia" w:hint="eastAsia"/>
          <w:bCs/>
          <w:color w:val="000000" w:themeColor="text1"/>
          <w:sz w:val="24"/>
        </w:rPr>
        <w:t>ストマーケティング等</w:t>
      </w:r>
      <w:r w:rsidR="001F752F" w:rsidRPr="00AD77C5">
        <w:rPr>
          <w:rFonts w:asciiTheme="minorEastAsia" w:hAnsiTheme="minorEastAsia" w:hint="eastAsia"/>
          <w:bCs/>
          <w:color w:val="000000" w:themeColor="text1"/>
          <w:sz w:val="24"/>
        </w:rPr>
        <w:t>を行うことができる</w:t>
      </w:r>
      <w:r w:rsidRPr="00AD77C5">
        <w:rPr>
          <w:rFonts w:asciiTheme="minorEastAsia" w:hAnsiTheme="minorEastAsia" w:hint="eastAsia"/>
          <w:bCs/>
          <w:color w:val="000000" w:themeColor="text1"/>
          <w:sz w:val="24"/>
        </w:rPr>
        <w:t>環境や場の構築</w:t>
      </w:r>
      <w:r w:rsidR="001F752F" w:rsidRPr="00AD77C5">
        <w:rPr>
          <w:rFonts w:asciiTheme="minorEastAsia" w:hAnsiTheme="minorEastAsia" w:hint="eastAsia"/>
          <w:bCs/>
          <w:color w:val="000000" w:themeColor="text1"/>
          <w:sz w:val="24"/>
        </w:rPr>
        <w:t>、機会の創出</w:t>
      </w:r>
      <w:r w:rsidR="00C01134" w:rsidRPr="00AD77C5">
        <w:rPr>
          <w:rFonts w:asciiTheme="minorEastAsia" w:hAnsiTheme="minorEastAsia" w:hint="eastAsia"/>
          <w:bCs/>
          <w:color w:val="000000" w:themeColor="text1"/>
          <w:sz w:val="24"/>
        </w:rPr>
        <w:t>に取り組みます</w:t>
      </w:r>
      <w:r w:rsidRPr="00AD77C5">
        <w:rPr>
          <w:rFonts w:asciiTheme="minorEastAsia" w:hAnsiTheme="minorEastAsia" w:hint="eastAsia"/>
          <w:bCs/>
          <w:color w:val="000000" w:themeColor="text1"/>
          <w:sz w:val="24"/>
        </w:rPr>
        <w:t>。</w:t>
      </w:r>
    </w:p>
    <w:p w14:paraId="11CC889E" w14:textId="273EE9E2" w:rsidR="001F752F" w:rsidRPr="00AD77C5" w:rsidRDefault="00C01134"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新たな気づきや付加価値の増大を目指した</w:t>
      </w:r>
      <w:r w:rsidR="00B65C8A" w:rsidRPr="00AD77C5">
        <w:rPr>
          <w:rFonts w:asciiTheme="minorEastAsia" w:hAnsiTheme="minorEastAsia" w:hint="eastAsia"/>
          <w:bCs/>
          <w:color w:val="000000" w:themeColor="text1"/>
          <w:sz w:val="24"/>
        </w:rPr>
        <w:t>交流の場</w:t>
      </w:r>
      <w:r w:rsidR="001F752F" w:rsidRPr="00AD77C5">
        <w:rPr>
          <w:rFonts w:asciiTheme="minorEastAsia" w:hAnsiTheme="minorEastAsia" w:hint="eastAsia"/>
          <w:bCs/>
          <w:color w:val="000000" w:themeColor="text1"/>
          <w:sz w:val="24"/>
        </w:rPr>
        <w:t>の構築や</w:t>
      </w:r>
      <w:r w:rsidR="00B65C8A" w:rsidRPr="00AD77C5">
        <w:rPr>
          <w:rFonts w:asciiTheme="minorEastAsia" w:hAnsiTheme="minorEastAsia" w:hint="eastAsia"/>
          <w:bCs/>
          <w:color w:val="000000" w:themeColor="text1"/>
          <w:sz w:val="24"/>
        </w:rPr>
        <w:t>機会の</w:t>
      </w:r>
      <w:r w:rsidR="001F752F" w:rsidRPr="00AD77C5">
        <w:rPr>
          <w:rFonts w:asciiTheme="minorEastAsia" w:hAnsiTheme="minorEastAsia" w:hint="eastAsia"/>
          <w:bCs/>
          <w:color w:val="000000" w:themeColor="text1"/>
          <w:sz w:val="24"/>
        </w:rPr>
        <w:t>創出を</w:t>
      </w:r>
      <w:r w:rsidR="00B65C8A" w:rsidRPr="00AD77C5">
        <w:rPr>
          <w:rFonts w:asciiTheme="minorEastAsia" w:hAnsiTheme="minorEastAsia" w:hint="eastAsia"/>
          <w:bCs/>
          <w:color w:val="000000" w:themeColor="text1"/>
          <w:sz w:val="24"/>
        </w:rPr>
        <w:t>促進します。</w:t>
      </w:r>
    </w:p>
    <w:p w14:paraId="54AA872C" w14:textId="6212F37D" w:rsidR="00C01134" w:rsidRPr="00AD77C5" w:rsidRDefault="00C01134"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安心したチャレンジへの挑戦や再チャレンジを後押しするため、セーフティネットの充実や採用に関する機会の創出などを行います。</w:t>
      </w:r>
    </w:p>
    <w:p w14:paraId="4995ED7F" w14:textId="50AAA349" w:rsidR="00104642" w:rsidRPr="00AD77C5" w:rsidRDefault="00104642"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中間支援機能を持つ組織との連携を強化し、効果的に新たなチャレンジを後押し</w:t>
      </w:r>
      <w:r w:rsidR="00350F17">
        <w:rPr>
          <w:rFonts w:asciiTheme="minorEastAsia" w:hAnsiTheme="minorEastAsia" w:hint="eastAsia"/>
          <w:bCs/>
          <w:color w:val="000000" w:themeColor="text1"/>
          <w:sz w:val="24"/>
        </w:rPr>
        <w:t>し</w:t>
      </w:r>
      <w:r w:rsidR="00C01134" w:rsidRPr="00AD77C5">
        <w:rPr>
          <w:rFonts w:asciiTheme="minorEastAsia" w:hAnsiTheme="minorEastAsia" w:hint="eastAsia"/>
          <w:bCs/>
          <w:color w:val="000000" w:themeColor="text1"/>
          <w:sz w:val="24"/>
        </w:rPr>
        <w:t>ます</w:t>
      </w:r>
      <w:r w:rsidRPr="00AD77C5">
        <w:rPr>
          <w:rFonts w:asciiTheme="minorEastAsia" w:hAnsiTheme="minorEastAsia" w:hint="eastAsia"/>
          <w:bCs/>
          <w:color w:val="000000" w:themeColor="text1"/>
          <w:sz w:val="24"/>
        </w:rPr>
        <w:t>。</w:t>
      </w:r>
    </w:p>
    <w:p w14:paraId="1B6EC56B" w14:textId="77777777" w:rsidR="00BB3D2D" w:rsidRPr="00AD77C5" w:rsidRDefault="00BB3D2D" w:rsidP="00BB3D2D">
      <w:pPr>
        <w:ind w:right="-1"/>
        <w:rPr>
          <w:rFonts w:asciiTheme="minorEastAsia" w:hAnsiTheme="minorEastAsia"/>
          <w:bCs/>
          <w:color w:val="000000" w:themeColor="text1"/>
          <w:sz w:val="24"/>
        </w:rPr>
      </w:pPr>
    </w:p>
    <w:p w14:paraId="0D76298A" w14:textId="18AA7121" w:rsidR="00BB3D2D" w:rsidRPr="00AD77C5" w:rsidRDefault="00BB3D2D" w:rsidP="00BB3D2D">
      <w:pPr>
        <w:ind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w:t>
      </w:r>
      <w:r w:rsidR="00141A55" w:rsidRPr="00AD77C5">
        <w:rPr>
          <w:rFonts w:asciiTheme="minorEastAsia" w:hAnsiTheme="minorEastAsia" w:hint="eastAsia"/>
          <w:bCs/>
          <w:color w:val="000000" w:themeColor="text1"/>
          <w:sz w:val="24"/>
        </w:rPr>
        <w:t>４－２．</w:t>
      </w:r>
      <w:r w:rsidRPr="00AD77C5">
        <w:rPr>
          <w:rFonts w:asciiTheme="minorEastAsia" w:hAnsiTheme="minorEastAsia" w:hint="eastAsia"/>
          <w:bCs/>
          <w:color w:val="000000" w:themeColor="text1"/>
          <w:sz w:val="24"/>
        </w:rPr>
        <w:t>新たな価値をもたらす専門人材</w:t>
      </w:r>
      <w:r w:rsidR="00104642" w:rsidRPr="00AD77C5">
        <w:rPr>
          <w:rFonts w:asciiTheme="minorEastAsia" w:hAnsiTheme="minorEastAsia" w:hint="eastAsia"/>
          <w:bCs/>
          <w:color w:val="000000" w:themeColor="text1"/>
          <w:sz w:val="24"/>
        </w:rPr>
        <w:t>の</w:t>
      </w:r>
      <w:r w:rsidR="00D21FD1" w:rsidRPr="00AD77C5">
        <w:rPr>
          <w:rFonts w:asciiTheme="minorEastAsia" w:hAnsiTheme="minorEastAsia" w:hint="eastAsia"/>
          <w:bCs/>
          <w:color w:val="000000" w:themeColor="text1"/>
          <w:sz w:val="24"/>
        </w:rPr>
        <w:t>活用</w:t>
      </w:r>
      <w:r w:rsidR="00104642" w:rsidRPr="00AD77C5">
        <w:rPr>
          <w:rFonts w:asciiTheme="minorEastAsia" w:hAnsiTheme="minorEastAsia" w:hint="eastAsia"/>
          <w:bCs/>
          <w:color w:val="000000" w:themeColor="text1"/>
          <w:sz w:val="24"/>
        </w:rPr>
        <w:t>の後押し</w:t>
      </w:r>
      <w:r w:rsidR="00D21FD1" w:rsidRPr="00AD77C5">
        <w:rPr>
          <w:rFonts w:asciiTheme="minorEastAsia" w:hAnsiTheme="minorEastAsia" w:hint="eastAsia"/>
          <w:bCs/>
          <w:color w:val="000000" w:themeColor="text1"/>
          <w:sz w:val="24"/>
        </w:rPr>
        <w:t>）</w:t>
      </w:r>
    </w:p>
    <w:p w14:paraId="3086EE49" w14:textId="30527DF6" w:rsidR="00104642" w:rsidRPr="00733150" w:rsidRDefault="00006FB8" w:rsidP="00375366">
      <w:pPr>
        <w:pStyle w:val="ac"/>
        <w:numPr>
          <w:ilvl w:val="0"/>
          <w:numId w:val="3"/>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地域の多様な専門人材やフリーランス人材などと地域産業の接点の増加を促し、地域の産業支援につながる双方の成長と新たな価値の創出を後押しします。</w:t>
      </w:r>
    </w:p>
    <w:p w14:paraId="2ED0D68F" w14:textId="77777777" w:rsidR="00BB3D2D" w:rsidRPr="00733150" w:rsidRDefault="00BB3D2D" w:rsidP="00BB3D2D">
      <w:pPr>
        <w:ind w:right="-1"/>
        <w:rPr>
          <w:rFonts w:asciiTheme="minorEastAsia" w:hAnsiTheme="minorEastAsia"/>
          <w:bCs/>
          <w:color w:val="000000" w:themeColor="text1"/>
          <w:sz w:val="24"/>
        </w:rPr>
      </w:pPr>
    </w:p>
    <w:p w14:paraId="09656CC3" w14:textId="5DAA22A9" w:rsidR="00BB3D2D" w:rsidRPr="00AD77C5" w:rsidRDefault="00BB3D2D" w:rsidP="00BB3D2D">
      <w:pPr>
        <w:ind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w:t>
      </w:r>
      <w:r w:rsidR="00141A55" w:rsidRPr="00AD77C5">
        <w:rPr>
          <w:rFonts w:asciiTheme="minorEastAsia" w:hAnsiTheme="minorEastAsia" w:hint="eastAsia"/>
          <w:bCs/>
          <w:color w:val="000000" w:themeColor="text1"/>
          <w:sz w:val="24"/>
        </w:rPr>
        <w:t>４－３．</w:t>
      </w:r>
      <w:r w:rsidRPr="00AD77C5">
        <w:rPr>
          <w:rFonts w:asciiTheme="minorEastAsia" w:hAnsiTheme="minorEastAsia" w:hint="eastAsia"/>
          <w:bCs/>
          <w:color w:val="000000" w:themeColor="text1"/>
          <w:sz w:val="24"/>
        </w:rPr>
        <w:t>起業・創業者を応援する仕組みの構築・充実）</w:t>
      </w:r>
    </w:p>
    <w:p w14:paraId="4E895D99" w14:textId="65AEA9FE" w:rsidR="00480457" w:rsidRPr="00480457" w:rsidRDefault="00480457">
      <w:pPr>
        <w:pStyle w:val="ac"/>
        <w:numPr>
          <w:ilvl w:val="0"/>
          <w:numId w:val="3"/>
        </w:numPr>
        <w:ind w:leftChars="0" w:left="851" w:right="-1"/>
        <w:rPr>
          <w:rFonts w:asciiTheme="minorEastAsia" w:hAnsiTheme="minorEastAsia"/>
          <w:bCs/>
          <w:color w:val="000000" w:themeColor="text1"/>
          <w:sz w:val="24"/>
        </w:rPr>
      </w:pPr>
      <w:r w:rsidRPr="00480457">
        <w:rPr>
          <w:rFonts w:asciiTheme="minorEastAsia" w:hAnsiTheme="minorEastAsia" w:hint="eastAsia"/>
          <w:bCs/>
          <w:color w:val="000000" w:themeColor="text1"/>
          <w:sz w:val="24"/>
        </w:rPr>
        <w:t>起業・創業に必要な知識やノウハウ等に関する情報や理解を得ることができる</w:t>
      </w:r>
      <w:r w:rsidR="00B53D34">
        <w:rPr>
          <w:rFonts w:asciiTheme="minorEastAsia" w:hAnsiTheme="minorEastAsia" w:hint="eastAsia"/>
          <w:bCs/>
          <w:color w:val="000000" w:themeColor="text1"/>
          <w:sz w:val="24"/>
        </w:rPr>
        <w:t>メールマガジンの配信や</w:t>
      </w:r>
      <w:r w:rsidRPr="00480457">
        <w:rPr>
          <w:rFonts w:asciiTheme="minorEastAsia" w:hAnsiTheme="minorEastAsia" w:hint="eastAsia"/>
          <w:bCs/>
          <w:color w:val="000000" w:themeColor="text1"/>
          <w:sz w:val="24"/>
        </w:rPr>
        <w:t>創業セミナーの開催及び質の向上を図るとともに、オンライン活用やライフスタイルに応じた対応などの利便性の向上を図ります。</w:t>
      </w:r>
    </w:p>
    <w:p w14:paraId="06D882F0" w14:textId="77777777" w:rsidR="00480457" w:rsidRPr="00AD77C5" w:rsidRDefault="00480457" w:rsidP="00480457">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資金調達や手続き等に関する相談の場や機会を構築・拡充</w:t>
      </w:r>
      <w:r>
        <w:rPr>
          <w:rFonts w:asciiTheme="minorEastAsia" w:hAnsiTheme="minorEastAsia" w:hint="eastAsia"/>
          <w:bCs/>
          <w:color w:val="000000" w:themeColor="text1"/>
          <w:sz w:val="24"/>
        </w:rPr>
        <w:t>します。</w:t>
      </w:r>
    </w:p>
    <w:p w14:paraId="62E82248" w14:textId="2380E09F" w:rsidR="00F33940" w:rsidRDefault="00104642" w:rsidP="00375366">
      <w:pPr>
        <w:pStyle w:val="ac"/>
        <w:numPr>
          <w:ilvl w:val="0"/>
          <w:numId w:val="3"/>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起業・創業者の意欲や</w:t>
      </w:r>
      <w:r w:rsidR="00B65C8A" w:rsidRPr="00AD77C5">
        <w:rPr>
          <w:rFonts w:asciiTheme="minorEastAsia" w:hAnsiTheme="minorEastAsia" w:hint="eastAsia"/>
          <w:bCs/>
          <w:color w:val="000000" w:themeColor="text1"/>
          <w:sz w:val="24"/>
        </w:rPr>
        <w:t>思い</w:t>
      </w:r>
      <w:r w:rsidRPr="00AD77C5">
        <w:rPr>
          <w:rFonts w:asciiTheme="minorEastAsia" w:hAnsiTheme="minorEastAsia" w:hint="eastAsia"/>
          <w:bCs/>
          <w:color w:val="000000" w:themeColor="text1"/>
          <w:sz w:val="24"/>
        </w:rPr>
        <w:t>に対して、</w:t>
      </w:r>
      <w:r w:rsidR="00B65C8A" w:rsidRPr="00AD77C5">
        <w:rPr>
          <w:rFonts w:asciiTheme="minorEastAsia" w:hAnsiTheme="minorEastAsia" w:hint="eastAsia"/>
          <w:bCs/>
          <w:color w:val="000000" w:themeColor="text1"/>
          <w:sz w:val="24"/>
        </w:rPr>
        <w:t>区民が応援する仕組みの</w:t>
      </w:r>
      <w:r w:rsidRPr="00AD77C5">
        <w:rPr>
          <w:rFonts w:asciiTheme="minorEastAsia" w:hAnsiTheme="minorEastAsia" w:hint="eastAsia"/>
          <w:bCs/>
          <w:color w:val="000000" w:themeColor="text1"/>
          <w:sz w:val="24"/>
        </w:rPr>
        <w:t>検討・</w:t>
      </w:r>
      <w:r w:rsidR="00B65C8A" w:rsidRPr="00AD77C5">
        <w:rPr>
          <w:rFonts w:asciiTheme="minorEastAsia" w:hAnsiTheme="minorEastAsia" w:hint="eastAsia"/>
          <w:bCs/>
          <w:color w:val="000000" w:themeColor="text1"/>
          <w:sz w:val="24"/>
        </w:rPr>
        <w:t>構築を</w:t>
      </w:r>
      <w:r w:rsidRPr="00AD77C5">
        <w:rPr>
          <w:rFonts w:asciiTheme="minorEastAsia" w:hAnsiTheme="minorEastAsia" w:hint="eastAsia"/>
          <w:bCs/>
          <w:color w:val="000000" w:themeColor="text1"/>
          <w:sz w:val="24"/>
        </w:rPr>
        <w:t>行います</w:t>
      </w:r>
      <w:r w:rsidR="00B65C8A" w:rsidRPr="00AD77C5">
        <w:rPr>
          <w:rFonts w:asciiTheme="minorEastAsia" w:hAnsiTheme="minorEastAsia" w:hint="eastAsia"/>
          <w:bCs/>
          <w:color w:val="000000" w:themeColor="text1"/>
          <w:sz w:val="24"/>
        </w:rPr>
        <w:t>。</w:t>
      </w:r>
    </w:p>
    <w:p w14:paraId="6771FFE3" w14:textId="1B72A2CD" w:rsidR="00C518DD" w:rsidRDefault="00C518DD" w:rsidP="00C518DD">
      <w:pPr>
        <w:pStyle w:val="ac"/>
        <w:ind w:leftChars="0" w:left="851" w:right="-1"/>
        <w:rPr>
          <w:rFonts w:asciiTheme="minorEastAsia" w:hAnsiTheme="minorEastAsia"/>
          <w:bCs/>
          <w:color w:val="000000" w:themeColor="text1"/>
          <w:sz w:val="24"/>
        </w:rPr>
      </w:pPr>
    </w:p>
    <w:p w14:paraId="17DC4534" w14:textId="7B123562" w:rsidR="00C518DD" w:rsidRDefault="00C518DD" w:rsidP="00C518DD">
      <w:pPr>
        <w:ind w:right="-1"/>
        <w:rPr>
          <w:rFonts w:asciiTheme="minorEastAsia" w:hAnsiTheme="minorEastAsia"/>
          <w:bCs/>
          <w:color w:val="000000" w:themeColor="text1"/>
          <w:sz w:val="24"/>
        </w:rPr>
      </w:pPr>
      <w:r>
        <w:rPr>
          <w:rFonts w:asciiTheme="minorEastAsia" w:hAnsiTheme="minorEastAsia" w:hint="eastAsia"/>
          <w:bCs/>
          <w:color w:val="000000" w:themeColor="text1"/>
          <w:sz w:val="24"/>
        </w:rPr>
        <w:t>（４－４．産業を通じた街や区内産業を身近に感じる環境の醸成</w:t>
      </w:r>
    </w:p>
    <w:p w14:paraId="2FE9A82A" w14:textId="44811196" w:rsidR="00C518DD" w:rsidRPr="004304E9" w:rsidRDefault="00C518DD" w:rsidP="00A6204B">
      <w:pPr>
        <w:pStyle w:val="ac"/>
        <w:numPr>
          <w:ilvl w:val="0"/>
          <w:numId w:val="28"/>
        </w:numPr>
        <w:ind w:leftChars="0" w:left="851" w:right="-1" w:hanging="425"/>
        <w:rPr>
          <w:rFonts w:asciiTheme="minorEastAsia" w:hAnsiTheme="minorEastAsia"/>
          <w:bCs/>
          <w:color w:val="000000" w:themeColor="text1"/>
          <w:sz w:val="24"/>
        </w:rPr>
      </w:pPr>
      <w:r w:rsidRPr="004304E9">
        <w:rPr>
          <w:rFonts w:asciiTheme="minorEastAsia" w:hAnsiTheme="minorEastAsia" w:hint="eastAsia"/>
          <w:bCs/>
          <w:color w:val="000000" w:themeColor="text1"/>
          <w:sz w:val="24"/>
        </w:rPr>
        <w:t>産業分野とスポーツ、教育、自然、文化等多様なコンテンツを通じたつながりや交流・連関を促進し、区内産業や街を身近に感じる（自分ごと化）ことができる機会を通じて、区内産業を応援したいと考える土壌を醸成</w:t>
      </w:r>
      <w:r w:rsidR="006177F2">
        <w:rPr>
          <w:rFonts w:asciiTheme="minorEastAsia" w:hAnsiTheme="minorEastAsia" w:hint="eastAsia"/>
          <w:bCs/>
          <w:color w:val="000000" w:themeColor="text1"/>
          <w:sz w:val="24"/>
        </w:rPr>
        <w:t>します</w:t>
      </w:r>
      <w:r w:rsidRPr="004304E9">
        <w:rPr>
          <w:rFonts w:asciiTheme="minorEastAsia" w:hAnsiTheme="minorEastAsia" w:hint="eastAsia"/>
          <w:bCs/>
          <w:color w:val="000000" w:themeColor="text1"/>
          <w:sz w:val="24"/>
        </w:rPr>
        <w:t>。</w:t>
      </w:r>
    </w:p>
    <w:p w14:paraId="0496ED5C" w14:textId="3F2D8D84" w:rsidR="00C518DD" w:rsidRPr="00A6204B" w:rsidRDefault="00C518DD" w:rsidP="00A6204B">
      <w:pPr>
        <w:ind w:right="-1"/>
        <w:rPr>
          <w:rFonts w:asciiTheme="minorEastAsia" w:hAnsiTheme="minorEastAsia"/>
          <w:bCs/>
          <w:color w:val="000000" w:themeColor="text1"/>
          <w:sz w:val="24"/>
        </w:rPr>
      </w:pPr>
    </w:p>
    <w:p w14:paraId="44964E08" w14:textId="77777777" w:rsidR="000F156B" w:rsidRDefault="000F156B">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2E49B631" w14:textId="106DA2BB" w:rsidR="00BE184E" w:rsidRDefault="00BE184E" w:rsidP="003D1D6B">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484FA3BF" w14:textId="77777777" w:rsidR="0040079D" w:rsidRDefault="0040079D" w:rsidP="003D1D6B">
      <w:pPr>
        <w:ind w:right="-1"/>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４－１．新たなチャレンジを後押しする環境や手段の充実</w:t>
      </w:r>
    </w:p>
    <w:tbl>
      <w:tblPr>
        <w:tblStyle w:val="ab"/>
        <w:tblW w:w="4989" w:type="pct"/>
        <w:tblLook w:val="04A0" w:firstRow="1" w:lastRow="0" w:firstColumn="1" w:lastColumn="0" w:noHBand="0" w:noVBand="1"/>
      </w:tblPr>
      <w:tblGrid>
        <w:gridCol w:w="1516"/>
        <w:gridCol w:w="4062"/>
        <w:gridCol w:w="1239"/>
        <w:gridCol w:w="815"/>
        <w:gridCol w:w="815"/>
        <w:gridCol w:w="767"/>
        <w:gridCol w:w="846"/>
      </w:tblGrid>
      <w:tr w:rsidR="0040079D" w:rsidRPr="00C1367D" w14:paraId="43375ABE" w14:textId="77777777" w:rsidTr="00781809">
        <w:trPr>
          <w:trHeight w:val="245"/>
        </w:trPr>
        <w:tc>
          <w:tcPr>
            <w:tcW w:w="753" w:type="pct"/>
            <w:vMerge w:val="restart"/>
            <w:shd w:val="clear" w:color="auto" w:fill="D9D9D9" w:themeFill="background1" w:themeFillShade="D9"/>
            <w:vAlign w:val="center"/>
            <w:hideMark/>
          </w:tcPr>
          <w:p w14:paraId="3249BB51"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19" w:type="pct"/>
            <w:vMerge w:val="restart"/>
            <w:shd w:val="clear" w:color="auto" w:fill="D9D9D9" w:themeFill="background1" w:themeFillShade="D9"/>
            <w:noWrap/>
            <w:vAlign w:val="center"/>
            <w:hideMark/>
          </w:tcPr>
          <w:p w14:paraId="51A3DF9A"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227" w:type="pct"/>
            <w:gridSpan w:val="5"/>
            <w:tcBorders>
              <w:bottom w:val="nil"/>
            </w:tcBorders>
            <w:shd w:val="clear" w:color="auto" w:fill="D9D9D9" w:themeFill="background1" w:themeFillShade="D9"/>
            <w:hideMark/>
          </w:tcPr>
          <w:p w14:paraId="16C5F43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1AF262FB" w14:textId="77777777" w:rsidTr="00781809">
        <w:trPr>
          <w:trHeight w:val="210"/>
        </w:trPr>
        <w:tc>
          <w:tcPr>
            <w:tcW w:w="753" w:type="pct"/>
            <w:vMerge/>
            <w:shd w:val="clear" w:color="auto" w:fill="D9D9D9" w:themeFill="background1" w:themeFillShade="D9"/>
            <w:hideMark/>
          </w:tcPr>
          <w:p w14:paraId="3DA106A9" w14:textId="77777777" w:rsidR="0040079D" w:rsidRPr="009C4CB7" w:rsidRDefault="0040079D"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658960DA" w14:textId="77777777" w:rsidR="0040079D" w:rsidRPr="009C4CB7" w:rsidRDefault="0040079D" w:rsidP="00B45E04">
            <w:pPr>
              <w:widowControl/>
              <w:jc w:val="left"/>
              <w:rPr>
                <w:rFonts w:asciiTheme="minorEastAsia" w:hAnsiTheme="minorEastAsia"/>
                <w:color w:val="000000" w:themeColor="text1"/>
                <w:szCs w:val="21"/>
              </w:rPr>
            </w:pPr>
          </w:p>
        </w:tc>
        <w:tc>
          <w:tcPr>
            <w:tcW w:w="616" w:type="pct"/>
            <w:vMerge w:val="restart"/>
            <w:tcBorders>
              <w:top w:val="nil"/>
            </w:tcBorders>
            <w:shd w:val="clear" w:color="auto" w:fill="D9D9D9" w:themeFill="background1" w:themeFillShade="D9"/>
            <w:hideMark/>
          </w:tcPr>
          <w:p w14:paraId="625574C4" w14:textId="77777777" w:rsidR="0040079D" w:rsidRPr="009C4CB7" w:rsidRDefault="0040079D" w:rsidP="00B45E04">
            <w:pPr>
              <w:jc w:val="left"/>
              <w:rPr>
                <w:rFonts w:asciiTheme="minorEastAsia" w:hAnsiTheme="minorEastAsia"/>
                <w:color w:val="000000" w:themeColor="text1"/>
                <w:szCs w:val="21"/>
              </w:rPr>
            </w:pPr>
          </w:p>
        </w:tc>
        <w:tc>
          <w:tcPr>
            <w:tcW w:w="1611" w:type="pct"/>
            <w:gridSpan w:val="4"/>
            <w:shd w:val="clear" w:color="auto" w:fill="D9D9D9" w:themeFill="background1" w:themeFillShade="D9"/>
            <w:hideMark/>
          </w:tcPr>
          <w:p w14:paraId="036D80C9"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58549A05" w14:textId="77777777" w:rsidTr="00781809">
        <w:trPr>
          <w:trHeight w:val="253"/>
        </w:trPr>
        <w:tc>
          <w:tcPr>
            <w:tcW w:w="753" w:type="pct"/>
            <w:vMerge/>
            <w:shd w:val="clear" w:color="auto" w:fill="D9D9D9" w:themeFill="background1" w:themeFillShade="D9"/>
            <w:hideMark/>
          </w:tcPr>
          <w:p w14:paraId="5FCC075B" w14:textId="77777777" w:rsidR="0040079D" w:rsidRPr="009C4CB7" w:rsidRDefault="0040079D"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31431589" w14:textId="77777777" w:rsidR="0040079D" w:rsidRPr="009C4CB7" w:rsidRDefault="0040079D" w:rsidP="00B45E04">
            <w:pPr>
              <w:widowControl/>
              <w:jc w:val="left"/>
              <w:rPr>
                <w:rFonts w:asciiTheme="minorEastAsia" w:hAnsiTheme="minorEastAsia"/>
                <w:color w:val="000000" w:themeColor="text1"/>
                <w:szCs w:val="21"/>
              </w:rPr>
            </w:pPr>
          </w:p>
        </w:tc>
        <w:tc>
          <w:tcPr>
            <w:tcW w:w="616" w:type="pct"/>
            <w:vMerge/>
            <w:shd w:val="clear" w:color="auto" w:fill="D9D9D9" w:themeFill="background1" w:themeFillShade="D9"/>
            <w:hideMark/>
          </w:tcPr>
          <w:p w14:paraId="759DFCB0" w14:textId="77777777" w:rsidR="0040079D" w:rsidRPr="009C4CB7" w:rsidRDefault="0040079D" w:rsidP="00B45E04">
            <w:pPr>
              <w:widowControl/>
              <w:jc w:val="left"/>
              <w:rPr>
                <w:rFonts w:asciiTheme="minorEastAsia" w:hAnsiTheme="minorEastAsia"/>
                <w:color w:val="000000" w:themeColor="text1"/>
                <w:szCs w:val="21"/>
              </w:rPr>
            </w:pPr>
          </w:p>
        </w:tc>
        <w:tc>
          <w:tcPr>
            <w:tcW w:w="405" w:type="pct"/>
            <w:shd w:val="clear" w:color="auto" w:fill="D9D9D9" w:themeFill="background1" w:themeFillShade="D9"/>
            <w:vAlign w:val="center"/>
            <w:hideMark/>
          </w:tcPr>
          <w:p w14:paraId="48F3D68F"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05" w:type="pct"/>
            <w:shd w:val="clear" w:color="auto" w:fill="D9D9D9" w:themeFill="background1" w:themeFillShade="D9"/>
            <w:vAlign w:val="center"/>
            <w:hideMark/>
          </w:tcPr>
          <w:p w14:paraId="4D7B1812"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81" w:type="pct"/>
            <w:shd w:val="clear" w:color="auto" w:fill="D9D9D9" w:themeFill="background1" w:themeFillShade="D9"/>
            <w:vAlign w:val="center"/>
            <w:hideMark/>
          </w:tcPr>
          <w:p w14:paraId="06574881"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420" w:type="pct"/>
            <w:shd w:val="clear" w:color="auto" w:fill="D9D9D9" w:themeFill="background1" w:themeFillShade="D9"/>
            <w:vAlign w:val="center"/>
            <w:hideMark/>
          </w:tcPr>
          <w:p w14:paraId="5D8527CC"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D87DA9" w14:paraId="173CF2DA" w14:textId="77777777" w:rsidTr="003D1D6B">
        <w:trPr>
          <w:trHeight w:val="1531"/>
        </w:trPr>
        <w:tc>
          <w:tcPr>
            <w:tcW w:w="753" w:type="pct"/>
            <w:hideMark/>
          </w:tcPr>
          <w:p w14:paraId="40A594A6" w14:textId="1DEE5C42"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地域連携型ハンズオン支援の実施</w:t>
            </w:r>
          </w:p>
        </w:tc>
        <w:tc>
          <w:tcPr>
            <w:tcW w:w="2019" w:type="pct"/>
            <w:hideMark/>
          </w:tcPr>
          <w:p w14:paraId="2B446E30"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616" w:type="pct"/>
            <w:hideMark/>
          </w:tcPr>
          <w:p w14:paraId="7B43DEA8"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スクール受講生又は交流会参加数</w:t>
            </w:r>
          </w:p>
        </w:tc>
        <w:tc>
          <w:tcPr>
            <w:tcW w:w="405" w:type="pct"/>
            <w:noWrap/>
            <w:hideMark/>
          </w:tcPr>
          <w:p w14:paraId="75C1CE36"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50</w:t>
            </w:r>
          </w:p>
        </w:tc>
        <w:tc>
          <w:tcPr>
            <w:tcW w:w="405" w:type="pct"/>
            <w:noWrap/>
            <w:hideMark/>
          </w:tcPr>
          <w:p w14:paraId="2710DF23"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50</w:t>
            </w:r>
          </w:p>
        </w:tc>
        <w:tc>
          <w:tcPr>
            <w:tcW w:w="381" w:type="pct"/>
            <w:noWrap/>
            <w:hideMark/>
          </w:tcPr>
          <w:p w14:paraId="4D4CFC62"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50</w:t>
            </w:r>
          </w:p>
        </w:tc>
        <w:tc>
          <w:tcPr>
            <w:tcW w:w="420" w:type="pct"/>
            <w:noWrap/>
            <w:hideMark/>
          </w:tcPr>
          <w:p w14:paraId="1D7B1E0F"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人</w:t>
            </w:r>
          </w:p>
        </w:tc>
      </w:tr>
      <w:tr w:rsidR="0040079D" w:rsidRPr="00D87DA9" w14:paraId="6D4ABF85" w14:textId="77777777" w:rsidTr="008075E0">
        <w:trPr>
          <w:trHeight w:val="2124"/>
        </w:trPr>
        <w:tc>
          <w:tcPr>
            <w:tcW w:w="753" w:type="pct"/>
            <w:hideMark/>
          </w:tcPr>
          <w:p w14:paraId="183D6107"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019" w:type="pct"/>
            <w:hideMark/>
          </w:tcPr>
          <w:p w14:paraId="05BFF621"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新たな産業活性化拠点整備事業において、小売店や飲食店などによるトライアル販売、区内既存事業者による新たなプロダクトやサービス開発にあたってのテストマーケティング等の活動の場や、新たなテクノロジーの社会実証フィールドの場を構築します。</w:t>
            </w:r>
          </w:p>
        </w:tc>
        <w:tc>
          <w:tcPr>
            <w:tcW w:w="616" w:type="pct"/>
            <w:hideMark/>
          </w:tcPr>
          <w:p w14:paraId="30520663"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地域・事業者のイベント開催数</w:t>
            </w:r>
          </w:p>
        </w:tc>
        <w:tc>
          <w:tcPr>
            <w:tcW w:w="405" w:type="pct"/>
            <w:noWrap/>
            <w:vAlign w:val="center"/>
            <w:hideMark/>
          </w:tcPr>
          <w:p w14:paraId="55CBD8DC" w14:textId="00B2A907" w:rsidR="0040079D" w:rsidRPr="00D87DA9"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05" w:type="pct"/>
            <w:noWrap/>
            <w:hideMark/>
          </w:tcPr>
          <w:p w14:paraId="084B420C"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120</w:t>
            </w:r>
          </w:p>
        </w:tc>
        <w:tc>
          <w:tcPr>
            <w:tcW w:w="381" w:type="pct"/>
            <w:hideMark/>
          </w:tcPr>
          <w:p w14:paraId="4A317CD5"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160</w:t>
            </w:r>
          </w:p>
        </w:tc>
        <w:tc>
          <w:tcPr>
            <w:tcW w:w="420" w:type="pct"/>
            <w:hideMark/>
          </w:tcPr>
          <w:p w14:paraId="678ED33D"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回</w:t>
            </w:r>
          </w:p>
        </w:tc>
      </w:tr>
      <w:tr w:rsidR="0040079D" w:rsidRPr="00D87DA9" w14:paraId="32AA4DDB" w14:textId="77777777" w:rsidTr="00781809">
        <w:trPr>
          <w:trHeight w:val="1545"/>
        </w:trPr>
        <w:tc>
          <w:tcPr>
            <w:tcW w:w="753" w:type="pct"/>
            <w:hideMark/>
          </w:tcPr>
          <w:p w14:paraId="67A254E3"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産業交流による新たな産業の創出【再掲】</w:t>
            </w:r>
          </w:p>
        </w:tc>
        <w:tc>
          <w:tcPr>
            <w:tcW w:w="2019" w:type="pct"/>
            <w:hideMark/>
          </w:tcPr>
          <w:p w14:paraId="599F872B" w14:textId="488033E7" w:rsidR="0040079D" w:rsidRPr="00D87DA9" w:rsidRDefault="00420EAA" w:rsidP="00B45E04">
            <w:pPr>
              <w:widowControl/>
              <w:jc w:val="left"/>
              <w:rPr>
                <w:rFonts w:ascii="ＭＳ 明朝" w:eastAsia="ＭＳ 明朝" w:hAnsi="ＭＳ 明朝" w:cs="ＭＳ Ｐゴシック"/>
                <w:color w:val="000000"/>
                <w:kern w:val="0"/>
                <w:szCs w:val="21"/>
              </w:rPr>
            </w:pPr>
            <w:r w:rsidRPr="00420EAA">
              <w:rPr>
                <w:rFonts w:ascii="ＭＳ 明朝" w:eastAsia="ＭＳ 明朝" w:hAnsi="ＭＳ 明朝" w:cs="ＭＳ Ｐゴシック" w:hint="eastAsia"/>
                <w:color w:val="000000"/>
                <w:kern w:val="0"/>
                <w:szCs w:val="21"/>
              </w:rPr>
              <w:t>多様な人材や業種が交流する産業連携プラットフォーム“SETAGAYA PORT”を通じて、起業家をはじめとした新たなチャレンジをする人との交流を促し、新たな気づきや付加価値の増大を目指します。</w:t>
            </w:r>
          </w:p>
        </w:tc>
        <w:tc>
          <w:tcPr>
            <w:tcW w:w="616" w:type="pct"/>
            <w:hideMark/>
          </w:tcPr>
          <w:p w14:paraId="58115C61"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SETAGAYA　PORTの新規会員登録者数（累計）</w:t>
            </w:r>
          </w:p>
        </w:tc>
        <w:tc>
          <w:tcPr>
            <w:tcW w:w="405" w:type="pct"/>
            <w:noWrap/>
            <w:hideMark/>
          </w:tcPr>
          <w:p w14:paraId="2D11D453"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5,100</w:t>
            </w:r>
          </w:p>
        </w:tc>
        <w:tc>
          <w:tcPr>
            <w:tcW w:w="405" w:type="pct"/>
            <w:noWrap/>
            <w:hideMark/>
          </w:tcPr>
          <w:p w14:paraId="200B3AE3"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6,900</w:t>
            </w:r>
          </w:p>
        </w:tc>
        <w:tc>
          <w:tcPr>
            <w:tcW w:w="381" w:type="pct"/>
            <w:noWrap/>
            <w:hideMark/>
          </w:tcPr>
          <w:p w14:paraId="69DEDBEC" w14:textId="646E0C2E" w:rsidR="0040079D" w:rsidRPr="00D87DA9" w:rsidRDefault="00420EA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420" w:type="pct"/>
            <w:noWrap/>
            <w:hideMark/>
          </w:tcPr>
          <w:p w14:paraId="25A7D530"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人</w:t>
            </w:r>
          </w:p>
        </w:tc>
      </w:tr>
      <w:tr w:rsidR="00DB1345" w:rsidRPr="00D87DA9" w14:paraId="5C19CF63" w14:textId="77777777" w:rsidTr="003D1D6B">
        <w:trPr>
          <w:trHeight w:val="1279"/>
        </w:trPr>
        <w:tc>
          <w:tcPr>
            <w:tcW w:w="753" w:type="pct"/>
          </w:tcPr>
          <w:p w14:paraId="45173E0A" w14:textId="07DD380C" w:rsidR="00DB1345" w:rsidRPr="00D87DA9" w:rsidRDefault="00DB1345" w:rsidP="00B45E0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産業プラザにおける交流促進機能の拡大</w:t>
            </w:r>
            <w:r>
              <w:rPr>
                <w:rFonts w:ascii="ＭＳ 明朝" w:eastAsia="ＭＳ 明朝" w:hAnsi="ＭＳ 明朝" w:cs="ＭＳ Ｐゴシック" w:hint="eastAsia"/>
                <w:color w:val="000000"/>
                <w:kern w:val="0"/>
                <w:szCs w:val="21"/>
              </w:rPr>
              <w:t>【再掲】</w:t>
            </w:r>
          </w:p>
        </w:tc>
        <w:tc>
          <w:tcPr>
            <w:tcW w:w="2019" w:type="pct"/>
          </w:tcPr>
          <w:p w14:paraId="27B3DCB4" w14:textId="792245B8" w:rsidR="00DB1345" w:rsidRPr="00420EAA" w:rsidRDefault="00DB1345" w:rsidP="00B45E0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産業政策の拠点である三軒茶屋産業プラザの更なる効果的な活用による産業活性化に資する取組みの推進や産業交流を促す機能強化について検討します。</w:t>
            </w:r>
          </w:p>
        </w:tc>
        <w:tc>
          <w:tcPr>
            <w:tcW w:w="616" w:type="pct"/>
          </w:tcPr>
          <w:p w14:paraId="3A269B6A" w14:textId="1750A96B" w:rsidR="00DB1345" w:rsidRPr="00D87DA9" w:rsidRDefault="00DB1345" w:rsidP="00B45E04">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意見交換会等の回数</w:t>
            </w:r>
          </w:p>
        </w:tc>
        <w:tc>
          <w:tcPr>
            <w:tcW w:w="405" w:type="pct"/>
            <w:noWrap/>
          </w:tcPr>
          <w:p w14:paraId="762509EC" w14:textId="10F17008" w:rsidR="00DB1345"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405" w:type="pct"/>
            <w:noWrap/>
          </w:tcPr>
          <w:p w14:paraId="05FA8977" w14:textId="5B8982D4" w:rsidR="00DB1345"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381" w:type="pct"/>
            <w:noWrap/>
          </w:tcPr>
          <w:p w14:paraId="77784EE7" w14:textId="52B1C704" w:rsidR="00DB1345"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420" w:type="pct"/>
            <w:noWrap/>
          </w:tcPr>
          <w:p w14:paraId="5D77E85B" w14:textId="5EC72D76" w:rsidR="00DB1345" w:rsidRPr="00D87DA9"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r w:rsidR="0040079D" w:rsidRPr="00D87DA9" w14:paraId="30EF5329" w14:textId="77777777" w:rsidTr="00781809">
        <w:trPr>
          <w:trHeight w:val="1822"/>
        </w:trPr>
        <w:tc>
          <w:tcPr>
            <w:tcW w:w="753" w:type="pct"/>
            <w:hideMark/>
          </w:tcPr>
          <w:p w14:paraId="4A79A5F9"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融資あっせん及び利子補給による事業者負担の軽減【再掲】</w:t>
            </w:r>
          </w:p>
        </w:tc>
        <w:tc>
          <w:tcPr>
            <w:tcW w:w="2019" w:type="pct"/>
            <w:hideMark/>
          </w:tcPr>
          <w:p w14:paraId="37E10C03"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区内中小事業者の事業経営に必要な資金の調達を支援するため、区の制度融資取扱金融機関から低利で融資が受けられるよう、融資のあっせんを行います。また、融資制度の一環として、区から利子の一部を補助します。</w:t>
            </w:r>
          </w:p>
        </w:tc>
        <w:tc>
          <w:tcPr>
            <w:tcW w:w="616" w:type="pct"/>
            <w:hideMark/>
          </w:tcPr>
          <w:p w14:paraId="4F969EAA"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融資あっせん件数</w:t>
            </w:r>
          </w:p>
        </w:tc>
        <w:tc>
          <w:tcPr>
            <w:tcW w:w="405" w:type="pct"/>
            <w:hideMark/>
          </w:tcPr>
          <w:p w14:paraId="6051B5D9"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1,750</w:t>
            </w:r>
          </w:p>
        </w:tc>
        <w:tc>
          <w:tcPr>
            <w:tcW w:w="405" w:type="pct"/>
            <w:hideMark/>
          </w:tcPr>
          <w:p w14:paraId="39BA3AB9"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1,850</w:t>
            </w:r>
          </w:p>
        </w:tc>
        <w:tc>
          <w:tcPr>
            <w:tcW w:w="381" w:type="pct"/>
            <w:hideMark/>
          </w:tcPr>
          <w:p w14:paraId="386B8C78"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1,900</w:t>
            </w:r>
          </w:p>
        </w:tc>
        <w:tc>
          <w:tcPr>
            <w:tcW w:w="420" w:type="pct"/>
            <w:hideMark/>
          </w:tcPr>
          <w:p w14:paraId="10F8B974"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件</w:t>
            </w:r>
          </w:p>
        </w:tc>
      </w:tr>
      <w:tr w:rsidR="00DB1345" w:rsidRPr="00D87DA9" w14:paraId="0CCFE01B" w14:textId="77777777" w:rsidTr="003D1D6B">
        <w:trPr>
          <w:trHeight w:val="2401"/>
        </w:trPr>
        <w:tc>
          <w:tcPr>
            <w:tcW w:w="753" w:type="pct"/>
          </w:tcPr>
          <w:p w14:paraId="77B69AB9" w14:textId="131CD0B6" w:rsidR="00DB1345" w:rsidRPr="00D87DA9" w:rsidRDefault="00DB1345" w:rsidP="00B45E04">
            <w:pPr>
              <w:widowControl/>
              <w:jc w:val="left"/>
              <w:rPr>
                <w:rFonts w:ascii="ＭＳ 明朝" w:eastAsia="ＭＳ 明朝" w:hAnsi="ＭＳ 明朝" w:cs="ＭＳ Ｐゴシック"/>
                <w:color w:val="000000"/>
                <w:kern w:val="0"/>
                <w:szCs w:val="21"/>
              </w:rPr>
            </w:pPr>
            <w:r w:rsidRPr="00DB1345">
              <w:rPr>
                <w:rFonts w:ascii="ＭＳ 明朝" w:eastAsia="ＭＳ 明朝" w:hAnsi="ＭＳ 明朝" w:cs="ＭＳ Ｐゴシック" w:hint="eastAsia"/>
                <w:color w:val="000000"/>
                <w:kern w:val="0"/>
                <w:szCs w:val="21"/>
              </w:rPr>
              <w:t>経営相談窓口の充実【再掲】</w:t>
            </w:r>
          </w:p>
        </w:tc>
        <w:tc>
          <w:tcPr>
            <w:tcW w:w="2019" w:type="pct"/>
          </w:tcPr>
          <w:p w14:paraId="335AADBC" w14:textId="6366EBE8" w:rsidR="00DB1345" w:rsidRPr="00DB1345" w:rsidRDefault="00DB1345" w:rsidP="00B45E04">
            <w:pPr>
              <w:widowControl/>
              <w:jc w:val="left"/>
              <w:rPr>
                <w:rFonts w:ascii="ＭＳ 明朝" w:eastAsia="ＭＳ 明朝" w:hAnsi="ＭＳ 明朝" w:cs="ＭＳ Ｐゴシック"/>
                <w:color w:val="000000"/>
                <w:kern w:val="0"/>
                <w:szCs w:val="21"/>
              </w:rPr>
            </w:pPr>
            <w:r w:rsidRPr="00DB1345">
              <w:rPr>
                <w:rFonts w:ascii="ＭＳ 明朝" w:eastAsia="ＭＳ 明朝" w:hAnsi="ＭＳ 明朝" w:cs="ＭＳ Ｐゴシック" w:hint="eastAsia"/>
                <w:color w:val="000000"/>
                <w:kern w:val="0"/>
                <w:szCs w:val="21"/>
              </w:rPr>
              <w:t>中小事業者の経営に係る総合相談窓口を設け、専門的な知識を持つ中小企業診断士と相談を行える体制を組むことにより、事業者の経営改善等を支援します。併せて、必要に応じ、経営支援コーディネーターが事業者に伴走し経営相談に当たることで、事業者が抱える様々な課題に対応します。</w:t>
            </w:r>
          </w:p>
        </w:tc>
        <w:tc>
          <w:tcPr>
            <w:tcW w:w="616" w:type="pct"/>
          </w:tcPr>
          <w:p w14:paraId="38C7C8F5" w14:textId="64530915" w:rsidR="00DB1345" w:rsidRPr="00D87DA9" w:rsidRDefault="00DB1345" w:rsidP="00B45E04">
            <w:pPr>
              <w:widowControl/>
              <w:jc w:val="left"/>
              <w:rPr>
                <w:rFonts w:ascii="ＭＳ 明朝" w:eastAsia="ＭＳ 明朝" w:hAnsi="ＭＳ 明朝" w:cs="ＭＳ Ｐゴシック"/>
                <w:color w:val="000000"/>
                <w:kern w:val="0"/>
                <w:szCs w:val="21"/>
              </w:rPr>
            </w:pPr>
            <w:r w:rsidRPr="00DB1345">
              <w:rPr>
                <w:rFonts w:ascii="ＭＳ 明朝" w:eastAsia="ＭＳ 明朝" w:hAnsi="ＭＳ 明朝" w:cs="ＭＳ Ｐゴシック" w:hint="eastAsia"/>
                <w:color w:val="000000"/>
                <w:kern w:val="0"/>
                <w:szCs w:val="21"/>
              </w:rPr>
              <w:t>経営相談件数</w:t>
            </w:r>
          </w:p>
        </w:tc>
        <w:tc>
          <w:tcPr>
            <w:tcW w:w="405" w:type="pct"/>
          </w:tcPr>
          <w:p w14:paraId="637539AA" w14:textId="691DA98B" w:rsidR="00DB1345" w:rsidRPr="00D87DA9"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650</w:t>
            </w:r>
          </w:p>
        </w:tc>
        <w:tc>
          <w:tcPr>
            <w:tcW w:w="405" w:type="pct"/>
          </w:tcPr>
          <w:p w14:paraId="233226B8" w14:textId="135D58FD" w:rsidR="00DB1345" w:rsidRPr="00D87DA9"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700</w:t>
            </w:r>
          </w:p>
        </w:tc>
        <w:tc>
          <w:tcPr>
            <w:tcW w:w="381" w:type="pct"/>
          </w:tcPr>
          <w:p w14:paraId="56043344" w14:textId="1468DEBC" w:rsidR="00DB1345" w:rsidRPr="00D87DA9"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700</w:t>
            </w:r>
          </w:p>
        </w:tc>
        <w:tc>
          <w:tcPr>
            <w:tcW w:w="420" w:type="pct"/>
          </w:tcPr>
          <w:p w14:paraId="7A2F8A0C" w14:textId="317C5E8C" w:rsidR="00DB1345" w:rsidRPr="00D87DA9" w:rsidRDefault="00DB1345"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件</w:t>
            </w:r>
          </w:p>
        </w:tc>
      </w:tr>
      <w:tr w:rsidR="00781809" w:rsidRPr="00D87DA9" w14:paraId="7617BE66" w14:textId="77777777" w:rsidTr="008075E0">
        <w:trPr>
          <w:trHeight w:val="1835"/>
        </w:trPr>
        <w:tc>
          <w:tcPr>
            <w:tcW w:w="753" w:type="pct"/>
            <w:hideMark/>
          </w:tcPr>
          <w:p w14:paraId="66B50BE9"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新たな価値を創出する事業者・人材の育成、区内産業のイノベーションの創出</w:t>
            </w:r>
          </w:p>
        </w:tc>
        <w:tc>
          <w:tcPr>
            <w:tcW w:w="2019" w:type="pct"/>
            <w:hideMark/>
          </w:tcPr>
          <w:p w14:paraId="4A96D28B"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新たな産業活性化拠点整備事業において、事業スペースの提供や専門人材によるサポート、他企業との交流・連携など資金面でのサポート等を行い、安心してチャレンジできる環境を整えます。</w:t>
            </w:r>
          </w:p>
        </w:tc>
        <w:tc>
          <w:tcPr>
            <w:tcW w:w="616" w:type="pct"/>
            <w:hideMark/>
          </w:tcPr>
          <w:p w14:paraId="171803BA"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アクセラレータープログラム支援事業者数</w:t>
            </w:r>
          </w:p>
        </w:tc>
        <w:tc>
          <w:tcPr>
            <w:tcW w:w="405" w:type="pct"/>
            <w:noWrap/>
            <w:vAlign w:val="center"/>
            <w:hideMark/>
          </w:tcPr>
          <w:p w14:paraId="0F53B943" w14:textId="33582BF3" w:rsidR="00781809" w:rsidRPr="00D87DA9"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05" w:type="pct"/>
            <w:noWrap/>
            <w:hideMark/>
          </w:tcPr>
          <w:p w14:paraId="19F6E5C8"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100</w:t>
            </w:r>
          </w:p>
        </w:tc>
        <w:tc>
          <w:tcPr>
            <w:tcW w:w="381" w:type="pct"/>
            <w:noWrap/>
            <w:hideMark/>
          </w:tcPr>
          <w:p w14:paraId="2FD9E41A"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250</w:t>
            </w:r>
          </w:p>
        </w:tc>
        <w:tc>
          <w:tcPr>
            <w:tcW w:w="420" w:type="pct"/>
            <w:noWrap/>
            <w:hideMark/>
          </w:tcPr>
          <w:p w14:paraId="551086FF"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社</w:t>
            </w:r>
          </w:p>
        </w:tc>
      </w:tr>
      <w:tr w:rsidR="00781809" w:rsidRPr="00D87DA9" w14:paraId="795F2D49" w14:textId="77777777" w:rsidTr="003D1D6B">
        <w:trPr>
          <w:trHeight w:val="1975"/>
        </w:trPr>
        <w:tc>
          <w:tcPr>
            <w:tcW w:w="753" w:type="pct"/>
            <w:hideMark/>
          </w:tcPr>
          <w:p w14:paraId="07F04020"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lastRenderedPageBreak/>
              <w:t>地域連携型ハンズオン支援の実施【再掲】</w:t>
            </w:r>
          </w:p>
        </w:tc>
        <w:tc>
          <w:tcPr>
            <w:tcW w:w="2019" w:type="pct"/>
            <w:hideMark/>
          </w:tcPr>
          <w:p w14:paraId="26D8C2D9"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616" w:type="pct"/>
            <w:hideMark/>
          </w:tcPr>
          <w:p w14:paraId="64B7D3A6"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事業実施前と比較し、売上変動が好転した事業者数の増加</w:t>
            </w:r>
          </w:p>
        </w:tc>
        <w:tc>
          <w:tcPr>
            <w:tcW w:w="405" w:type="pct"/>
            <w:noWrap/>
            <w:hideMark/>
          </w:tcPr>
          <w:p w14:paraId="7B3F78D1"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80</w:t>
            </w:r>
          </w:p>
        </w:tc>
        <w:tc>
          <w:tcPr>
            <w:tcW w:w="405" w:type="pct"/>
            <w:noWrap/>
            <w:hideMark/>
          </w:tcPr>
          <w:p w14:paraId="4D0AF13F"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80</w:t>
            </w:r>
          </w:p>
        </w:tc>
        <w:tc>
          <w:tcPr>
            <w:tcW w:w="381" w:type="pct"/>
            <w:noWrap/>
            <w:hideMark/>
          </w:tcPr>
          <w:p w14:paraId="37D5D986" w14:textId="2C0EED07" w:rsidR="00781809" w:rsidRPr="00D87DA9" w:rsidRDefault="00781809" w:rsidP="0078180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420" w:type="pct"/>
            <w:noWrap/>
            <w:hideMark/>
          </w:tcPr>
          <w:p w14:paraId="2206C924"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事業者</w:t>
            </w:r>
          </w:p>
        </w:tc>
      </w:tr>
      <w:tr w:rsidR="00781809" w:rsidRPr="00D87DA9" w14:paraId="785EAC45" w14:textId="77777777" w:rsidTr="003D1D6B">
        <w:trPr>
          <w:trHeight w:val="2120"/>
        </w:trPr>
        <w:tc>
          <w:tcPr>
            <w:tcW w:w="753" w:type="pct"/>
            <w:hideMark/>
          </w:tcPr>
          <w:p w14:paraId="53594719"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多様な働き方の環境整備</w:t>
            </w:r>
          </w:p>
        </w:tc>
        <w:tc>
          <w:tcPr>
            <w:tcW w:w="2019" w:type="pct"/>
            <w:hideMark/>
          </w:tcPr>
          <w:p w14:paraId="23097468"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ライフスタイル等に応じて多様な働き方を選択することができる環境を整備するとともに、人々が安心して働くことができるセーフティネットとしての相談体制を充実します。</w:t>
            </w:r>
          </w:p>
        </w:tc>
        <w:tc>
          <w:tcPr>
            <w:tcW w:w="616" w:type="pct"/>
            <w:hideMark/>
          </w:tcPr>
          <w:p w14:paraId="3CC389F4" w14:textId="77777777" w:rsidR="00781809" w:rsidRPr="00D87DA9" w:rsidRDefault="00781809" w:rsidP="00781809">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多様な働き方の相談実施回数・社会保険労務士相談の実施回数</w:t>
            </w:r>
          </w:p>
        </w:tc>
        <w:tc>
          <w:tcPr>
            <w:tcW w:w="405" w:type="pct"/>
            <w:noWrap/>
            <w:hideMark/>
          </w:tcPr>
          <w:p w14:paraId="34903D1E"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155</w:t>
            </w:r>
          </w:p>
        </w:tc>
        <w:tc>
          <w:tcPr>
            <w:tcW w:w="405" w:type="pct"/>
            <w:noWrap/>
            <w:hideMark/>
          </w:tcPr>
          <w:p w14:paraId="1C857BD2"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155</w:t>
            </w:r>
          </w:p>
        </w:tc>
        <w:tc>
          <w:tcPr>
            <w:tcW w:w="381" w:type="pct"/>
            <w:noWrap/>
            <w:hideMark/>
          </w:tcPr>
          <w:p w14:paraId="47EBEB8C"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155</w:t>
            </w:r>
          </w:p>
        </w:tc>
        <w:tc>
          <w:tcPr>
            <w:tcW w:w="420" w:type="pct"/>
            <w:noWrap/>
            <w:hideMark/>
          </w:tcPr>
          <w:p w14:paraId="40B845E8" w14:textId="77777777" w:rsidR="00781809" w:rsidRPr="00D87DA9" w:rsidRDefault="00781809" w:rsidP="00781809">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回</w:t>
            </w:r>
          </w:p>
        </w:tc>
      </w:tr>
    </w:tbl>
    <w:p w14:paraId="6303CED9" w14:textId="77777777" w:rsidR="0040079D" w:rsidRDefault="0040079D" w:rsidP="0040079D">
      <w:pPr>
        <w:ind w:right="-1"/>
        <w:rPr>
          <w:rFonts w:asciiTheme="minorEastAsia" w:hAnsiTheme="minorEastAsia"/>
          <w:color w:val="000000" w:themeColor="text1"/>
          <w:sz w:val="24"/>
          <w:szCs w:val="24"/>
        </w:rPr>
      </w:pPr>
    </w:p>
    <w:p w14:paraId="2423375F" w14:textId="77777777"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４－２．新たな価値をもたらす専門人材の活用の後押し</w:t>
      </w:r>
    </w:p>
    <w:tbl>
      <w:tblPr>
        <w:tblStyle w:val="ab"/>
        <w:tblW w:w="4989" w:type="pct"/>
        <w:tblLook w:val="04A0" w:firstRow="1" w:lastRow="0" w:firstColumn="1" w:lastColumn="0" w:noHBand="0" w:noVBand="1"/>
      </w:tblPr>
      <w:tblGrid>
        <w:gridCol w:w="1516"/>
        <w:gridCol w:w="4063"/>
        <w:gridCol w:w="1239"/>
        <w:gridCol w:w="814"/>
        <w:gridCol w:w="815"/>
        <w:gridCol w:w="767"/>
        <w:gridCol w:w="846"/>
      </w:tblGrid>
      <w:tr w:rsidR="0040079D" w:rsidRPr="00C1367D" w14:paraId="4564AC46" w14:textId="77777777" w:rsidTr="00B45E04">
        <w:trPr>
          <w:trHeight w:val="245"/>
        </w:trPr>
        <w:tc>
          <w:tcPr>
            <w:tcW w:w="771" w:type="pct"/>
            <w:vMerge w:val="restart"/>
            <w:shd w:val="clear" w:color="auto" w:fill="D9D9D9" w:themeFill="background1" w:themeFillShade="D9"/>
            <w:vAlign w:val="center"/>
            <w:hideMark/>
          </w:tcPr>
          <w:p w14:paraId="760FF77F" w14:textId="77777777" w:rsidR="0040079D" w:rsidRPr="009C4CB7" w:rsidRDefault="0040079D" w:rsidP="00B45E04">
            <w:pPr>
              <w:widowControl/>
              <w:jc w:val="center"/>
              <w:rPr>
                <w:rFonts w:asciiTheme="minorEastAsia" w:hAnsiTheme="minorEastAsia"/>
                <w:color w:val="000000" w:themeColor="text1"/>
                <w:szCs w:val="21"/>
              </w:rPr>
            </w:pPr>
            <w:bookmarkStart w:id="13" w:name="_Hlk157268009"/>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5D96C7F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7C82EA55"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50F6ADEE" w14:textId="77777777" w:rsidTr="00B45E04">
        <w:trPr>
          <w:trHeight w:val="210"/>
        </w:trPr>
        <w:tc>
          <w:tcPr>
            <w:tcW w:w="771" w:type="pct"/>
            <w:vMerge/>
            <w:shd w:val="clear" w:color="auto" w:fill="D9D9D9" w:themeFill="background1" w:themeFillShade="D9"/>
            <w:hideMark/>
          </w:tcPr>
          <w:p w14:paraId="4231DAC3"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0DA242CF"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24E9BC1E" w14:textId="77777777" w:rsidR="0040079D" w:rsidRPr="009C4CB7" w:rsidRDefault="0040079D"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35E2983A"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3EA54D38" w14:textId="77777777" w:rsidTr="00B45E04">
        <w:trPr>
          <w:trHeight w:val="253"/>
        </w:trPr>
        <w:tc>
          <w:tcPr>
            <w:tcW w:w="771" w:type="pct"/>
            <w:vMerge/>
            <w:shd w:val="clear" w:color="auto" w:fill="D9D9D9" w:themeFill="background1" w:themeFillShade="D9"/>
            <w:hideMark/>
          </w:tcPr>
          <w:p w14:paraId="227B5A88"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714CC96D"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29D85961"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6BE99E99"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7C7654E8"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62A435E6"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50B4AEDE"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D87DA9" w14:paraId="2129040F" w14:textId="77777777" w:rsidTr="003D1D6B">
        <w:trPr>
          <w:trHeight w:val="1958"/>
        </w:trPr>
        <w:tc>
          <w:tcPr>
            <w:tcW w:w="771" w:type="pct"/>
            <w:hideMark/>
          </w:tcPr>
          <w:p w14:paraId="66903DA0"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地域連携型ハンズオン支援の実施【再掲】</w:t>
            </w:r>
          </w:p>
        </w:tc>
        <w:tc>
          <w:tcPr>
            <w:tcW w:w="2037" w:type="pct"/>
            <w:hideMark/>
          </w:tcPr>
          <w:p w14:paraId="46990CA0"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633" w:type="pct"/>
            <w:hideMark/>
          </w:tcPr>
          <w:p w14:paraId="7886265F"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事業実施前と比較し、売上変動が好転した事業者数の増加</w:t>
            </w:r>
          </w:p>
        </w:tc>
        <w:tc>
          <w:tcPr>
            <w:tcW w:w="422" w:type="pct"/>
            <w:noWrap/>
            <w:hideMark/>
          </w:tcPr>
          <w:p w14:paraId="4D7AF8F5"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80</w:t>
            </w:r>
          </w:p>
        </w:tc>
        <w:tc>
          <w:tcPr>
            <w:tcW w:w="422" w:type="pct"/>
            <w:noWrap/>
            <w:hideMark/>
          </w:tcPr>
          <w:p w14:paraId="01AD9EF5"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80</w:t>
            </w:r>
          </w:p>
        </w:tc>
        <w:tc>
          <w:tcPr>
            <w:tcW w:w="398" w:type="pct"/>
            <w:noWrap/>
            <w:hideMark/>
          </w:tcPr>
          <w:p w14:paraId="7CB7C935" w14:textId="06890395" w:rsidR="0040079D" w:rsidRPr="00D87DA9" w:rsidRDefault="00B04E49"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317" w:type="pct"/>
            <w:noWrap/>
            <w:hideMark/>
          </w:tcPr>
          <w:p w14:paraId="31AEFCE7"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事業者</w:t>
            </w:r>
          </w:p>
        </w:tc>
      </w:tr>
      <w:tr w:rsidR="0040079D" w:rsidRPr="00D87DA9" w14:paraId="11E768A0" w14:textId="77777777" w:rsidTr="003D1D6B">
        <w:trPr>
          <w:trHeight w:val="1830"/>
        </w:trPr>
        <w:tc>
          <w:tcPr>
            <w:tcW w:w="771" w:type="pct"/>
            <w:hideMark/>
          </w:tcPr>
          <w:p w14:paraId="3D8D7AA2"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産業交流による新たな産業の創出</w:t>
            </w:r>
            <w:r>
              <w:rPr>
                <w:rFonts w:ascii="ＭＳ 明朝" w:eastAsia="ＭＳ 明朝" w:hAnsi="ＭＳ 明朝" w:cs="ＭＳ Ｐゴシック" w:hint="eastAsia"/>
                <w:color w:val="000000"/>
                <w:kern w:val="0"/>
                <w:szCs w:val="21"/>
              </w:rPr>
              <w:t>【再掲】</w:t>
            </w:r>
          </w:p>
        </w:tc>
        <w:tc>
          <w:tcPr>
            <w:tcW w:w="2037" w:type="pct"/>
            <w:hideMark/>
          </w:tcPr>
          <w:p w14:paraId="77A661C1" w14:textId="58608B04" w:rsidR="0040079D" w:rsidRPr="00D87DA9" w:rsidRDefault="001D2A41" w:rsidP="00B45E04">
            <w:pPr>
              <w:widowControl/>
              <w:jc w:val="left"/>
              <w:rPr>
                <w:rFonts w:ascii="ＭＳ 明朝" w:eastAsia="ＭＳ 明朝" w:hAnsi="ＭＳ 明朝" w:cs="ＭＳ Ｐゴシック"/>
                <w:color w:val="000000"/>
                <w:kern w:val="0"/>
                <w:szCs w:val="21"/>
              </w:rPr>
            </w:pPr>
            <w:r w:rsidRPr="001D2A41">
              <w:rPr>
                <w:rFonts w:ascii="ＭＳ 明朝" w:eastAsia="ＭＳ 明朝" w:hAnsi="ＭＳ 明朝" w:cs="ＭＳ Ｐゴシック" w:hint="eastAsia"/>
                <w:color w:val="000000"/>
                <w:kern w:val="0"/>
                <w:szCs w:val="21"/>
              </w:rPr>
              <w:t>多様な人材や業種が交流する産業連携プラットフォーム“SETAGAYA PORT”を通じて、起業家をはじめとした新たなチャレンジをする人との交流を促すとともに、事業連携の機会を提供し多様な働き方を推進します。</w:t>
            </w:r>
          </w:p>
        </w:tc>
        <w:tc>
          <w:tcPr>
            <w:tcW w:w="633" w:type="pct"/>
            <w:hideMark/>
          </w:tcPr>
          <w:p w14:paraId="45011F33" w14:textId="77777777" w:rsidR="0040079D" w:rsidRPr="00D87DA9" w:rsidRDefault="0040079D" w:rsidP="00B45E04">
            <w:pPr>
              <w:widowControl/>
              <w:jc w:val="lef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5716CB8E" w14:textId="17D2D5E4" w:rsidR="0040079D" w:rsidRPr="00D87DA9"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5,100</w:t>
            </w:r>
          </w:p>
        </w:tc>
        <w:tc>
          <w:tcPr>
            <w:tcW w:w="422" w:type="pct"/>
            <w:noWrap/>
            <w:hideMark/>
          </w:tcPr>
          <w:p w14:paraId="208BF33C" w14:textId="1DCBAE29" w:rsidR="0040079D" w:rsidRPr="00D87DA9"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6,900</w:t>
            </w:r>
          </w:p>
        </w:tc>
        <w:tc>
          <w:tcPr>
            <w:tcW w:w="398" w:type="pct"/>
            <w:noWrap/>
            <w:hideMark/>
          </w:tcPr>
          <w:p w14:paraId="33FF06CF" w14:textId="0F487C02" w:rsidR="0040079D" w:rsidRPr="00D87DA9"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59B50E03" w14:textId="77777777" w:rsidR="0040079D" w:rsidRPr="00D87DA9" w:rsidRDefault="0040079D" w:rsidP="00B45E04">
            <w:pPr>
              <w:widowControl/>
              <w:jc w:val="right"/>
              <w:rPr>
                <w:rFonts w:ascii="ＭＳ 明朝" w:eastAsia="ＭＳ 明朝" w:hAnsi="ＭＳ 明朝" w:cs="ＭＳ Ｐゴシック"/>
                <w:color w:val="000000"/>
                <w:kern w:val="0"/>
                <w:szCs w:val="21"/>
              </w:rPr>
            </w:pPr>
            <w:r w:rsidRPr="00D87DA9">
              <w:rPr>
                <w:rFonts w:ascii="ＭＳ 明朝" w:eastAsia="ＭＳ 明朝" w:hAnsi="ＭＳ 明朝" w:cs="ＭＳ Ｐゴシック" w:hint="eastAsia"/>
                <w:color w:val="000000"/>
                <w:kern w:val="0"/>
                <w:szCs w:val="21"/>
              </w:rPr>
              <w:t>人</w:t>
            </w:r>
          </w:p>
        </w:tc>
      </w:tr>
      <w:bookmarkEnd w:id="13"/>
    </w:tbl>
    <w:p w14:paraId="75A58C4D" w14:textId="77777777" w:rsidR="0040079D" w:rsidRDefault="0040079D" w:rsidP="0040079D">
      <w:pPr>
        <w:rPr>
          <w:rFonts w:asciiTheme="minorEastAsia" w:hAnsiTheme="minorEastAsia"/>
          <w:color w:val="000000" w:themeColor="text1"/>
          <w:sz w:val="24"/>
          <w:szCs w:val="24"/>
        </w:rPr>
      </w:pPr>
    </w:p>
    <w:p w14:paraId="6B045F6E" w14:textId="77777777"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４－３．起業・創業者を応援する仕組みの構築・充実</w:t>
      </w:r>
    </w:p>
    <w:tbl>
      <w:tblPr>
        <w:tblStyle w:val="ab"/>
        <w:tblW w:w="4989" w:type="pct"/>
        <w:tblLook w:val="04A0" w:firstRow="1" w:lastRow="0" w:firstColumn="1" w:lastColumn="0" w:noHBand="0" w:noVBand="1"/>
      </w:tblPr>
      <w:tblGrid>
        <w:gridCol w:w="1516"/>
        <w:gridCol w:w="4062"/>
        <w:gridCol w:w="1239"/>
        <w:gridCol w:w="815"/>
        <w:gridCol w:w="815"/>
        <w:gridCol w:w="767"/>
        <w:gridCol w:w="846"/>
      </w:tblGrid>
      <w:tr w:rsidR="0040079D" w:rsidRPr="00C1367D" w14:paraId="752ED751" w14:textId="77777777" w:rsidTr="00440675">
        <w:trPr>
          <w:trHeight w:val="245"/>
        </w:trPr>
        <w:tc>
          <w:tcPr>
            <w:tcW w:w="753" w:type="pct"/>
            <w:vMerge w:val="restart"/>
            <w:shd w:val="clear" w:color="auto" w:fill="D9D9D9" w:themeFill="background1" w:themeFillShade="D9"/>
            <w:vAlign w:val="center"/>
            <w:hideMark/>
          </w:tcPr>
          <w:p w14:paraId="21CDE9B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19" w:type="pct"/>
            <w:vMerge w:val="restart"/>
            <w:shd w:val="clear" w:color="auto" w:fill="D9D9D9" w:themeFill="background1" w:themeFillShade="D9"/>
            <w:noWrap/>
            <w:vAlign w:val="center"/>
            <w:hideMark/>
          </w:tcPr>
          <w:p w14:paraId="738CA4F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227" w:type="pct"/>
            <w:gridSpan w:val="5"/>
            <w:tcBorders>
              <w:bottom w:val="nil"/>
            </w:tcBorders>
            <w:shd w:val="clear" w:color="auto" w:fill="D9D9D9" w:themeFill="background1" w:themeFillShade="D9"/>
            <w:hideMark/>
          </w:tcPr>
          <w:p w14:paraId="75A279F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26894221" w14:textId="77777777" w:rsidTr="00440675">
        <w:trPr>
          <w:trHeight w:val="210"/>
        </w:trPr>
        <w:tc>
          <w:tcPr>
            <w:tcW w:w="753" w:type="pct"/>
            <w:vMerge/>
            <w:shd w:val="clear" w:color="auto" w:fill="D9D9D9" w:themeFill="background1" w:themeFillShade="D9"/>
            <w:hideMark/>
          </w:tcPr>
          <w:p w14:paraId="21073ABC" w14:textId="77777777" w:rsidR="0040079D" w:rsidRPr="009C4CB7" w:rsidRDefault="0040079D"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2D64FEF6" w14:textId="77777777" w:rsidR="0040079D" w:rsidRPr="009C4CB7" w:rsidRDefault="0040079D" w:rsidP="00B45E04">
            <w:pPr>
              <w:widowControl/>
              <w:jc w:val="left"/>
              <w:rPr>
                <w:rFonts w:asciiTheme="minorEastAsia" w:hAnsiTheme="minorEastAsia"/>
                <w:color w:val="000000" w:themeColor="text1"/>
                <w:szCs w:val="21"/>
              </w:rPr>
            </w:pPr>
          </w:p>
        </w:tc>
        <w:tc>
          <w:tcPr>
            <w:tcW w:w="616" w:type="pct"/>
            <w:vMerge w:val="restart"/>
            <w:tcBorders>
              <w:top w:val="nil"/>
            </w:tcBorders>
            <w:shd w:val="clear" w:color="auto" w:fill="D9D9D9" w:themeFill="background1" w:themeFillShade="D9"/>
            <w:hideMark/>
          </w:tcPr>
          <w:p w14:paraId="1695F3D8" w14:textId="77777777" w:rsidR="0040079D" w:rsidRPr="009C4CB7" w:rsidRDefault="0040079D" w:rsidP="00B45E04">
            <w:pPr>
              <w:jc w:val="left"/>
              <w:rPr>
                <w:rFonts w:asciiTheme="minorEastAsia" w:hAnsiTheme="minorEastAsia"/>
                <w:color w:val="000000" w:themeColor="text1"/>
                <w:szCs w:val="21"/>
              </w:rPr>
            </w:pPr>
          </w:p>
        </w:tc>
        <w:tc>
          <w:tcPr>
            <w:tcW w:w="1611" w:type="pct"/>
            <w:gridSpan w:val="4"/>
            <w:shd w:val="clear" w:color="auto" w:fill="D9D9D9" w:themeFill="background1" w:themeFillShade="D9"/>
            <w:hideMark/>
          </w:tcPr>
          <w:p w14:paraId="11B85C18"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04304893" w14:textId="77777777" w:rsidTr="00440675">
        <w:trPr>
          <w:trHeight w:val="253"/>
        </w:trPr>
        <w:tc>
          <w:tcPr>
            <w:tcW w:w="753" w:type="pct"/>
            <w:vMerge/>
            <w:shd w:val="clear" w:color="auto" w:fill="D9D9D9" w:themeFill="background1" w:themeFillShade="D9"/>
            <w:hideMark/>
          </w:tcPr>
          <w:p w14:paraId="07586C4B" w14:textId="77777777" w:rsidR="0040079D" w:rsidRPr="009C4CB7" w:rsidRDefault="0040079D"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663F30D7" w14:textId="77777777" w:rsidR="0040079D" w:rsidRPr="009C4CB7" w:rsidRDefault="0040079D" w:rsidP="00B45E04">
            <w:pPr>
              <w:widowControl/>
              <w:jc w:val="left"/>
              <w:rPr>
                <w:rFonts w:asciiTheme="minorEastAsia" w:hAnsiTheme="minorEastAsia"/>
                <w:color w:val="000000" w:themeColor="text1"/>
                <w:szCs w:val="21"/>
              </w:rPr>
            </w:pPr>
          </w:p>
        </w:tc>
        <w:tc>
          <w:tcPr>
            <w:tcW w:w="616" w:type="pct"/>
            <w:vMerge/>
            <w:shd w:val="clear" w:color="auto" w:fill="D9D9D9" w:themeFill="background1" w:themeFillShade="D9"/>
            <w:hideMark/>
          </w:tcPr>
          <w:p w14:paraId="21419FC5" w14:textId="77777777" w:rsidR="0040079D" w:rsidRPr="009C4CB7" w:rsidRDefault="0040079D" w:rsidP="00B45E04">
            <w:pPr>
              <w:widowControl/>
              <w:jc w:val="left"/>
              <w:rPr>
                <w:rFonts w:asciiTheme="minorEastAsia" w:hAnsiTheme="minorEastAsia"/>
                <w:color w:val="000000" w:themeColor="text1"/>
                <w:szCs w:val="21"/>
              </w:rPr>
            </w:pPr>
          </w:p>
        </w:tc>
        <w:tc>
          <w:tcPr>
            <w:tcW w:w="405" w:type="pct"/>
            <w:shd w:val="clear" w:color="auto" w:fill="D9D9D9" w:themeFill="background1" w:themeFillShade="D9"/>
            <w:vAlign w:val="center"/>
            <w:hideMark/>
          </w:tcPr>
          <w:p w14:paraId="6D9AFF1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05" w:type="pct"/>
            <w:shd w:val="clear" w:color="auto" w:fill="D9D9D9" w:themeFill="background1" w:themeFillShade="D9"/>
            <w:vAlign w:val="center"/>
            <w:hideMark/>
          </w:tcPr>
          <w:p w14:paraId="6E39DE5D"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81" w:type="pct"/>
            <w:shd w:val="clear" w:color="auto" w:fill="D9D9D9" w:themeFill="background1" w:themeFillShade="D9"/>
            <w:vAlign w:val="center"/>
            <w:hideMark/>
          </w:tcPr>
          <w:p w14:paraId="3D14861A"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420" w:type="pct"/>
            <w:shd w:val="clear" w:color="auto" w:fill="D9D9D9" w:themeFill="background1" w:themeFillShade="D9"/>
            <w:vAlign w:val="center"/>
            <w:hideMark/>
          </w:tcPr>
          <w:p w14:paraId="57697813"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B253EA" w14:paraId="0B020DC8" w14:textId="77777777" w:rsidTr="003D1D6B">
        <w:trPr>
          <w:trHeight w:val="1701"/>
        </w:trPr>
        <w:tc>
          <w:tcPr>
            <w:tcW w:w="753" w:type="pct"/>
            <w:hideMark/>
          </w:tcPr>
          <w:p w14:paraId="4B5CD072" w14:textId="77777777"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区民の起業・創業の促進【再掲】</w:t>
            </w:r>
          </w:p>
        </w:tc>
        <w:tc>
          <w:tcPr>
            <w:tcW w:w="2019" w:type="pct"/>
            <w:hideMark/>
          </w:tcPr>
          <w:p w14:paraId="42B58339" w14:textId="1119B84F"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創業支援事業者との連携を強化し創業相談・創業セミナーなどを実施するとともに創業へのチャレンジを後押しする支援や、区内事業者向けに支援策の周知を推進します。また、オンライン配信を行い利便性の向上を図ります。</w:t>
            </w:r>
            <w:r w:rsidR="00DF6D03" w:rsidRPr="00DF6D03">
              <w:rPr>
                <w:rFonts w:ascii="ＭＳ 明朝" w:eastAsia="ＭＳ 明朝" w:hAnsi="ＭＳ 明朝" w:cs="ＭＳ Ｐゴシック" w:hint="eastAsia"/>
                <w:color w:val="000000"/>
                <w:kern w:val="0"/>
                <w:szCs w:val="21"/>
              </w:rPr>
              <w:t>また、オンライン配信を行い利便性の向上を図ります。</w:t>
            </w:r>
          </w:p>
        </w:tc>
        <w:tc>
          <w:tcPr>
            <w:tcW w:w="616" w:type="pct"/>
            <w:hideMark/>
          </w:tcPr>
          <w:p w14:paraId="48780B6E" w14:textId="77777777"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創業支援事業における創業相談等の実施回数</w:t>
            </w:r>
          </w:p>
        </w:tc>
        <w:tc>
          <w:tcPr>
            <w:tcW w:w="405" w:type="pct"/>
            <w:hideMark/>
          </w:tcPr>
          <w:p w14:paraId="405B601D"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92</w:t>
            </w:r>
          </w:p>
        </w:tc>
        <w:tc>
          <w:tcPr>
            <w:tcW w:w="405" w:type="pct"/>
            <w:hideMark/>
          </w:tcPr>
          <w:p w14:paraId="0C831A9F"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92</w:t>
            </w:r>
          </w:p>
        </w:tc>
        <w:tc>
          <w:tcPr>
            <w:tcW w:w="381" w:type="pct"/>
            <w:hideMark/>
          </w:tcPr>
          <w:p w14:paraId="1CA0F053"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92</w:t>
            </w:r>
          </w:p>
        </w:tc>
        <w:tc>
          <w:tcPr>
            <w:tcW w:w="420" w:type="pct"/>
            <w:hideMark/>
          </w:tcPr>
          <w:p w14:paraId="65305A38"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回</w:t>
            </w:r>
          </w:p>
        </w:tc>
      </w:tr>
      <w:tr w:rsidR="0040079D" w:rsidRPr="00B253EA" w14:paraId="45980C33" w14:textId="77777777" w:rsidTr="003D1D6B">
        <w:trPr>
          <w:trHeight w:val="1693"/>
        </w:trPr>
        <w:tc>
          <w:tcPr>
            <w:tcW w:w="753" w:type="pct"/>
            <w:hideMark/>
          </w:tcPr>
          <w:p w14:paraId="68D779A9" w14:textId="4468D346"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lastRenderedPageBreak/>
              <w:t>新たな価値を創出する事業者・人材の育成、区内産業のイノベーションの創出</w:t>
            </w:r>
          </w:p>
        </w:tc>
        <w:tc>
          <w:tcPr>
            <w:tcW w:w="2019" w:type="pct"/>
            <w:hideMark/>
          </w:tcPr>
          <w:p w14:paraId="2D633797" w14:textId="415561B0"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新たな産業活性化拠点整備事業において、専門人材によるサポート、他企業との交流・連携など資金面でのサポート等、起業家やスタートアップの成長を支援する環境を整備します。</w:t>
            </w:r>
          </w:p>
        </w:tc>
        <w:tc>
          <w:tcPr>
            <w:tcW w:w="616" w:type="pct"/>
            <w:hideMark/>
          </w:tcPr>
          <w:p w14:paraId="5258649C" w14:textId="27C2F04D" w:rsidR="0040079D" w:rsidRPr="00B253EA" w:rsidRDefault="00981A29" w:rsidP="00B45E04">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相談件数</w:t>
            </w:r>
          </w:p>
        </w:tc>
        <w:tc>
          <w:tcPr>
            <w:tcW w:w="405" w:type="pct"/>
            <w:noWrap/>
            <w:vAlign w:val="center"/>
            <w:hideMark/>
          </w:tcPr>
          <w:p w14:paraId="24189CD3" w14:textId="00F0666B" w:rsidR="0040079D" w:rsidRPr="00B253EA" w:rsidRDefault="00AF671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05" w:type="pct"/>
            <w:noWrap/>
            <w:vAlign w:val="center"/>
            <w:hideMark/>
          </w:tcPr>
          <w:p w14:paraId="5F45108F" w14:textId="22ACD029" w:rsidR="0040079D" w:rsidRPr="00B253EA" w:rsidRDefault="00AF671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81" w:type="pct"/>
            <w:noWrap/>
            <w:vAlign w:val="center"/>
            <w:hideMark/>
          </w:tcPr>
          <w:p w14:paraId="779929D8" w14:textId="0A55B62D" w:rsidR="0040079D" w:rsidRPr="00B253EA" w:rsidRDefault="00AF671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0" w:type="pct"/>
            <w:noWrap/>
            <w:hideMark/>
          </w:tcPr>
          <w:p w14:paraId="49E732E3" w14:textId="69E8C30A" w:rsidR="0040079D" w:rsidRPr="00B253EA" w:rsidRDefault="00AF6714"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r w:rsidR="00440675" w:rsidRPr="00B253EA" w14:paraId="33787476" w14:textId="77777777" w:rsidTr="00440675">
        <w:trPr>
          <w:trHeight w:val="1977"/>
        </w:trPr>
        <w:tc>
          <w:tcPr>
            <w:tcW w:w="753" w:type="pct"/>
          </w:tcPr>
          <w:p w14:paraId="7394C594" w14:textId="6F519C62" w:rsidR="00440675" w:rsidRPr="00B253EA" w:rsidRDefault="00440675" w:rsidP="00440675">
            <w:pPr>
              <w:widowControl/>
              <w:jc w:val="left"/>
              <w:rPr>
                <w:rFonts w:ascii="ＭＳ 明朝" w:eastAsia="ＭＳ 明朝" w:hAnsi="ＭＳ 明朝" w:cs="ＭＳ Ｐゴシック"/>
                <w:color w:val="000000"/>
                <w:kern w:val="0"/>
                <w:szCs w:val="21"/>
              </w:rPr>
            </w:pPr>
            <w:r w:rsidRPr="00440675">
              <w:rPr>
                <w:rFonts w:ascii="ＭＳ 明朝" w:eastAsia="ＭＳ 明朝" w:hAnsi="ＭＳ 明朝" w:cs="ＭＳ Ｐゴシック" w:hint="eastAsia"/>
                <w:color w:val="000000"/>
                <w:kern w:val="0"/>
                <w:szCs w:val="21"/>
              </w:rPr>
              <w:t>経営相談窓口の充実【再掲】</w:t>
            </w:r>
          </w:p>
        </w:tc>
        <w:tc>
          <w:tcPr>
            <w:tcW w:w="2019" w:type="pct"/>
          </w:tcPr>
          <w:p w14:paraId="2D6CC078" w14:textId="722695B0" w:rsidR="00440675" w:rsidRPr="00B253EA" w:rsidRDefault="00440675" w:rsidP="00440675">
            <w:pPr>
              <w:widowControl/>
              <w:jc w:val="left"/>
              <w:rPr>
                <w:rFonts w:ascii="ＭＳ 明朝" w:eastAsia="ＭＳ 明朝" w:hAnsi="ＭＳ 明朝" w:cs="ＭＳ Ｐゴシック"/>
                <w:color w:val="000000"/>
                <w:kern w:val="0"/>
                <w:szCs w:val="21"/>
              </w:rPr>
            </w:pPr>
            <w:r w:rsidRPr="00440675">
              <w:rPr>
                <w:rFonts w:ascii="ＭＳ 明朝" w:eastAsia="ＭＳ 明朝" w:hAnsi="ＭＳ 明朝" w:cs="ＭＳ Ｐゴシック" w:hint="eastAsia"/>
                <w:color w:val="000000"/>
                <w:kern w:val="0"/>
                <w:szCs w:val="21"/>
              </w:rPr>
              <w:t>中小事業者の経営に係る総合</w:t>
            </w:r>
            <w:r w:rsidR="00947E30">
              <w:rPr>
                <w:rFonts w:ascii="ＭＳ 明朝" w:eastAsia="ＭＳ 明朝" w:hAnsi="ＭＳ 明朝" w:cs="ＭＳ Ｐゴシック" w:hint="eastAsia"/>
                <w:color w:val="000000"/>
                <w:kern w:val="0"/>
                <w:szCs w:val="21"/>
              </w:rPr>
              <w:t>相談</w:t>
            </w:r>
            <w:r w:rsidRPr="00440675">
              <w:rPr>
                <w:rFonts w:ascii="ＭＳ 明朝" w:eastAsia="ＭＳ 明朝" w:hAnsi="ＭＳ 明朝" w:cs="ＭＳ Ｐゴシック" w:hint="eastAsia"/>
                <w:color w:val="000000"/>
                <w:kern w:val="0"/>
                <w:szCs w:val="21"/>
              </w:rPr>
              <w:t>窓口を設け、専門的な知識を持つ中小企業診断士と相談を行える体制を組むことにより、事業者の経営改善等を支援します。併せて、必要に応じ、経営支援コーディネーターが事業者に伴走し経営相談に当たることで、事業者が抱える様々な課題に対応します。</w:t>
            </w:r>
          </w:p>
        </w:tc>
        <w:tc>
          <w:tcPr>
            <w:tcW w:w="616" w:type="pct"/>
          </w:tcPr>
          <w:p w14:paraId="40207F41" w14:textId="1769D4D2" w:rsidR="00440675" w:rsidRPr="00B253EA" w:rsidRDefault="00440675" w:rsidP="00440675">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経営相談件数</w:t>
            </w:r>
          </w:p>
        </w:tc>
        <w:tc>
          <w:tcPr>
            <w:tcW w:w="405" w:type="pct"/>
            <w:noWrap/>
          </w:tcPr>
          <w:p w14:paraId="39BEBB47" w14:textId="52163C34" w:rsidR="00440675" w:rsidRPr="00B253EA" w:rsidRDefault="00440675" w:rsidP="00440675">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650</w:t>
            </w:r>
          </w:p>
        </w:tc>
        <w:tc>
          <w:tcPr>
            <w:tcW w:w="405" w:type="pct"/>
            <w:noWrap/>
          </w:tcPr>
          <w:p w14:paraId="65236463" w14:textId="3A106E68" w:rsidR="00440675" w:rsidRPr="00B253EA" w:rsidRDefault="00440675" w:rsidP="00440675">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381" w:type="pct"/>
            <w:noWrap/>
          </w:tcPr>
          <w:p w14:paraId="19CF22C0" w14:textId="23686B9E" w:rsidR="00440675" w:rsidRPr="00B253EA" w:rsidRDefault="00440675" w:rsidP="00440675">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420" w:type="pct"/>
            <w:noWrap/>
          </w:tcPr>
          <w:p w14:paraId="3A74F219" w14:textId="77F54C16" w:rsidR="00440675" w:rsidRPr="00B253EA" w:rsidRDefault="00440675" w:rsidP="00440675">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r w:rsidR="00440675" w:rsidRPr="00B253EA" w14:paraId="785327E9" w14:textId="77777777" w:rsidTr="003D1D6B">
        <w:trPr>
          <w:trHeight w:val="1975"/>
        </w:trPr>
        <w:tc>
          <w:tcPr>
            <w:tcW w:w="753" w:type="pct"/>
            <w:hideMark/>
          </w:tcPr>
          <w:p w14:paraId="7518E348" w14:textId="77777777" w:rsidR="00440675" w:rsidRPr="00B253EA" w:rsidRDefault="00440675" w:rsidP="00440675">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地域連携型ハンズオン支援の実施【再掲】</w:t>
            </w:r>
          </w:p>
        </w:tc>
        <w:tc>
          <w:tcPr>
            <w:tcW w:w="2019" w:type="pct"/>
            <w:hideMark/>
          </w:tcPr>
          <w:p w14:paraId="56D42A6E" w14:textId="77777777" w:rsidR="00440675" w:rsidRPr="00B253EA" w:rsidRDefault="00440675" w:rsidP="00440675">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616" w:type="pct"/>
            <w:hideMark/>
          </w:tcPr>
          <w:p w14:paraId="246C9FBF" w14:textId="77777777" w:rsidR="00440675" w:rsidRPr="00B253EA" w:rsidRDefault="00440675" w:rsidP="00440675">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事業実施前と比較し、売上変動が好転した事業者数の増加</w:t>
            </w:r>
          </w:p>
        </w:tc>
        <w:tc>
          <w:tcPr>
            <w:tcW w:w="405" w:type="pct"/>
            <w:noWrap/>
            <w:hideMark/>
          </w:tcPr>
          <w:p w14:paraId="7639176F"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80</w:t>
            </w:r>
          </w:p>
        </w:tc>
        <w:tc>
          <w:tcPr>
            <w:tcW w:w="405" w:type="pct"/>
            <w:noWrap/>
            <w:hideMark/>
          </w:tcPr>
          <w:p w14:paraId="0744EE3F"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80</w:t>
            </w:r>
          </w:p>
        </w:tc>
        <w:tc>
          <w:tcPr>
            <w:tcW w:w="381" w:type="pct"/>
            <w:noWrap/>
            <w:hideMark/>
          </w:tcPr>
          <w:p w14:paraId="7A74902B" w14:textId="0B3441E8" w:rsidR="00440675" w:rsidRPr="00B253EA" w:rsidRDefault="00B04E49" w:rsidP="00440675">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420" w:type="pct"/>
            <w:noWrap/>
            <w:hideMark/>
          </w:tcPr>
          <w:p w14:paraId="64CBC50B"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事業者</w:t>
            </w:r>
          </w:p>
        </w:tc>
      </w:tr>
      <w:tr w:rsidR="00440675" w:rsidRPr="00B253EA" w14:paraId="3E1D3541" w14:textId="77777777" w:rsidTr="003D1D6B">
        <w:trPr>
          <w:trHeight w:val="1551"/>
        </w:trPr>
        <w:tc>
          <w:tcPr>
            <w:tcW w:w="753" w:type="pct"/>
            <w:hideMark/>
          </w:tcPr>
          <w:p w14:paraId="292F0B95" w14:textId="77777777" w:rsidR="00440675" w:rsidRPr="00B253EA" w:rsidRDefault="00440675" w:rsidP="00440675">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産業交流による新たな産業の創出【再掲】</w:t>
            </w:r>
          </w:p>
        </w:tc>
        <w:tc>
          <w:tcPr>
            <w:tcW w:w="2019" w:type="pct"/>
            <w:hideMark/>
          </w:tcPr>
          <w:p w14:paraId="0CDC2960" w14:textId="247998F1" w:rsidR="00440675" w:rsidRPr="00B253EA" w:rsidRDefault="001D2A41" w:rsidP="00440675">
            <w:pPr>
              <w:widowControl/>
              <w:jc w:val="left"/>
              <w:rPr>
                <w:rFonts w:ascii="ＭＳ 明朝" w:eastAsia="ＭＳ 明朝" w:hAnsi="ＭＳ 明朝" w:cs="ＭＳ Ｐゴシック"/>
                <w:color w:val="000000"/>
                <w:kern w:val="0"/>
                <w:szCs w:val="21"/>
              </w:rPr>
            </w:pPr>
            <w:r w:rsidRPr="001D2A41">
              <w:rPr>
                <w:rFonts w:ascii="ＭＳ 明朝" w:eastAsia="ＭＳ 明朝" w:hAnsi="ＭＳ 明朝" w:cs="ＭＳ Ｐゴシック" w:hint="eastAsia"/>
                <w:color w:val="000000"/>
                <w:kern w:val="0"/>
                <w:szCs w:val="21"/>
              </w:rPr>
              <w:t>多様な人材や業種が交流する産業連携プラットフォーム“SETAGAYA PORT”を通じて、起業家をはじめとした新たなチャレンジをする人との交流を促すとともに、起業・創業者を区民が応援する仕組みを構築します。</w:t>
            </w:r>
          </w:p>
        </w:tc>
        <w:tc>
          <w:tcPr>
            <w:tcW w:w="616" w:type="pct"/>
            <w:hideMark/>
          </w:tcPr>
          <w:p w14:paraId="752BFDF8" w14:textId="77777777" w:rsidR="00440675" w:rsidRPr="00B253EA" w:rsidRDefault="00440675" w:rsidP="00440675">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SETAGAYA　PORTの新規会員登録者数（累計）</w:t>
            </w:r>
          </w:p>
        </w:tc>
        <w:tc>
          <w:tcPr>
            <w:tcW w:w="405" w:type="pct"/>
            <w:noWrap/>
            <w:hideMark/>
          </w:tcPr>
          <w:p w14:paraId="33BB18D8"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5,100</w:t>
            </w:r>
          </w:p>
        </w:tc>
        <w:tc>
          <w:tcPr>
            <w:tcW w:w="405" w:type="pct"/>
            <w:noWrap/>
            <w:hideMark/>
          </w:tcPr>
          <w:p w14:paraId="2BB4D2CA"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6,900</w:t>
            </w:r>
          </w:p>
        </w:tc>
        <w:tc>
          <w:tcPr>
            <w:tcW w:w="381" w:type="pct"/>
            <w:noWrap/>
            <w:hideMark/>
          </w:tcPr>
          <w:p w14:paraId="53074B53" w14:textId="217B35B0" w:rsidR="00440675" w:rsidRPr="00B253EA" w:rsidRDefault="001D2A41" w:rsidP="00440675">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420" w:type="pct"/>
            <w:noWrap/>
            <w:hideMark/>
          </w:tcPr>
          <w:p w14:paraId="59E194FB" w14:textId="77777777" w:rsidR="00440675" w:rsidRPr="00B253EA" w:rsidRDefault="00440675" w:rsidP="00440675">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人</w:t>
            </w:r>
          </w:p>
        </w:tc>
      </w:tr>
    </w:tbl>
    <w:p w14:paraId="0190D0D0" w14:textId="77777777" w:rsidR="0040079D" w:rsidRDefault="0040079D" w:rsidP="0040079D">
      <w:pPr>
        <w:rPr>
          <w:rFonts w:asciiTheme="minorEastAsia" w:hAnsiTheme="minorEastAsia"/>
          <w:color w:val="000000" w:themeColor="text1"/>
          <w:sz w:val="24"/>
          <w:szCs w:val="24"/>
        </w:rPr>
      </w:pPr>
    </w:p>
    <w:p w14:paraId="2BA77901" w14:textId="77777777" w:rsidR="0040079D" w:rsidRDefault="0040079D" w:rsidP="003D1D6B">
      <w:pPr>
        <w:rPr>
          <w:rFonts w:asciiTheme="minorEastAsia" w:hAnsiTheme="minorEastAsia"/>
          <w:color w:val="000000" w:themeColor="text1"/>
          <w:sz w:val="24"/>
          <w:szCs w:val="24"/>
        </w:rPr>
      </w:pPr>
      <w:r w:rsidRPr="00A7657A">
        <w:rPr>
          <w:rFonts w:asciiTheme="minorEastAsia" w:hAnsiTheme="minorEastAsia" w:hint="eastAsia"/>
          <w:color w:val="000000" w:themeColor="text1"/>
          <w:sz w:val="24"/>
          <w:szCs w:val="24"/>
        </w:rPr>
        <w:t>４－４．産業を通じた街や区内産業を身近に感じる環境の醸成</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40079D" w:rsidRPr="00C1367D" w14:paraId="1BD87F99" w14:textId="77777777" w:rsidTr="00B45E04">
        <w:trPr>
          <w:trHeight w:val="245"/>
        </w:trPr>
        <w:tc>
          <w:tcPr>
            <w:tcW w:w="771" w:type="pct"/>
            <w:vMerge w:val="restart"/>
            <w:shd w:val="clear" w:color="auto" w:fill="D9D9D9" w:themeFill="background1" w:themeFillShade="D9"/>
            <w:vAlign w:val="center"/>
            <w:hideMark/>
          </w:tcPr>
          <w:p w14:paraId="52D9F31B"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0E502CB0"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34CF1DE0"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40079D" w:rsidRPr="00C1367D" w14:paraId="55488768" w14:textId="77777777" w:rsidTr="00B45E04">
        <w:trPr>
          <w:trHeight w:val="210"/>
        </w:trPr>
        <w:tc>
          <w:tcPr>
            <w:tcW w:w="771" w:type="pct"/>
            <w:vMerge/>
            <w:shd w:val="clear" w:color="auto" w:fill="D9D9D9" w:themeFill="background1" w:themeFillShade="D9"/>
            <w:hideMark/>
          </w:tcPr>
          <w:p w14:paraId="5FF4BDFF"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4B29CFCE"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1E15E875" w14:textId="77777777" w:rsidR="0040079D" w:rsidRPr="009C4CB7" w:rsidRDefault="0040079D"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49838315"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079D" w:rsidRPr="00C1367D" w14:paraId="066E3889" w14:textId="77777777" w:rsidTr="00B45E04">
        <w:trPr>
          <w:trHeight w:val="253"/>
        </w:trPr>
        <w:tc>
          <w:tcPr>
            <w:tcW w:w="771" w:type="pct"/>
            <w:vMerge/>
            <w:shd w:val="clear" w:color="auto" w:fill="D9D9D9" w:themeFill="background1" w:themeFillShade="D9"/>
            <w:hideMark/>
          </w:tcPr>
          <w:p w14:paraId="5A7F8542" w14:textId="77777777" w:rsidR="0040079D" w:rsidRPr="009C4CB7" w:rsidRDefault="0040079D"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69282511" w14:textId="77777777" w:rsidR="0040079D" w:rsidRPr="009C4CB7" w:rsidRDefault="0040079D"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4422F330" w14:textId="77777777" w:rsidR="0040079D" w:rsidRPr="009C4CB7" w:rsidRDefault="0040079D"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0BD85580"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0554D9E8"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23385AEC" w14:textId="77777777" w:rsidR="0040079D" w:rsidRPr="009C4CB7" w:rsidRDefault="0040079D"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4404C7B5" w14:textId="77777777" w:rsidR="0040079D" w:rsidRPr="00ED0D7A" w:rsidRDefault="0040079D"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079D" w:rsidRPr="00B253EA" w14:paraId="71AFA291" w14:textId="77777777" w:rsidTr="00B45E04">
        <w:trPr>
          <w:trHeight w:val="1582"/>
        </w:trPr>
        <w:tc>
          <w:tcPr>
            <w:tcW w:w="771" w:type="pct"/>
            <w:hideMark/>
          </w:tcPr>
          <w:p w14:paraId="4D7B81B6" w14:textId="77777777"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162C07D3" w14:textId="2DA63252" w:rsidR="0040079D" w:rsidRPr="00B253EA" w:rsidRDefault="001D2A41" w:rsidP="00B45E04">
            <w:pPr>
              <w:widowControl/>
              <w:jc w:val="left"/>
              <w:rPr>
                <w:rFonts w:ascii="ＭＳ 明朝" w:eastAsia="ＭＳ 明朝" w:hAnsi="ＭＳ 明朝" w:cs="ＭＳ Ｐゴシック"/>
                <w:color w:val="000000"/>
                <w:kern w:val="0"/>
                <w:szCs w:val="21"/>
              </w:rPr>
            </w:pPr>
            <w:r w:rsidRPr="001D2A41">
              <w:rPr>
                <w:rFonts w:ascii="ＭＳ 明朝" w:eastAsia="ＭＳ 明朝" w:hAnsi="ＭＳ 明朝" w:cs="ＭＳ Ｐゴシック" w:hint="eastAsia"/>
                <w:color w:val="000000"/>
                <w:kern w:val="0"/>
                <w:szCs w:val="21"/>
              </w:rPr>
              <w:t>多様な人材や業種が交流する産業連携プラットフォーム“SETAGAYA PORT”を通じて、産業分野と多様なコンテンツを通じたつながりや交流・連関を促進します。</w:t>
            </w:r>
          </w:p>
        </w:tc>
        <w:tc>
          <w:tcPr>
            <w:tcW w:w="633" w:type="pct"/>
            <w:hideMark/>
          </w:tcPr>
          <w:p w14:paraId="3234E1ED" w14:textId="77777777" w:rsidR="0040079D" w:rsidRPr="00B253EA" w:rsidRDefault="0040079D" w:rsidP="00B45E04">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31CC0462"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5,100</w:t>
            </w:r>
          </w:p>
        </w:tc>
        <w:tc>
          <w:tcPr>
            <w:tcW w:w="422" w:type="pct"/>
            <w:noWrap/>
            <w:hideMark/>
          </w:tcPr>
          <w:p w14:paraId="7AD101C8"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6,900</w:t>
            </w:r>
          </w:p>
        </w:tc>
        <w:tc>
          <w:tcPr>
            <w:tcW w:w="398" w:type="pct"/>
            <w:noWrap/>
            <w:hideMark/>
          </w:tcPr>
          <w:p w14:paraId="3F3E6239" w14:textId="78C1CA4D" w:rsidR="0040079D" w:rsidRPr="00B253EA"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574AF541" w14:textId="77777777" w:rsidR="0040079D" w:rsidRPr="00B253EA" w:rsidRDefault="0040079D" w:rsidP="00B45E04">
            <w:pPr>
              <w:widowControl/>
              <w:jc w:val="righ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人</w:t>
            </w:r>
          </w:p>
        </w:tc>
      </w:tr>
      <w:tr w:rsidR="00781809" w:rsidRPr="00B253EA" w14:paraId="25820A02" w14:textId="77777777" w:rsidTr="003D1D6B">
        <w:trPr>
          <w:trHeight w:val="1349"/>
        </w:trPr>
        <w:tc>
          <w:tcPr>
            <w:tcW w:w="771" w:type="pct"/>
          </w:tcPr>
          <w:p w14:paraId="25794184" w14:textId="20A26640" w:rsidR="00781809" w:rsidRPr="00B253EA" w:rsidRDefault="00781809" w:rsidP="00781809">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産業プラザにおける交流促進機能の拡大</w:t>
            </w:r>
            <w:r>
              <w:rPr>
                <w:rFonts w:ascii="ＭＳ 明朝" w:eastAsia="ＭＳ 明朝" w:hAnsi="ＭＳ 明朝" w:cs="ＭＳ Ｐゴシック" w:hint="eastAsia"/>
                <w:color w:val="000000"/>
                <w:kern w:val="0"/>
                <w:szCs w:val="21"/>
              </w:rPr>
              <w:t>【再掲】</w:t>
            </w:r>
          </w:p>
        </w:tc>
        <w:tc>
          <w:tcPr>
            <w:tcW w:w="2037" w:type="pct"/>
          </w:tcPr>
          <w:p w14:paraId="37D33700" w14:textId="11397A5F" w:rsidR="00781809" w:rsidRPr="001D2A41" w:rsidRDefault="00781809" w:rsidP="00781809">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産業政策の拠点である三軒茶屋産業プラザの更なる効果的な活用による産業活性化に資する取組みの推進や産業交流を促す機能強化について検討します。</w:t>
            </w:r>
          </w:p>
        </w:tc>
        <w:tc>
          <w:tcPr>
            <w:tcW w:w="633" w:type="pct"/>
          </w:tcPr>
          <w:p w14:paraId="3CF1D0DE" w14:textId="65184F2C" w:rsidR="00781809" w:rsidRPr="00B253EA" w:rsidRDefault="00781809" w:rsidP="00781809">
            <w:pPr>
              <w:widowControl/>
              <w:jc w:val="left"/>
              <w:rPr>
                <w:rFonts w:ascii="ＭＳ 明朝" w:eastAsia="ＭＳ 明朝" w:hAnsi="ＭＳ 明朝" w:cs="ＭＳ Ｐゴシック"/>
                <w:color w:val="000000"/>
                <w:kern w:val="0"/>
                <w:szCs w:val="21"/>
              </w:rPr>
            </w:pPr>
            <w:r w:rsidRPr="00781809">
              <w:rPr>
                <w:rFonts w:ascii="ＭＳ 明朝" w:eastAsia="ＭＳ 明朝" w:hAnsi="ＭＳ 明朝" w:cs="ＭＳ Ｐゴシック" w:hint="eastAsia"/>
                <w:color w:val="000000"/>
                <w:kern w:val="0"/>
                <w:szCs w:val="21"/>
              </w:rPr>
              <w:t>意見交換会等の回数</w:t>
            </w:r>
          </w:p>
        </w:tc>
        <w:tc>
          <w:tcPr>
            <w:tcW w:w="422" w:type="pct"/>
            <w:noWrap/>
          </w:tcPr>
          <w:p w14:paraId="23E6B4A2" w14:textId="70A241D1" w:rsidR="00781809" w:rsidRPr="00B253EA" w:rsidRDefault="00781809" w:rsidP="0078180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422" w:type="pct"/>
            <w:noWrap/>
          </w:tcPr>
          <w:p w14:paraId="64AC787A" w14:textId="1BC3F247" w:rsidR="00781809" w:rsidRPr="00B253EA" w:rsidRDefault="00781809" w:rsidP="0078180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398" w:type="pct"/>
            <w:noWrap/>
          </w:tcPr>
          <w:p w14:paraId="4796C10D" w14:textId="4732514E" w:rsidR="00781809" w:rsidRDefault="00781809" w:rsidP="00781809">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w:t>
            </w:r>
          </w:p>
        </w:tc>
        <w:tc>
          <w:tcPr>
            <w:tcW w:w="317" w:type="pct"/>
            <w:noWrap/>
          </w:tcPr>
          <w:p w14:paraId="7D78FCAA" w14:textId="7065EA0F" w:rsidR="00781809" w:rsidRPr="00B253EA" w:rsidRDefault="00781809" w:rsidP="00781809">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回</w:t>
            </w:r>
          </w:p>
        </w:tc>
      </w:tr>
    </w:tbl>
    <w:p w14:paraId="1CE4E12E" w14:textId="77777777" w:rsidR="00A7657A" w:rsidRPr="00AD77C5" w:rsidRDefault="00A7657A">
      <w:pPr>
        <w:widowControl/>
        <w:jc w:val="left"/>
        <w:rPr>
          <w:rFonts w:asciiTheme="minorEastAsia" w:hAnsiTheme="minorEastAsia"/>
          <w:color w:val="000000" w:themeColor="text1"/>
          <w:sz w:val="24"/>
          <w:szCs w:val="24"/>
        </w:rPr>
      </w:pPr>
    </w:p>
    <w:p w14:paraId="6500C82C" w14:textId="77777777" w:rsidR="00A7657A" w:rsidRDefault="00A7657A">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6A0366C0" w14:textId="139F6560" w:rsidR="009756F2" w:rsidRPr="00AD77C5" w:rsidRDefault="009756F2" w:rsidP="009756F2">
      <w:pPr>
        <w:pBdr>
          <w:top w:val="single" w:sz="36" w:space="1" w:color="FFFF66"/>
          <w:left w:val="single" w:sz="36" w:space="4" w:color="FFFF66"/>
          <w:bottom w:val="single" w:sz="36" w:space="1" w:color="FFFF66"/>
          <w:right w:val="single" w:sz="36" w:space="4" w:color="FFFF66"/>
        </w:pBdr>
        <w:shd w:val="clear" w:color="FFC5C5"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基本的方針２</w:t>
      </w:r>
    </w:p>
    <w:p w14:paraId="5667D181" w14:textId="77777777" w:rsidR="009756F2" w:rsidRPr="00AD77C5" w:rsidRDefault="009756F2" w:rsidP="009756F2">
      <w:pPr>
        <w:pBdr>
          <w:top w:val="single" w:sz="36" w:space="1" w:color="FFFF66"/>
          <w:left w:val="single" w:sz="36" w:space="4" w:color="FFFF66"/>
          <w:bottom w:val="single" w:sz="36" w:space="1" w:color="FFFF66"/>
          <w:right w:val="single" w:sz="36" w:space="4" w:color="FFFF66"/>
        </w:pBdr>
        <w:shd w:val="clear" w:color="FFC5C5" w:fill="auto"/>
        <w:rPr>
          <w:rFonts w:asciiTheme="minorEastAsia" w:hAnsiTheme="minorEastAsia"/>
          <w:b/>
          <w:bCs/>
          <w:color w:val="000000" w:themeColor="text1"/>
          <w:sz w:val="30"/>
          <w:szCs w:val="30"/>
        </w:rPr>
      </w:pPr>
      <w:r w:rsidRPr="00AD77C5">
        <w:rPr>
          <w:rFonts w:asciiTheme="minorEastAsia" w:hAnsiTheme="minorEastAsia" w:hint="eastAsia"/>
          <w:b/>
          <w:bCs/>
          <w:color w:val="000000" w:themeColor="text1"/>
          <w:sz w:val="30"/>
          <w:szCs w:val="30"/>
        </w:rPr>
        <w:t>誰もが自己の個性及び能力を発揮することができる働きやすい環境を整備</w:t>
      </w:r>
    </w:p>
    <w:p w14:paraId="1F89D202" w14:textId="4E6FBB7E" w:rsidR="009756F2" w:rsidRPr="00AD77C5" w:rsidRDefault="009756F2" w:rsidP="009756F2">
      <w:pPr>
        <w:pBdr>
          <w:top w:val="single" w:sz="36" w:space="1" w:color="FFFF66"/>
          <w:left w:val="single" w:sz="36" w:space="4" w:color="FFFF66"/>
          <w:bottom w:val="single" w:sz="36" w:space="1" w:color="FFFF66"/>
          <w:right w:val="single" w:sz="36" w:space="4" w:color="FFFF66"/>
        </w:pBdr>
        <w:shd w:val="clear" w:color="FFC5C5" w:fill="auto"/>
        <w:rPr>
          <w:rFonts w:asciiTheme="minorEastAsia" w:hAnsiTheme="minorEastAsia"/>
          <w:b/>
          <w:bCs/>
          <w:color w:val="000000" w:themeColor="text1"/>
          <w:sz w:val="30"/>
          <w:szCs w:val="30"/>
          <w:shd w:val="clear" w:color="auto" w:fill="E5B8B7" w:themeFill="accent2" w:themeFillTint="66"/>
        </w:rPr>
      </w:pPr>
      <w:r w:rsidRPr="00AD77C5">
        <w:rPr>
          <w:rFonts w:asciiTheme="minorEastAsia" w:hAnsiTheme="minorEastAsia" w:hint="eastAsia"/>
          <w:b/>
          <w:bCs/>
          <w:color w:val="000000" w:themeColor="text1"/>
          <w:sz w:val="30"/>
          <w:szCs w:val="30"/>
        </w:rPr>
        <w:t>し、</w:t>
      </w:r>
      <w:r w:rsidR="007804BB" w:rsidRPr="00AD77C5">
        <w:rPr>
          <w:rFonts w:asciiTheme="minorEastAsia" w:hAnsiTheme="minorEastAsia" w:hint="eastAsia"/>
          <w:b/>
          <w:bCs/>
          <w:color w:val="000000" w:themeColor="text1"/>
          <w:sz w:val="30"/>
          <w:szCs w:val="30"/>
        </w:rPr>
        <w:t>起業の</w:t>
      </w:r>
      <w:r w:rsidRPr="00AD77C5">
        <w:rPr>
          <w:rFonts w:asciiTheme="minorEastAsia" w:hAnsiTheme="minorEastAsia" w:hint="eastAsia"/>
          <w:b/>
          <w:bCs/>
          <w:color w:val="000000" w:themeColor="text1"/>
          <w:sz w:val="30"/>
          <w:szCs w:val="30"/>
        </w:rPr>
        <w:t>促進及び多様な働き方の実現を図る</w:t>
      </w:r>
    </w:p>
    <w:p w14:paraId="50F34ECF" w14:textId="77777777" w:rsidR="00DA4953" w:rsidRPr="00AD77C5" w:rsidRDefault="00DA4953" w:rsidP="009756F2">
      <w:pPr>
        <w:rPr>
          <w:rFonts w:asciiTheme="minorEastAsia" w:hAnsiTheme="minorEastAsia"/>
          <w:color w:val="000000" w:themeColor="text1"/>
          <w:sz w:val="24"/>
          <w:szCs w:val="24"/>
        </w:rPr>
      </w:pPr>
    </w:p>
    <w:p w14:paraId="51D3300C" w14:textId="61F997A4" w:rsidR="009756F2" w:rsidRPr="00AD77C5" w:rsidRDefault="009756F2" w:rsidP="009756F2">
      <w:pPr>
        <w:rPr>
          <w:rFonts w:asciiTheme="minorEastAsia" w:hAnsiTheme="minorEastAsia"/>
          <w:color w:val="000000" w:themeColor="text1"/>
          <w:sz w:val="26"/>
          <w:szCs w:val="26"/>
          <w:bdr w:val="single" w:sz="4" w:space="0" w:color="auto"/>
        </w:rPr>
      </w:pPr>
      <w:r w:rsidRPr="00AD77C5">
        <w:rPr>
          <w:rFonts w:asciiTheme="minorEastAsia" w:hAnsiTheme="minorEastAsia" w:hint="eastAsia"/>
          <w:color w:val="000000" w:themeColor="text1"/>
          <w:sz w:val="24"/>
          <w:szCs w:val="24"/>
          <w:bdr w:val="single" w:sz="4" w:space="0" w:color="auto"/>
        </w:rPr>
        <w:t>現状と課題</w:t>
      </w:r>
      <w:r w:rsidRPr="00AD77C5">
        <w:rPr>
          <w:rFonts w:asciiTheme="minorEastAsia" w:hAnsiTheme="minorEastAsia" w:hint="eastAsia"/>
          <w:color w:val="000000" w:themeColor="text1"/>
          <w:sz w:val="26"/>
          <w:szCs w:val="26"/>
          <w:bdr w:val="single" w:sz="4" w:space="0" w:color="auto"/>
        </w:rPr>
        <w:t xml:space="preserve">　</w:t>
      </w:r>
    </w:p>
    <w:p w14:paraId="7EBDE415" w14:textId="4A0E0824" w:rsidR="007804BB" w:rsidRPr="00AD77C5" w:rsidRDefault="00D77716"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新型コロナウィルス感染症</w:t>
      </w:r>
      <w:r w:rsidR="007804BB" w:rsidRPr="00AD77C5">
        <w:rPr>
          <w:rFonts w:asciiTheme="minorEastAsia" w:hAnsiTheme="minorEastAsia" w:hint="eastAsia"/>
          <w:color w:val="000000" w:themeColor="text1"/>
          <w:sz w:val="24"/>
          <w:szCs w:val="24"/>
        </w:rPr>
        <w:t>禍</w:t>
      </w:r>
      <w:r w:rsidR="00B06718" w:rsidRPr="00AD77C5">
        <w:rPr>
          <w:rFonts w:asciiTheme="minorEastAsia" w:hAnsiTheme="minorEastAsia" w:hint="eastAsia"/>
          <w:color w:val="000000" w:themeColor="text1"/>
          <w:sz w:val="24"/>
          <w:szCs w:val="24"/>
        </w:rPr>
        <w:t>を契機に、</w:t>
      </w:r>
      <w:r w:rsidR="00E85B0A" w:rsidRPr="00AD77C5">
        <w:rPr>
          <w:rFonts w:asciiTheme="minorEastAsia" w:hAnsiTheme="minorEastAsia" w:hint="eastAsia"/>
          <w:color w:val="000000" w:themeColor="text1"/>
          <w:sz w:val="24"/>
          <w:szCs w:val="24"/>
        </w:rPr>
        <w:t>自宅やサードプレイスを利用した</w:t>
      </w:r>
      <w:r w:rsidR="007804BB" w:rsidRPr="00AD77C5">
        <w:rPr>
          <w:rFonts w:asciiTheme="minorEastAsia" w:hAnsiTheme="minorEastAsia" w:hint="eastAsia"/>
          <w:color w:val="000000" w:themeColor="text1"/>
          <w:sz w:val="24"/>
          <w:szCs w:val="24"/>
        </w:rPr>
        <w:t>テレワークや</w:t>
      </w:r>
      <w:r w:rsidR="00E85B0A" w:rsidRPr="00AD77C5">
        <w:rPr>
          <w:rFonts w:asciiTheme="minorEastAsia" w:hAnsiTheme="minorEastAsia" w:hint="eastAsia"/>
          <w:color w:val="000000" w:themeColor="text1"/>
          <w:sz w:val="24"/>
          <w:szCs w:val="24"/>
        </w:rPr>
        <w:t>、仕事と休暇を組み合わせた</w:t>
      </w:r>
      <w:r w:rsidR="007804BB" w:rsidRPr="00AD77C5">
        <w:rPr>
          <w:rFonts w:asciiTheme="minorEastAsia" w:hAnsiTheme="minorEastAsia" w:hint="eastAsia"/>
          <w:color w:val="000000" w:themeColor="text1"/>
          <w:sz w:val="24"/>
          <w:szCs w:val="24"/>
        </w:rPr>
        <w:t>ワーケーション</w:t>
      </w:r>
      <w:r w:rsidR="00E85B0A" w:rsidRPr="00AD77C5">
        <w:rPr>
          <w:rFonts w:asciiTheme="minorEastAsia" w:hAnsiTheme="minorEastAsia" w:hint="eastAsia"/>
          <w:color w:val="000000" w:themeColor="text1"/>
          <w:sz w:val="24"/>
          <w:szCs w:val="24"/>
        </w:rPr>
        <w:t>など</w:t>
      </w:r>
      <w:r w:rsidR="00B14498" w:rsidRPr="00AD77C5">
        <w:rPr>
          <w:rFonts w:asciiTheme="minorEastAsia" w:hAnsiTheme="minorEastAsia" w:hint="eastAsia"/>
          <w:color w:val="000000" w:themeColor="text1"/>
          <w:sz w:val="24"/>
          <w:szCs w:val="24"/>
        </w:rPr>
        <w:t>、</w:t>
      </w:r>
      <w:r w:rsidR="00E85B0A" w:rsidRPr="00AD77C5">
        <w:rPr>
          <w:rFonts w:asciiTheme="minorEastAsia" w:hAnsiTheme="minorEastAsia" w:hint="eastAsia"/>
          <w:color w:val="000000" w:themeColor="text1"/>
          <w:sz w:val="24"/>
          <w:szCs w:val="24"/>
        </w:rPr>
        <w:t>働き方や</w:t>
      </w:r>
      <w:r w:rsidR="00B06718" w:rsidRPr="00AD77C5">
        <w:rPr>
          <w:rFonts w:asciiTheme="minorEastAsia" w:hAnsiTheme="minorEastAsia" w:hint="eastAsia"/>
          <w:color w:val="000000" w:themeColor="text1"/>
          <w:sz w:val="24"/>
          <w:szCs w:val="24"/>
        </w:rPr>
        <w:t>ライフスタイルは多様性を増して</w:t>
      </w:r>
      <w:r w:rsidR="00B14498" w:rsidRPr="00AD77C5">
        <w:rPr>
          <w:rFonts w:asciiTheme="minorEastAsia" w:hAnsiTheme="minorEastAsia" w:hint="eastAsia"/>
          <w:color w:val="000000" w:themeColor="text1"/>
          <w:sz w:val="24"/>
          <w:szCs w:val="24"/>
        </w:rPr>
        <w:t>います。</w:t>
      </w:r>
      <w:r w:rsidR="00B06718" w:rsidRPr="00AD77C5">
        <w:rPr>
          <w:rFonts w:asciiTheme="minorEastAsia" w:hAnsiTheme="minorEastAsia" w:hint="eastAsia"/>
          <w:color w:val="000000" w:themeColor="text1"/>
          <w:sz w:val="24"/>
          <w:szCs w:val="24"/>
        </w:rPr>
        <w:t>特に、世田谷区は92万人の人口を有</w:t>
      </w:r>
      <w:r w:rsidR="00E85B0A" w:rsidRPr="00AD77C5">
        <w:rPr>
          <w:rFonts w:asciiTheme="minorEastAsia" w:hAnsiTheme="minorEastAsia" w:hint="eastAsia"/>
          <w:color w:val="000000" w:themeColor="text1"/>
          <w:sz w:val="24"/>
          <w:szCs w:val="24"/>
        </w:rPr>
        <w:t>する</w:t>
      </w:r>
      <w:r w:rsidR="00B06718" w:rsidRPr="00AD77C5">
        <w:rPr>
          <w:rFonts w:asciiTheme="minorEastAsia" w:hAnsiTheme="minorEastAsia" w:hint="eastAsia"/>
          <w:color w:val="000000" w:themeColor="text1"/>
          <w:sz w:val="24"/>
          <w:szCs w:val="24"/>
        </w:rPr>
        <w:t>「住宅都市」としての顔を持っていることから、多様化する働き方やライフスタイルに対応した環境</w:t>
      </w:r>
      <w:r w:rsidR="00E85B0A" w:rsidRPr="00AD77C5">
        <w:rPr>
          <w:rFonts w:asciiTheme="minorEastAsia" w:hAnsiTheme="minorEastAsia" w:hint="eastAsia"/>
          <w:color w:val="000000" w:themeColor="text1"/>
          <w:sz w:val="24"/>
          <w:szCs w:val="24"/>
        </w:rPr>
        <w:t>や土壌を</w:t>
      </w:r>
      <w:r w:rsidR="00B06718" w:rsidRPr="00AD77C5">
        <w:rPr>
          <w:rFonts w:asciiTheme="minorEastAsia" w:hAnsiTheme="minorEastAsia" w:hint="eastAsia"/>
          <w:color w:val="000000" w:themeColor="text1"/>
          <w:sz w:val="24"/>
          <w:szCs w:val="24"/>
        </w:rPr>
        <w:t>整えることは</w:t>
      </w:r>
      <w:r w:rsidR="00E85B0A" w:rsidRPr="00AD77C5">
        <w:rPr>
          <w:rFonts w:asciiTheme="minorEastAsia" w:hAnsiTheme="minorEastAsia" w:hint="eastAsia"/>
          <w:color w:val="000000" w:themeColor="text1"/>
          <w:sz w:val="24"/>
          <w:szCs w:val="24"/>
        </w:rPr>
        <w:t>重要な課題であるとともに</w:t>
      </w:r>
      <w:r w:rsidR="00B06718" w:rsidRPr="00AD77C5">
        <w:rPr>
          <w:rFonts w:asciiTheme="minorEastAsia" w:hAnsiTheme="minorEastAsia" w:hint="eastAsia"/>
          <w:color w:val="000000" w:themeColor="text1"/>
          <w:sz w:val="24"/>
          <w:szCs w:val="24"/>
        </w:rPr>
        <w:t>、世田谷らしさを伸ばし、世田谷の強みともなりう</w:t>
      </w:r>
      <w:r w:rsidR="00E85B0A" w:rsidRPr="00AD77C5">
        <w:rPr>
          <w:rFonts w:asciiTheme="minorEastAsia" w:hAnsiTheme="minorEastAsia" w:hint="eastAsia"/>
          <w:color w:val="000000" w:themeColor="text1"/>
          <w:sz w:val="24"/>
          <w:szCs w:val="24"/>
        </w:rPr>
        <w:t>る</w:t>
      </w:r>
      <w:r w:rsidR="00B14498" w:rsidRPr="00AD77C5">
        <w:rPr>
          <w:rFonts w:asciiTheme="minorEastAsia" w:hAnsiTheme="minorEastAsia" w:hint="eastAsia"/>
          <w:color w:val="000000" w:themeColor="text1"/>
          <w:sz w:val="24"/>
          <w:szCs w:val="24"/>
        </w:rPr>
        <w:t>分野であるとも</w:t>
      </w:r>
      <w:r w:rsidR="00E85B0A" w:rsidRPr="00AD77C5">
        <w:rPr>
          <w:rFonts w:asciiTheme="minorEastAsia" w:hAnsiTheme="minorEastAsia" w:hint="eastAsia"/>
          <w:color w:val="000000" w:themeColor="text1"/>
          <w:sz w:val="24"/>
          <w:szCs w:val="24"/>
        </w:rPr>
        <w:t>考えられます</w:t>
      </w:r>
      <w:r w:rsidR="00B06718" w:rsidRPr="00AD77C5">
        <w:rPr>
          <w:rFonts w:asciiTheme="minorEastAsia" w:hAnsiTheme="minorEastAsia" w:hint="eastAsia"/>
          <w:color w:val="000000" w:themeColor="text1"/>
          <w:sz w:val="24"/>
          <w:szCs w:val="24"/>
        </w:rPr>
        <w:t>。</w:t>
      </w:r>
    </w:p>
    <w:p w14:paraId="7C3ED95E" w14:textId="326014BF" w:rsidR="00737768" w:rsidRPr="00AD77C5" w:rsidRDefault="00737768"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ウェルビーイングが注目される中で、働く人が心身ともに健康で前向きに働くことができる環境の重要性はますます増しています。</w:t>
      </w:r>
      <w:r w:rsidR="007F3E53">
        <w:rPr>
          <w:rFonts w:asciiTheme="minorEastAsia" w:hAnsiTheme="minorEastAsia" w:hint="eastAsia"/>
          <w:color w:val="000000" w:themeColor="text1"/>
          <w:sz w:val="24"/>
          <w:szCs w:val="24"/>
        </w:rPr>
        <w:t>また、</w:t>
      </w:r>
      <w:r w:rsidRPr="00AD77C5">
        <w:rPr>
          <w:rFonts w:asciiTheme="minorEastAsia" w:hAnsiTheme="minorEastAsia" w:hint="eastAsia"/>
          <w:color w:val="000000" w:themeColor="text1"/>
          <w:sz w:val="24"/>
          <w:szCs w:val="24"/>
        </w:rPr>
        <w:t>従業員の確保や売上</w:t>
      </w:r>
      <w:r w:rsidR="006621D7" w:rsidRPr="00AD77C5">
        <w:rPr>
          <w:rFonts w:asciiTheme="minorEastAsia" w:hAnsiTheme="minorEastAsia" w:hint="eastAsia"/>
          <w:color w:val="000000" w:themeColor="text1"/>
          <w:sz w:val="24"/>
          <w:szCs w:val="24"/>
        </w:rPr>
        <w:t>・</w:t>
      </w:r>
      <w:r w:rsidRPr="00AD77C5">
        <w:rPr>
          <w:rFonts w:asciiTheme="minorEastAsia" w:hAnsiTheme="minorEastAsia" w:hint="eastAsia"/>
          <w:color w:val="000000" w:themeColor="text1"/>
          <w:sz w:val="24"/>
          <w:szCs w:val="24"/>
        </w:rPr>
        <w:t>生産性</w:t>
      </w:r>
      <w:r w:rsidR="006621D7" w:rsidRPr="00AD77C5">
        <w:rPr>
          <w:rFonts w:asciiTheme="minorEastAsia" w:hAnsiTheme="minorEastAsia" w:hint="eastAsia"/>
          <w:color w:val="000000" w:themeColor="text1"/>
          <w:sz w:val="24"/>
          <w:szCs w:val="24"/>
        </w:rPr>
        <w:t>向上</w:t>
      </w:r>
      <w:r w:rsidRPr="00AD77C5">
        <w:rPr>
          <w:rFonts w:asciiTheme="minorEastAsia" w:hAnsiTheme="minorEastAsia" w:hint="eastAsia"/>
          <w:color w:val="000000" w:themeColor="text1"/>
          <w:sz w:val="24"/>
          <w:szCs w:val="24"/>
        </w:rPr>
        <w:t>のためには、</w:t>
      </w:r>
      <w:r w:rsidR="00E03FF8" w:rsidRPr="00AD77C5">
        <w:rPr>
          <w:rFonts w:asciiTheme="minorEastAsia" w:hAnsiTheme="minorEastAsia" w:hint="eastAsia"/>
          <w:color w:val="000000" w:themeColor="text1"/>
          <w:sz w:val="24"/>
          <w:szCs w:val="24"/>
        </w:rPr>
        <w:t>健康や労働時間管理、労働者保護等の</w:t>
      </w:r>
      <w:r w:rsidRPr="00AD77C5">
        <w:rPr>
          <w:rFonts w:asciiTheme="minorEastAsia" w:hAnsiTheme="minorEastAsia" w:hint="eastAsia"/>
          <w:color w:val="000000" w:themeColor="text1"/>
          <w:sz w:val="24"/>
          <w:szCs w:val="24"/>
        </w:rPr>
        <w:t>労働環境等に配慮することが求められ</w:t>
      </w:r>
      <w:r w:rsidR="00E03FF8" w:rsidRPr="00AD77C5">
        <w:rPr>
          <w:rFonts w:asciiTheme="minorEastAsia" w:hAnsiTheme="minorEastAsia" w:hint="eastAsia"/>
          <w:color w:val="000000" w:themeColor="text1"/>
          <w:sz w:val="24"/>
          <w:szCs w:val="24"/>
        </w:rPr>
        <w:t>ます。</w:t>
      </w:r>
      <w:r w:rsidRPr="00AD77C5">
        <w:rPr>
          <w:rFonts w:asciiTheme="minorEastAsia" w:hAnsiTheme="minorEastAsia" w:hint="eastAsia"/>
          <w:color w:val="000000" w:themeColor="text1"/>
          <w:sz w:val="24"/>
          <w:szCs w:val="24"/>
        </w:rPr>
        <w:t>誰もが自己の個性や能力を最大限に発揮することができ、選択肢を広げることができる働きやすい環境を整えていくことが今後さらに</w:t>
      </w:r>
      <w:r w:rsidR="006621D7" w:rsidRPr="00AD77C5">
        <w:rPr>
          <w:rFonts w:asciiTheme="minorEastAsia" w:hAnsiTheme="minorEastAsia" w:hint="eastAsia"/>
          <w:color w:val="000000" w:themeColor="text1"/>
          <w:sz w:val="24"/>
          <w:szCs w:val="24"/>
        </w:rPr>
        <w:t>求められます</w:t>
      </w:r>
      <w:r w:rsidRPr="00AD77C5">
        <w:rPr>
          <w:rFonts w:asciiTheme="minorEastAsia" w:hAnsiTheme="minorEastAsia" w:hint="eastAsia"/>
          <w:color w:val="000000" w:themeColor="text1"/>
          <w:sz w:val="24"/>
          <w:szCs w:val="24"/>
        </w:rPr>
        <w:t>。</w:t>
      </w:r>
    </w:p>
    <w:p w14:paraId="180FD4FD" w14:textId="601C245C" w:rsidR="00770838" w:rsidRPr="00AD77C5" w:rsidRDefault="002E6C65"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新型</w:t>
      </w:r>
      <w:r w:rsidR="0096718C" w:rsidRPr="00AD77C5">
        <w:rPr>
          <w:rFonts w:asciiTheme="minorEastAsia" w:hAnsiTheme="minorEastAsia" w:hint="eastAsia"/>
          <w:color w:val="000000" w:themeColor="text1"/>
          <w:sz w:val="24"/>
          <w:szCs w:val="24"/>
        </w:rPr>
        <w:t>コロナ</w:t>
      </w:r>
      <w:r w:rsidRPr="00AD77C5">
        <w:rPr>
          <w:rFonts w:asciiTheme="minorEastAsia" w:hAnsiTheme="minorEastAsia" w:hint="eastAsia"/>
          <w:color w:val="000000" w:themeColor="text1"/>
          <w:sz w:val="24"/>
          <w:szCs w:val="24"/>
        </w:rPr>
        <w:t>ウィルス感染症</w:t>
      </w:r>
      <w:r w:rsidR="0096718C" w:rsidRPr="00AD77C5">
        <w:rPr>
          <w:rFonts w:asciiTheme="minorEastAsia" w:hAnsiTheme="minorEastAsia" w:hint="eastAsia"/>
          <w:color w:val="000000" w:themeColor="text1"/>
          <w:sz w:val="24"/>
          <w:szCs w:val="24"/>
        </w:rPr>
        <w:t>禍を経て変化しつつある</w:t>
      </w:r>
      <w:r w:rsidR="009756F2" w:rsidRPr="00AD77C5">
        <w:rPr>
          <w:rFonts w:asciiTheme="minorEastAsia" w:hAnsiTheme="minorEastAsia" w:hint="eastAsia"/>
          <w:color w:val="000000" w:themeColor="text1"/>
          <w:sz w:val="24"/>
          <w:szCs w:val="24"/>
        </w:rPr>
        <w:t>働き方や</w:t>
      </w:r>
      <w:r w:rsidR="0096718C" w:rsidRPr="00AD77C5">
        <w:rPr>
          <w:rFonts w:asciiTheme="minorEastAsia" w:hAnsiTheme="minorEastAsia" w:hint="eastAsia"/>
          <w:color w:val="000000" w:themeColor="text1"/>
          <w:sz w:val="24"/>
          <w:szCs w:val="24"/>
        </w:rPr>
        <w:t>ライフスタイル</w:t>
      </w:r>
      <w:r w:rsidR="009756F2" w:rsidRPr="00AD77C5">
        <w:rPr>
          <w:rFonts w:asciiTheme="minorEastAsia" w:hAnsiTheme="minorEastAsia" w:hint="eastAsia"/>
          <w:color w:val="000000" w:themeColor="text1"/>
          <w:sz w:val="24"/>
          <w:szCs w:val="24"/>
        </w:rPr>
        <w:t>に伴い</w:t>
      </w:r>
      <w:r w:rsidR="007147B0" w:rsidRPr="00AD77C5">
        <w:rPr>
          <w:rFonts w:asciiTheme="minorEastAsia" w:hAnsiTheme="minorEastAsia" w:hint="eastAsia"/>
          <w:color w:val="000000" w:themeColor="text1"/>
          <w:sz w:val="24"/>
          <w:szCs w:val="24"/>
        </w:rPr>
        <w:t>、</w:t>
      </w:r>
      <w:r w:rsidR="009756F2" w:rsidRPr="00AD77C5">
        <w:rPr>
          <w:rFonts w:asciiTheme="minorEastAsia" w:hAnsiTheme="minorEastAsia" w:hint="eastAsia"/>
          <w:color w:val="000000" w:themeColor="text1"/>
          <w:sz w:val="24"/>
          <w:szCs w:val="24"/>
        </w:rPr>
        <w:t>「</w:t>
      </w:r>
      <w:r w:rsidR="0096718C" w:rsidRPr="00AD77C5">
        <w:rPr>
          <w:rFonts w:asciiTheme="minorEastAsia" w:hAnsiTheme="minorEastAsia" w:hint="eastAsia"/>
          <w:color w:val="000000" w:themeColor="text1"/>
          <w:sz w:val="24"/>
          <w:szCs w:val="24"/>
        </w:rPr>
        <w:t>職と</w:t>
      </w:r>
      <w:r w:rsidR="009756F2" w:rsidRPr="00AD77C5">
        <w:rPr>
          <w:rFonts w:asciiTheme="minorEastAsia" w:hAnsiTheme="minorEastAsia" w:hint="eastAsia"/>
          <w:color w:val="000000" w:themeColor="text1"/>
          <w:sz w:val="24"/>
          <w:szCs w:val="24"/>
        </w:rPr>
        <w:t>住の境界」は薄れ</w:t>
      </w:r>
      <w:r w:rsidR="0096718C" w:rsidRPr="00AD77C5">
        <w:rPr>
          <w:rFonts w:asciiTheme="minorEastAsia" w:hAnsiTheme="minorEastAsia" w:hint="eastAsia"/>
          <w:color w:val="000000" w:themeColor="text1"/>
          <w:sz w:val="24"/>
          <w:szCs w:val="24"/>
        </w:rPr>
        <w:t>、地域に目を向ける</w:t>
      </w:r>
      <w:r w:rsidR="009756F2" w:rsidRPr="00AD77C5">
        <w:rPr>
          <w:rFonts w:asciiTheme="minorEastAsia" w:hAnsiTheme="minorEastAsia" w:hint="eastAsia"/>
          <w:color w:val="000000" w:themeColor="text1"/>
          <w:sz w:val="24"/>
          <w:szCs w:val="24"/>
        </w:rPr>
        <w:t>時間が</w:t>
      </w:r>
      <w:r w:rsidR="0096718C" w:rsidRPr="00AD77C5">
        <w:rPr>
          <w:rFonts w:asciiTheme="minorEastAsia" w:hAnsiTheme="minorEastAsia" w:hint="eastAsia"/>
          <w:color w:val="000000" w:themeColor="text1"/>
          <w:sz w:val="24"/>
          <w:szCs w:val="24"/>
        </w:rPr>
        <w:t>増加したことで、</w:t>
      </w:r>
      <w:r w:rsidR="009756F2" w:rsidRPr="00AD77C5">
        <w:rPr>
          <w:rFonts w:asciiTheme="minorEastAsia" w:hAnsiTheme="minorEastAsia" w:hint="eastAsia"/>
          <w:color w:val="000000" w:themeColor="text1"/>
          <w:sz w:val="24"/>
          <w:szCs w:val="24"/>
        </w:rPr>
        <w:t>地域や近隣コミュニティ</w:t>
      </w:r>
      <w:r w:rsidR="007147B0" w:rsidRPr="00AD77C5">
        <w:rPr>
          <w:rFonts w:asciiTheme="minorEastAsia" w:hAnsiTheme="minorEastAsia" w:hint="eastAsia"/>
          <w:color w:val="000000" w:themeColor="text1"/>
          <w:sz w:val="24"/>
          <w:szCs w:val="24"/>
        </w:rPr>
        <w:t>の価値や</w:t>
      </w:r>
      <w:r w:rsidR="0096718C" w:rsidRPr="00AD77C5">
        <w:rPr>
          <w:rFonts w:asciiTheme="minorEastAsia" w:hAnsiTheme="minorEastAsia" w:hint="eastAsia"/>
          <w:color w:val="000000" w:themeColor="text1"/>
          <w:sz w:val="24"/>
          <w:szCs w:val="24"/>
        </w:rPr>
        <w:t>重要性が</w:t>
      </w:r>
      <w:r w:rsidR="00770838" w:rsidRPr="00AD77C5">
        <w:rPr>
          <w:rFonts w:asciiTheme="minorEastAsia" w:hAnsiTheme="minorEastAsia" w:hint="eastAsia"/>
          <w:color w:val="000000" w:themeColor="text1"/>
          <w:sz w:val="24"/>
          <w:szCs w:val="24"/>
        </w:rPr>
        <w:t>改めて再評価されてきました</w:t>
      </w:r>
      <w:r w:rsidR="009756F2" w:rsidRPr="00AD77C5">
        <w:rPr>
          <w:rFonts w:asciiTheme="minorEastAsia" w:hAnsiTheme="minorEastAsia" w:hint="eastAsia"/>
          <w:color w:val="000000" w:themeColor="text1"/>
          <w:sz w:val="24"/>
          <w:szCs w:val="24"/>
        </w:rPr>
        <w:t>。</w:t>
      </w:r>
      <w:r w:rsidR="00770838" w:rsidRPr="00AD77C5">
        <w:rPr>
          <w:rFonts w:asciiTheme="minorEastAsia" w:hAnsiTheme="minorEastAsia" w:hint="eastAsia"/>
          <w:color w:val="000000" w:themeColor="text1"/>
          <w:sz w:val="24"/>
          <w:szCs w:val="24"/>
        </w:rPr>
        <w:t>一方で、コミュニティ</w:t>
      </w:r>
      <w:r w:rsidR="0096718C" w:rsidRPr="00AD77C5">
        <w:rPr>
          <w:rFonts w:asciiTheme="minorEastAsia" w:hAnsiTheme="minorEastAsia" w:hint="eastAsia"/>
          <w:color w:val="000000" w:themeColor="text1"/>
          <w:sz w:val="24"/>
          <w:szCs w:val="24"/>
        </w:rPr>
        <w:t>とのつながりやアプローチに</w:t>
      </w:r>
      <w:r w:rsidR="00B95489" w:rsidRPr="00AD77C5">
        <w:rPr>
          <w:rFonts w:asciiTheme="minorEastAsia" w:hAnsiTheme="minorEastAsia" w:hint="eastAsia"/>
          <w:color w:val="000000" w:themeColor="text1"/>
          <w:sz w:val="24"/>
          <w:szCs w:val="24"/>
        </w:rPr>
        <w:t>課題を感じる方も多く存在します。交流の場の構築</w:t>
      </w:r>
      <w:r w:rsidR="007F3E53">
        <w:rPr>
          <w:rFonts w:asciiTheme="minorEastAsia" w:hAnsiTheme="minorEastAsia" w:hint="eastAsia"/>
          <w:color w:val="000000" w:themeColor="text1"/>
          <w:sz w:val="24"/>
          <w:szCs w:val="24"/>
        </w:rPr>
        <w:t>及び既に</w:t>
      </w:r>
      <w:r w:rsidR="00B95489" w:rsidRPr="00AD77C5">
        <w:rPr>
          <w:rFonts w:asciiTheme="minorEastAsia" w:hAnsiTheme="minorEastAsia" w:hint="eastAsia"/>
          <w:color w:val="000000" w:themeColor="text1"/>
          <w:sz w:val="24"/>
          <w:szCs w:val="24"/>
        </w:rPr>
        <w:t>存在</w:t>
      </w:r>
      <w:r w:rsidR="007F3E53">
        <w:rPr>
          <w:rFonts w:asciiTheme="minorEastAsia" w:hAnsiTheme="minorEastAsia" w:hint="eastAsia"/>
          <w:color w:val="000000" w:themeColor="text1"/>
          <w:sz w:val="24"/>
          <w:szCs w:val="24"/>
        </w:rPr>
        <w:t>する場</w:t>
      </w:r>
      <w:r w:rsidR="00B95489" w:rsidRPr="00AD77C5">
        <w:rPr>
          <w:rFonts w:asciiTheme="minorEastAsia" w:hAnsiTheme="minorEastAsia" w:hint="eastAsia"/>
          <w:color w:val="000000" w:themeColor="text1"/>
          <w:sz w:val="24"/>
          <w:szCs w:val="24"/>
        </w:rPr>
        <w:t>の認知度向上などに取り組むことが</w:t>
      </w:r>
      <w:r w:rsidR="007F3E53">
        <w:rPr>
          <w:rFonts w:asciiTheme="minorEastAsia" w:hAnsiTheme="minorEastAsia" w:hint="eastAsia"/>
          <w:color w:val="000000" w:themeColor="text1"/>
          <w:sz w:val="24"/>
          <w:szCs w:val="24"/>
        </w:rPr>
        <w:t>、自己の個性の発揮やそれぞれの豊かさにつながり、多様な働き方にもつながることと考えられます</w:t>
      </w:r>
      <w:r w:rsidR="00770838" w:rsidRPr="00AD77C5">
        <w:rPr>
          <w:rFonts w:asciiTheme="minorEastAsia" w:hAnsiTheme="minorEastAsia" w:hint="eastAsia"/>
          <w:color w:val="000000" w:themeColor="text1"/>
          <w:sz w:val="24"/>
          <w:szCs w:val="24"/>
        </w:rPr>
        <w:t>。</w:t>
      </w:r>
    </w:p>
    <w:p w14:paraId="3D697F4E" w14:textId="037F560A" w:rsidR="007804BB" w:rsidRPr="00AD77C5" w:rsidRDefault="007F3E53" w:rsidP="000B43D7">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また、起業・創業の観点からは、</w:t>
      </w:r>
      <w:r w:rsidR="00B06718" w:rsidRPr="00AD77C5">
        <w:rPr>
          <w:rFonts w:asciiTheme="minorEastAsia" w:hAnsiTheme="minorEastAsia" w:hint="eastAsia"/>
          <w:color w:val="000000" w:themeColor="text1"/>
          <w:sz w:val="24"/>
          <w:szCs w:val="24"/>
        </w:rPr>
        <w:t>世田谷</w:t>
      </w:r>
      <w:r>
        <w:rPr>
          <w:rFonts w:asciiTheme="minorEastAsia" w:hAnsiTheme="minorEastAsia" w:hint="eastAsia"/>
          <w:color w:val="000000" w:themeColor="text1"/>
          <w:sz w:val="24"/>
          <w:szCs w:val="24"/>
        </w:rPr>
        <w:t>は</w:t>
      </w:r>
      <w:r w:rsidR="00B06718" w:rsidRPr="00AD77C5">
        <w:rPr>
          <w:rFonts w:asciiTheme="minorEastAsia" w:hAnsiTheme="minorEastAsia" w:hint="eastAsia"/>
          <w:color w:val="000000" w:themeColor="text1"/>
          <w:sz w:val="24"/>
          <w:szCs w:val="24"/>
        </w:rPr>
        <w:t>地理的特性や多様な既存産業、マーケットとの近接性など、起業</w:t>
      </w:r>
      <w:r w:rsidR="00B96691" w:rsidRPr="00AD77C5">
        <w:rPr>
          <w:rFonts w:asciiTheme="minorEastAsia" w:hAnsiTheme="minorEastAsia" w:hint="eastAsia"/>
          <w:color w:val="000000" w:themeColor="text1"/>
          <w:sz w:val="24"/>
          <w:szCs w:val="24"/>
        </w:rPr>
        <w:t>・</w:t>
      </w:r>
      <w:r w:rsidR="00B06718" w:rsidRPr="00AD77C5">
        <w:rPr>
          <w:rFonts w:asciiTheme="minorEastAsia" w:hAnsiTheme="minorEastAsia" w:hint="eastAsia"/>
          <w:color w:val="000000" w:themeColor="text1"/>
          <w:sz w:val="24"/>
          <w:szCs w:val="24"/>
        </w:rPr>
        <w:t>創業に有利</w:t>
      </w:r>
      <w:r w:rsidR="00A22560" w:rsidRPr="00AD77C5">
        <w:rPr>
          <w:rFonts w:asciiTheme="minorEastAsia" w:hAnsiTheme="minorEastAsia" w:hint="eastAsia"/>
          <w:color w:val="000000" w:themeColor="text1"/>
          <w:sz w:val="24"/>
          <w:szCs w:val="24"/>
        </w:rPr>
        <w:t>と考えられる面がある一方、起業</w:t>
      </w:r>
      <w:r w:rsidR="00B96691" w:rsidRPr="00AD77C5">
        <w:rPr>
          <w:rFonts w:asciiTheme="minorEastAsia" w:hAnsiTheme="minorEastAsia" w:hint="eastAsia"/>
          <w:color w:val="000000" w:themeColor="text1"/>
          <w:sz w:val="24"/>
          <w:szCs w:val="24"/>
        </w:rPr>
        <w:t>・</w:t>
      </w:r>
      <w:r w:rsidR="00A22560" w:rsidRPr="00AD77C5">
        <w:rPr>
          <w:rFonts w:asciiTheme="minorEastAsia" w:hAnsiTheme="minorEastAsia" w:hint="eastAsia"/>
          <w:color w:val="000000" w:themeColor="text1"/>
          <w:sz w:val="24"/>
          <w:szCs w:val="24"/>
        </w:rPr>
        <w:t>創業の</w:t>
      </w:r>
      <w:r w:rsidR="00B06718" w:rsidRPr="00AD77C5">
        <w:rPr>
          <w:rFonts w:asciiTheme="minorEastAsia" w:hAnsiTheme="minorEastAsia" w:hint="eastAsia"/>
          <w:color w:val="000000" w:themeColor="text1"/>
          <w:sz w:val="24"/>
          <w:szCs w:val="24"/>
        </w:rPr>
        <w:t>割合や</w:t>
      </w:r>
      <w:r w:rsidR="00A92E6B" w:rsidRPr="00AD77C5">
        <w:rPr>
          <w:rFonts w:asciiTheme="minorEastAsia" w:hAnsiTheme="minorEastAsia" w:hint="eastAsia"/>
          <w:color w:val="000000" w:themeColor="text1"/>
          <w:sz w:val="24"/>
          <w:szCs w:val="24"/>
        </w:rPr>
        <w:t>関心</w:t>
      </w:r>
      <w:r w:rsidR="00B06718" w:rsidRPr="00AD77C5">
        <w:rPr>
          <w:rFonts w:asciiTheme="minorEastAsia" w:hAnsiTheme="minorEastAsia" w:hint="eastAsia"/>
          <w:color w:val="000000" w:themeColor="text1"/>
          <w:sz w:val="24"/>
          <w:szCs w:val="24"/>
        </w:rPr>
        <w:t>が高い</w:t>
      </w:r>
      <w:r w:rsidR="00A22560" w:rsidRPr="00AD77C5">
        <w:rPr>
          <w:rFonts w:asciiTheme="minorEastAsia" w:hAnsiTheme="minorEastAsia" w:hint="eastAsia"/>
          <w:color w:val="000000" w:themeColor="text1"/>
          <w:sz w:val="24"/>
          <w:szCs w:val="24"/>
        </w:rPr>
        <w:t>状況にあるとは言えない状況にあります</w:t>
      </w:r>
      <w:r w:rsidR="00B06718" w:rsidRPr="00AD77C5">
        <w:rPr>
          <w:rFonts w:asciiTheme="minorEastAsia" w:hAnsiTheme="minorEastAsia" w:hint="eastAsia"/>
          <w:color w:val="000000" w:themeColor="text1"/>
          <w:sz w:val="24"/>
          <w:szCs w:val="24"/>
        </w:rPr>
        <w:t>。起業・創業の促進</w:t>
      </w:r>
      <w:r w:rsidR="00B96691" w:rsidRPr="00AD77C5">
        <w:rPr>
          <w:rFonts w:asciiTheme="minorEastAsia" w:hAnsiTheme="minorEastAsia" w:hint="eastAsia"/>
          <w:color w:val="000000" w:themeColor="text1"/>
          <w:sz w:val="24"/>
          <w:szCs w:val="24"/>
        </w:rPr>
        <w:t>を図る</w:t>
      </w:r>
      <w:r w:rsidR="007147B0" w:rsidRPr="00AD77C5">
        <w:rPr>
          <w:rFonts w:asciiTheme="minorEastAsia" w:hAnsiTheme="minorEastAsia" w:hint="eastAsia"/>
          <w:color w:val="000000" w:themeColor="text1"/>
          <w:sz w:val="24"/>
          <w:szCs w:val="24"/>
        </w:rPr>
        <w:t>のみならず、自らの思いをきっかけとして、</w:t>
      </w:r>
      <w:r w:rsidR="00B06718" w:rsidRPr="00AD77C5">
        <w:rPr>
          <w:rFonts w:asciiTheme="minorEastAsia" w:hAnsiTheme="minorEastAsia" w:hint="eastAsia"/>
          <w:color w:val="000000" w:themeColor="text1"/>
          <w:sz w:val="24"/>
          <w:szCs w:val="24"/>
        </w:rPr>
        <w:t>様々な活動にチャレンジしようとするアントレプレナーシップの醸成を促す環境整備を進めることで、</w:t>
      </w:r>
      <w:r w:rsidR="007147B0" w:rsidRPr="00AD77C5">
        <w:rPr>
          <w:rFonts w:asciiTheme="minorEastAsia" w:hAnsiTheme="minorEastAsia" w:hint="eastAsia"/>
          <w:color w:val="000000" w:themeColor="text1"/>
          <w:sz w:val="24"/>
          <w:szCs w:val="24"/>
        </w:rPr>
        <w:t>街や人々の活力や思いを後押しする環境を整備していくことが重要</w:t>
      </w:r>
      <w:r>
        <w:rPr>
          <w:rFonts w:asciiTheme="minorEastAsia" w:hAnsiTheme="minorEastAsia" w:hint="eastAsia"/>
          <w:color w:val="000000" w:themeColor="text1"/>
          <w:sz w:val="24"/>
          <w:szCs w:val="24"/>
        </w:rPr>
        <w:t>と考えています</w:t>
      </w:r>
      <w:r w:rsidR="00B06718" w:rsidRPr="00AD77C5">
        <w:rPr>
          <w:rFonts w:asciiTheme="minorEastAsia" w:hAnsiTheme="minorEastAsia" w:hint="eastAsia"/>
          <w:color w:val="000000" w:themeColor="text1"/>
          <w:sz w:val="24"/>
          <w:szCs w:val="24"/>
        </w:rPr>
        <w:t>。</w:t>
      </w:r>
    </w:p>
    <w:p w14:paraId="5C457613" w14:textId="6FCF9E73" w:rsidR="00857DD6" w:rsidRPr="00AD77C5" w:rsidRDefault="00857DD6" w:rsidP="00857DD6">
      <w:pPr>
        <w:rPr>
          <w:rFonts w:asciiTheme="minorEastAsia" w:hAnsiTheme="minorEastAsia"/>
          <w:color w:val="000000" w:themeColor="text1"/>
          <w:sz w:val="24"/>
          <w:szCs w:val="24"/>
        </w:rPr>
      </w:pPr>
    </w:p>
    <w:p w14:paraId="325AA0FC" w14:textId="549CD0DD" w:rsidR="00857DD6" w:rsidRPr="00AD77C5" w:rsidRDefault="00857DD6" w:rsidP="00857DD6">
      <w:pPr>
        <w:rPr>
          <w:rFonts w:asciiTheme="minorEastAsia" w:hAnsiTheme="minorEastAsia"/>
          <w:sz w:val="24"/>
          <w:bdr w:val="single" w:sz="4" w:space="0" w:color="auto"/>
        </w:rPr>
      </w:pPr>
      <w:r w:rsidRPr="00AD77C5">
        <w:rPr>
          <w:rFonts w:asciiTheme="minorEastAsia" w:hAnsiTheme="minorEastAsia" w:hint="eastAsia"/>
          <w:sz w:val="24"/>
          <w:bdr w:val="single" w:sz="4" w:space="0" w:color="auto"/>
        </w:rPr>
        <w:t>政策の方向性</w:t>
      </w:r>
    </w:p>
    <w:p w14:paraId="3AACC1D8" w14:textId="2EB4D418" w:rsidR="007804BB" w:rsidRPr="00AD77C5" w:rsidRDefault="00281C65" w:rsidP="00375366">
      <w:pPr>
        <w:pStyle w:val="ac"/>
        <w:numPr>
          <w:ilvl w:val="0"/>
          <w:numId w:val="13"/>
        </w:numPr>
        <w:ind w:leftChars="0"/>
        <w:rPr>
          <w:rFonts w:asciiTheme="minorEastAsia" w:hAnsiTheme="minorEastAsia"/>
          <w:sz w:val="24"/>
        </w:rPr>
      </w:pPr>
      <w:r w:rsidRPr="00AD77C5">
        <w:rPr>
          <w:rFonts w:asciiTheme="minorEastAsia" w:hAnsiTheme="minorEastAsia" w:hint="eastAsia"/>
          <w:sz w:val="24"/>
        </w:rPr>
        <w:t>個人の尊厳を尊重し、年齢、性別、LGBTQなどの性的指向及びジェンダーアイデンティティ、国籍、障害の有無等にかかわらず、多様性を認め合い、自分らしく暮らせる地域社会を築くために、</w:t>
      </w:r>
      <w:r w:rsidR="00176AC8" w:rsidRPr="00AD77C5">
        <w:rPr>
          <w:rFonts w:asciiTheme="minorEastAsia" w:hAnsiTheme="minorEastAsia" w:hint="eastAsia"/>
          <w:sz w:val="24"/>
        </w:rPr>
        <w:t>就労を希望する人と働き手を求める事業者が互いにニーズを満</w:t>
      </w:r>
      <w:r w:rsidR="00B96691" w:rsidRPr="00AD77C5">
        <w:rPr>
          <w:rFonts w:asciiTheme="minorEastAsia" w:hAnsiTheme="minorEastAsia" w:hint="eastAsia"/>
          <w:sz w:val="24"/>
        </w:rPr>
        <w:t>たすことができるとともに、</w:t>
      </w:r>
      <w:r w:rsidR="00176AC8" w:rsidRPr="00AD77C5">
        <w:rPr>
          <w:rFonts w:asciiTheme="minorEastAsia" w:hAnsiTheme="minorEastAsia" w:hint="eastAsia"/>
          <w:sz w:val="24"/>
        </w:rPr>
        <w:t>多様化する働き方やライフスタイルを選択することができる環境の整備や</w:t>
      </w:r>
      <w:r w:rsidR="00EF2A88" w:rsidRPr="00AD77C5">
        <w:rPr>
          <w:rFonts w:asciiTheme="minorEastAsia" w:hAnsiTheme="minorEastAsia" w:hint="eastAsia"/>
          <w:sz w:val="24"/>
        </w:rPr>
        <w:t>セーフティネットとしての相談体制を充実し</w:t>
      </w:r>
      <w:r w:rsidR="007F3E53">
        <w:rPr>
          <w:rFonts w:asciiTheme="minorEastAsia" w:hAnsiTheme="minorEastAsia" w:hint="eastAsia"/>
          <w:sz w:val="24"/>
        </w:rPr>
        <w:t>、</w:t>
      </w:r>
      <w:r w:rsidR="00176AC8" w:rsidRPr="00AD77C5">
        <w:rPr>
          <w:rFonts w:asciiTheme="minorEastAsia" w:hAnsiTheme="minorEastAsia" w:hint="eastAsia"/>
          <w:sz w:val="24"/>
        </w:rPr>
        <w:t>情報提供・情報発信等を行います。</w:t>
      </w:r>
    </w:p>
    <w:p w14:paraId="2BBC184B" w14:textId="73F10B9C" w:rsidR="007804BB" w:rsidRPr="00AD77C5" w:rsidRDefault="00857DD6" w:rsidP="00375366">
      <w:pPr>
        <w:pStyle w:val="ac"/>
        <w:numPr>
          <w:ilvl w:val="0"/>
          <w:numId w:val="13"/>
        </w:numPr>
        <w:ind w:leftChars="0"/>
        <w:rPr>
          <w:rFonts w:asciiTheme="minorEastAsia" w:hAnsiTheme="minorEastAsia"/>
          <w:sz w:val="24"/>
        </w:rPr>
      </w:pPr>
      <w:r w:rsidRPr="00AD77C5">
        <w:rPr>
          <w:rFonts w:asciiTheme="minorEastAsia" w:hAnsiTheme="minorEastAsia" w:hint="eastAsia"/>
          <w:sz w:val="24"/>
        </w:rPr>
        <w:t>若年層を中心と</w:t>
      </w:r>
      <w:r w:rsidR="00176AC8" w:rsidRPr="00AD77C5">
        <w:rPr>
          <w:rFonts w:asciiTheme="minorEastAsia" w:hAnsiTheme="minorEastAsia" w:hint="eastAsia"/>
          <w:sz w:val="24"/>
        </w:rPr>
        <w:t>する</w:t>
      </w:r>
      <w:r w:rsidRPr="00AD77C5">
        <w:rPr>
          <w:rFonts w:asciiTheme="minorEastAsia" w:hAnsiTheme="minorEastAsia" w:hint="eastAsia"/>
          <w:sz w:val="24"/>
        </w:rPr>
        <w:t>起業</w:t>
      </w:r>
      <w:r w:rsidR="00B96691" w:rsidRPr="00AD77C5">
        <w:rPr>
          <w:rFonts w:asciiTheme="minorEastAsia" w:hAnsiTheme="minorEastAsia" w:hint="eastAsia"/>
          <w:sz w:val="24"/>
        </w:rPr>
        <w:t>・</w:t>
      </w:r>
      <w:r w:rsidRPr="00AD77C5">
        <w:rPr>
          <w:rFonts w:asciiTheme="minorEastAsia" w:hAnsiTheme="minorEastAsia" w:hint="eastAsia"/>
          <w:sz w:val="24"/>
        </w:rPr>
        <w:t>創業の促進</w:t>
      </w:r>
      <w:r w:rsidR="00176AC8" w:rsidRPr="00AD77C5">
        <w:rPr>
          <w:rFonts w:asciiTheme="minorEastAsia" w:hAnsiTheme="minorEastAsia" w:hint="eastAsia"/>
          <w:sz w:val="24"/>
        </w:rPr>
        <w:t>を図るため、</w:t>
      </w:r>
      <w:r w:rsidRPr="00AD77C5">
        <w:rPr>
          <w:rFonts w:asciiTheme="minorEastAsia" w:hAnsiTheme="minorEastAsia" w:hint="eastAsia"/>
          <w:sz w:val="24"/>
        </w:rPr>
        <w:t>ノウハウや経験の共有</w:t>
      </w:r>
      <w:r w:rsidR="007F3E53">
        <w:rPr>
          <w:rFonts w:asciiTheme="minorEastAsia" w:hAnsiTheme="minorEastAsia" w:hint="eastAsia"/>
          <w:sz w:val="24"/>
        </w:rPr>
        <w:t>、</w:t>
      </w:r>
      <w:r w:rsidRPr="00AD77C5">
        <w:rPr>
          <w:rFonts w:asciiTheme="minorEastAsia" w:hAnsiTheme="minorEastAsia" w:hint="eastAsia"/>
          <w:sz w:val="24"/>
        </w:rPr>
        <w:t>つながり</w:t>
      </w:r>
      <w:r w:rsidR="00176AC8" w:rsidRPr="00AD77C5">
        <w:rPr>
          <w:rFonts w:asciiTheme="minorEastAsia" w:hAnsiTheme="minorEastAsia" w:hint="eastAsia"/>
          <w:sz w:val="24"/>
        </w:rPr>
        <w:t>・共創等を生む交流や機会を創出するとともに、環境整備を行い、起業</w:t>
      </w:r>
      <w:r w:rsidR="007F3E53">
        <w:rPr>
          <w:rFonts w:asciiTheme="minorEastAsia" w:hAnsiTheme="minorEastAsia" w:hint="eastAsia"/>
          <w:sz w:val="24"/>
        </w:rPr>
        <w:t>・</w:t>
      </w:r>
      <w:r w:rsidR="00176AC8" w:rsidRPr="00AD77C5">
        <w:rPr>
          <w:rFonts w:asciiTheme="minorEastAsia" w:hAnsiTheme="minorEastAsia" w:hint="eastAsia"/>
          <w:sz w:val="24"/>
        </w:rPr>
        <w:t>創業の促進</w:t>
      </w:r>
      <w:r w:rsidR="00176DC6">
        <w:rPr>
          <w:rFonts w:asciiTheme="minorEastAsia" w:hAnsiTheme="minorEastAsia" w:hint="eastAsia"/>
          <w:sz w:val="24"/>
        </w:rPr>
        <w:t>及び</w:t>
      </w:r>
      <w:r w:rsidR="00176AC8" w:rsidRPr="00AD77C5">
        <w:rPr>
          <w:rFonts w:asciiTheme="minorEastAsia" w:hAnsiTheme="minorEastAsia" w:hint="eastAsia"/>
          <w:sz w:val="24"/>
        </w:rPr>
        <w:t>アントレプレナーシップの醸成に取り組んでいきます</w:t>
      </w:r>
      <w:r w:rsidRPr="00AD77C5">
        <w:rPr>
          <w:rFonts w:asciiTheme="minorEastAsia" w:hAnsiTheme="minorEastAsia" w:hint="eastAsia"/>
          <w:sz w:val="24"/>
        </w:rPr>
        <w:t>。</w:t>
      </w:r>
    </w:p>
    <w:p w14:paraId="3B371C2D" w14:textId="182B8415" w:rsidR="00857DD6" w:rsidRPr="00AD77C5" w:rsidRDefault="00857DD6" w:rsidP="00375366">
      <w:pPr>
        <w:pStyle w:val="ac"/>
        <w:numPr>
          <w:ilvl w:val="0"/>
          <w:numId w:val="13"/>
        </w:numPr>
        <w:ind w:leftChars="0"/>
        <w:rPr>
          <w:rFonts w:asciiTheme="minorEastAsia" w:hAnsiTheme="minorEastAsia"/>
          <w:sz w:val="24"/>
        </w:rPr>
      </w:pPr>
      <w:r w:rsidRPr="00AD77C5">
        <w:rPr>
          <w:rFonts w:asciiTheme="minorEastAsia" w:hAnsiTheme="minorEastAsia" w:hint="eastAsia"/>
          <w:sz w:val="24"/>
        </w:rPr>
        <w:t>知見やノウハウの共有や、縦・横のつながりや交流が</w:t>
      </w:r>
      <w:r w:rsidR="00176AC8" w:rsidRPr="00AD77C5">
        <w:rPr>
          <w:rFonts w:asciiTheme="minorEastAsia" w:hAnsiTheme="minorEastAsia" w:hint="eastAsia"/>
          <w:sz w:val="24"/>
        </w:rPr>
        <w:t>でき、</w:t>
      </w:r>
      <w:r w:rsidRPr="00AD77C5">
        <w:rPr>
          <w:rFonts w:asciiTheme="minorEastAsia" w:hAnsiTheme="minorEastAsia" w:hint="eastAsia"/>
          <w:sz w:val="24"/>
        </w:rPr>
        <w:t>自らのニーズに基づき活動で</w:t>
      </w:r>
      <w:r w:rsidRPr="00AD77C5">
        <w:rPr>
          <w:rFonts w:asciiTheme="minorEastAsia" w:hAnsiTheme="minorEastAsia" w:hint="eastAsia"/>
          <w:sz w:val="24"/>
        </w:rPr>
        <w:lastRenderedPageBreak/>
        <w:t>きる場（プラットフォーム）の構築や充実について検討を進め</w:t>
      </w:r>
      <w:r w:rsidR="00176AC8" w:rsidRPr="00AD77C5">
        <w:rPr>
          <w:rFonts w:asciiTheme="minorEastAsia" w:hAnsiTheme="minorEastAsia" w:hint="eastAsia"/>
          <w:sz w:val="24"/>
        </w:rPr>
        <w:t>ていきます</w:t>
      </w:r>
      <w:r w:rsidRPr="00AD77C5">
        <w:rPr>
          <w:rFonts w:asciiTheme="minorEastAsia" w:hAnsiTheme="minorEastAsia" w:hint="eastAsia"/>
          <w:sz w:val="24"/>
        </w:rPr>
        <w:t>。</w:t>
      </w:r>
    </w:p>
    <w:p w14:paraId="3E79B44A" w14:textId="32A8A185" w:rsidR="00857DD6" w:rsidRPr="00AD77C5" w:rsidRDefault="00857DD6" w:rsidP="00857DD6">
      <w:pPr>
        <w:rPr>
          <w:rFonts w:asciiTheme="minorEastAsia" w:hAnsiTheme="minorEastAsia"/>
          <w:color w:val="000000" w:themeColor="text1"/>
          <w:sz w:val="24"/>
          <w:szCs w:val="24"/>
        </w:rPr>
      </w:pPr>
    </w:p>
    <w:p w14:paraId="329DDDCF" w14:textId="02D26AD4" w:rsidR="00D53117" w:rsidRPr="00AD77C5" w:rsidRDefault="00D53117" w:rsidP="00857DD6">
      <w:pPr>
        <w:rPr>
          <w:rFonts w:asciiTheme="minorEastAsia" w:hAnsiTheme="minorEastAsia"/>
          <w:color w:val="000000" w:themeColor="text1"/>
          <w:sz w:val="24"/>
          <w:szCs w:val="24"/>
          <w:bdr w:val="single" w:sz="4" w:space="0" w:color="auto"/>
        </w:rPr>
      </w:pPr>
      <w:r w:rsidRPr="00AD77C5">
        <w:rPr>
          <w:rFonts w:asciiTheme="minorEastAsia" w:hAnsiTheme="minorEastAsia" w:hint="eastAsia"/>
          <w:color w:val="000000" w:themeColor="text1"/>
          <w:sz w:val="24"/>
          <w:szCs w:val="24"/>
          <w:bdr w:val="single" w:sz="4" w:space="0" w:color="auto"/>
        </w:rPr>
        <w:t>目指す姿</w:t>
      </w:r>
    </w:p>
    <w:p w14:paraId="53ADBB2B" w14:textId="7758BE7E" w:rsidR="001865B7" w:rsidRPr="00AD77C5" w:rsidRDefault="00B96691"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rPr>
        <w:t>「現状と課題」及び「政策の方向性」を踏まえ、</w:t>
      </w:r>
      <w:r w:rsidR="001865B7" w:rsidRPr="00AD77C5">
        <w:rPr>
          <w:rFonts w:asciiTheme="minorEastAsia" w:hAnsiTheme="minorEastAsia" w:hint="eastAsia"/>
          <w:color w:val="000000" w:themeColor="text1"/>
          <w:sz w:val="24"/>
        </w:rPr>
        <w:t>基本的方針２「誰もが自己の個性及び能力を発揮することができる働きやすい環境を整備し、企業の促進及び多様な働き方の実現を図る」の実現に向けて、より具体化した要素を「目指す姿」として整理し、実現に向けた個々の施策を展開することで、基本的方針２の実現や充実を目指します。</w:t>
      </w:r>
    </w:p>
    <w:p w14:paraId="4AF243FA" w14:textId="6B9D9481" w:rsidR="001865B7" w:rsidRPr="00AD77C5" w:rsidRDefault="00E06A92" w:rsidP="001865B7">
      <w:pPr>
        <w:widowControl/>
        <w:jc w:val="left"/>
        <w:rPr>
          <w:rFonts w:asciiTheme="minorEastAsia" w:hAnsiTheme="minorEastAsia"/>
          <w:color w:val="E36C0A" w:themeColor="accent6" w:themeShade="BF"/>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947008" behindDoc="0" locked="0" layoutInCell="1" allowOverlap="1" wp14:anchorId="1756FF38" wp14:editId="0584BA46">
                <wp:simplePos x="0" y="0"/>
                <wp:positionH relativeFrom="margin">
                  <wp:posOffset>258942</wp:posOffset>
                </wp:positionH>
                <wp:positionV relativeFrom="paragraph">
                  <wp:posOffset>145636</wp:posOffset>
                </wp:positionV>
                <wp:extent cx="6156325" cy="858741"/>
                <wp:effectExtent l="0" t="0" r="15875" b="17780"/>
                <wp:wrapNone/>
                <wp:docPr id="21" name="正方形/長方形 21"/>
                <wp:cNvGraphicFramePr/>
                <a:graphic xmlns:a="http://schemas.openxmlformats.org/drawingml/2006/main">
                  <a:graphicData uri="http://schemas.microsoft.com/office/word/2010/wordprocessingShape">
                    <wps:wsp>
                      <wps:cNvSpPr/>
                      <wps:spPr>
                        <a:xfrm>
                          <a:off x="0" y="0"/>
                          <a:ext cx="6156325" cy="858741"/>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29CE" id="正方形/長方形 21" o:spid="_x0000_s1026" style="position:absolute;left:0;text-align:left;margin-left:20.4pt;margin-top:11.45pt;width:484.75pt;height:67.6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" filled="f" strokecolor="black [3213]">
                <v:stroke dashstyle="dash"/>
                <w10:wrap anchorx="margin"/>
              </v:rect>
            </w:pict>
          </mc:Fallback>
        </mc:AlternateContent>
      </w:r>
    </w:p>
    <w:p w14:paraId="50F634C9" w14:textId="698DC610" w:rsidR="001865B7" w:rsidRPr="00AD77C5" w:rsidRDefault="001865B7" w:rsidP="00D53117">
      <w:pPr>
        <w:ind w:firstLineChars="200" w:firstLine="480"/>
        <w:rPr>
          <w:rFonts w:asciiTheme="minorEastAsia" w:hAnsiTheme="minorEastAsia"/>
          <w:sz w:val="24"/>
          <w:szCs w:val="24"/>
        </w:rPr>
      </w:pPr>
      <w:r w:rsidRPr="00AD77C5">
        <w:rPr>
          <w:rFonts w:asciiTheme="minorEastAsia" w:hAnsiTheme="minorEastAsia" w:hint="eastAsia"/>
          <w:sz w:val="24"/>
          <w:szCs w:val="24"/>
        </w:rPr>
        <w:t>５．ライフスタイル等に応じた多様な働き方が選択できる世田谷区</w:t>
      </w:r>
    </w:p>
    <w:p w14:paraId="7FCAAD5F" w14:textId="77777777" w:rsidR="001865B7" w:rsidRPr="00AD77C5" w:rsidRDefault="001865B7" w:rsidP="00D53117">
      <w:pPr>
        <w:ind w:firstLineChars="200" w:firstLine="480"/>
        <w:rPr>
          <w:rFonts w:asciiTheme="minorEastAsia" w:hAnsiTheme="minorEastAsia"/>
          <w:sz w:val="24"/>
          <w:szCs w:val="24"/>
        </w:rPr>
      </w:pPr>
      <w:r w:rsidRPr="00AD77C5">
        <w:rPr>
          <w:rFonts w:asciiTheme="minorEastAsia" w:hAnsiTheme="minorEastAsia" w:hint="eastAsia"/>
          <w:sz w:val="24"/>
          <w:szCs w:val="24"/>
        </w:rPr>
        <w:t>６．心身ともに健康に働くことができる世田谷区</w:t>
      </w:r>
    </w:p>
    <w:p w14:paraId="4393F163" w14:textId="644F310C" w:rsidR="001865B7" w:rsidRPr="00AD77C5" w:rsidRDefault="001865B7" w:rsidP="00D53117">
      <w:pPr>
        <w:ind w:firstLineChars="200" w:firstLine="480"/>
        <w:rPr>
          <w:rFonts w:asciiTheme="minorEastAsia" w:hAnsiTheme="minorEastAsia"/>
          <w:sz w:val="24"/>
          <w:szCs w:val="24"/>
        </w:rPr>
      </w:pPr>
      <w:r w:rsidRPr="00AD77C5">
        <w:rPr>
          <w:rFonts w:asciiTheme="minorEastAsia" w:hAnsiTheme="minorEastAsia" w:hint="eastAsia"/>
          <w:sz w:val="24"/>
          <w:szCs w:val="24"/>
        </w:rPr>
        <w:t>７．アントレプレナーシップ（起業家精神）が発揮され</w:t>
      </w:r>
      <w:r w:rsidR="007804BB" w:rsidRPr="00AD77C5">
        <w:rPr>
          <w:rFonts w:asciiTheme="minorEastAsia" w:hAnsiTheme="minorEastAsia" w:hint="eastAsia"/>
          <w:sz w:val="24"/>
          <w:szCs w:val="24"/>
        </w:rPr>
        <w:t>やすい</w:t>
      </w:r>
      <w:r w:rsidRPr="00AD77C5">
        <w:rPr>
          <w:rFonts w:asciiTheme="minorEastAsia" w:hAnsiTheme="minorEastAsia" w:hint="eastAsia"/>
          <w:sz w:val="24"/>
          <w:szCs w:val="24"/>
        </w:rPr>
        <w:t>世田谷区</w:t>
      </w:r>
    </w:p>
    <w:p w14:paraId="36250CB1" w14:textId="1975C072" w:rsidR="00864504" w:rsidRPr="00AD77C5" w:rsidRDefault="00864504" w:rsidP="00395494">
      <w:pPr>
        <w:rPr>
          <w:rFonts w:asciiTheme="minorEastAsia" w:hAnsiTheme="minorEastAsia"/>
          <w:color w:val="000000" w:themeColor="text1"/>
          <w:sz w:val="24"/>
          <w:szCs w:val="24"/>
        </w:rPr>
      </w:pPr>
    </w:p>
    <w:p w14:paraId="5564A1B1" w14:textId="109BD9B2" w:rsidR="001865B7" w:rsidRPr="00AD77C5" w:rsidRDefault="001865B7" w:rsidP="00395494">
      <w:pPr>
        <w:rPr>
          <w:rFonts w:asciiTheme="minorEastAsia" w:hAnsiTheme="minorEastAsia"/>
          <w:color w:val="000000" w:themeColor="text1"/>
          <w:sz w:val="24"/>
          <w:szCs w:val="24"/>
        </w:rPr>
      </w:pPr>
    </w:p>
    <w:p w14:paraId="45FB45B3" w14:textId="77777777" w:rsidR="001865B7" w:rsidRPr="00AD77C5" w:rsidRDefault="001865B7" w:rsidP="00395494">
      <w:pPr>
        <w:rPr>
          <w:rFonts w:asciiTheme="minorEastAsia" w:hAnsiTheme="minorEastAsia"/>
          <w:color w:val="000000" w:themeColor="text1"/>
          <w:sz w:val="24"/>
          <w:szCs w:val="24"/>
        </w:rPr>
      </w:pPr>
    </w:p>
    <w:p w14:paraId="730402D1" w14:textId="77777777" w:rsidR="00864504" w:rsidRPr="00AD77C5" w:rsidRDefault="00864504">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7D99B289" w14:textId="1E9F4590" w:rsidR="00755D83" w:rsidRPr="00AD77C5" w:rsidRDefault="00755D83" w:rsidP="00755D83">
      <w:pPr>
        <w:shd w:val="solid" w:color="F4FF8F"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【目指す姿５】</w:t>
      </w:r>
    </w:p>
    <w:p w14:paraId="0C6321B7" w14:textId="16E15677" w:rsidR="00755D83" w:rsidRPr="00AD77C5" w:rsidRDefault="00755D83" w:rsidP="00755D83">
      <w:pPr>
        <w:shd w:val="solid" w:color="F4FF8F"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ライフスタイル等に応じた多様な働き方が選択できる世田谷区</w:t>
      </w:r>
    </w:p>
    <w:p w14:paraId="209555F4" w14:textId="729D9184" w:rsidR="00755D83" w:rsidRPr="00AD77C5" w:rsidRDefault="00755D83" w:rsidP="009028C5">
      <w:pPr>
        <w:rPr>
          <w:rFonts w:asciiTheme="minorEastAsia" w:hAnsiTheme="minorEastAsia"/>
          <w:color w:val="000000" w:themeColor="text1"/>
          <w:sz w:val="24"/>
          <w:szCs w:val="24"/>
        </w:rPr>
      </w:pPr>
    </w:p>
    <w:p w14:paraId="7D14D450" w14:textId="69C8F470"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基本的方針２「誰もが自己の個性及び能力を発揮することができる働きやすい環境を整備し、起業の促進及び多様な働き方の実現を図る」に向けては、</w:t>
      </w:r>
      <w:r w:rsidR="00D53117" w:rsidRPr="00AD77C5">
        <w:rPr>
          <w:rFonts w:asciiTheme="minorEastAsia" w:hAnsiTheme="minorEastAsia" w:hint="eastAsia"/>
          <w:sz w:val="24"/>
          <w:szCs w:val="24"/>
        </w:rPr>
        <w:t>自らの状況や意思に沿って</w:t>
      </w:r>
      <w:r w:rsidR="00A35755" w:rsidRPr="00AD77C5">
        <w:rPr>
          <w:rFonts w:asciiTheme="minorEastAsia" w:hAnsiTheme="minorEastAsia" w:hint="eastAsia"/>
          <w:sz w:val="24"/>
          <w:szCs w:val="24"/>
        </w:rPr>
        <w:t>働き方やライフスタイルを</w:t>
      </w:r>
      <w:r w:rsidR="00D53117" w:rsidRPr="00AD77C5">
        <w:rPr>
          <w:rFonts w:asciiTheme="minorEastAsia" w:hAnsiTheme="minorEastAsia" w:hint="eastAsia"/>
          <w:sz w:val="24"/>
          <w:szCs w:val="24"/>
        </w:rPr>
        <w:t>選択でき</w:t>
      </w:r>
      <w:r w:rsidR="00A35755" w:rsidRPr="00AD77C5">
        <w:rPr>
          <w:rFonts w:asciiTheme="minorEastAsia" w:hAnsiTheme="minorEastAsia" w:hint="eastAsia"/>
          <w:sz w:val="24"/>
          <w:szCs w:val="24"/>
        </w:rPr>
        <w:t>、活力を持って日々を過ごすことができる状況を構築する</w:t>
      </w:r>
      <w:r w:rsidR="00D53117" w:rsidRPr="00AD77C5">
        <w:rPr>
          <w:rFonts w:asciiTheme="minorEastAsia" w:hAnsiTheme="minorEastAsia" w:hint="eastAsia"/>
          <w:sz w:val="24"/>
          <w:szCs w:val="24"/>
        </w:rPr>
        <w:t>ことが重要です。</w:t>
      </w:r>
    </w:p>
    <w:p w14:paraId="2321F222" w14:textId="06667934"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そこで、「ライフスタイル等に応じた多様な働き方が選択できる世田谷区」を目指し、その実現に向けて、下記の施策に取り組んでいきます。</w:t>
      </w:r>
    </w:p>
    <w:p w14:paraId="7EB19101" w14:textId="0B12AFF7" w:rsidR="00104642" w:rsidRPr="00733150" w:rsidRDefault="00104642" w:rsidP="009028C5">
      <w:pPr>
        <w:rPr>
          <w:rFonts w:asciiTheme="minorEastAsia" w:hAnsiTheme="minorEastAsia"/>
          <w:color w:val="000000" w:themeColor="text1"/>
          <w:sz w:val="24"/>
          <w:szCs w:val="24"/>
        </w:rPr>
      </w:pPr>
    </w:p>
    <w:p w14:paraId="1A1941DF" w14:textId="442325A6" w:rsidR="009028C5" w:rsidRPr="00733150" w:rsidRDefault="00B92C4A" w:rsidP="009028C5">
      <w:pPr>
        <w:widowControl/>
        <w:ind w:left="480" w:hangingChars="200" w:hanging="480"/>
        <w:jc w:val="left"/>
        <w:rPr>
          <w:rFonts w:asciiTheme="minorEastAsia" w:hAnsiTheme="minorEastAsia"/>
          <w:color w:val="000000" w:themeColor="text1"/>
          <w:sz w:val="24"/>
          <w:szCs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1850752" behindDoc="0" locked="0" layoutInCell="1" allowOverlap="1" wp14:anchorId="3C33CFDA" wp14:editId="5919C58D">
                <wp:simplePos x="0" y="0"/>
                <wp:positionH relativeFrom="margin">
                  <wp:align>left</wp:align>
                </wp:positionH>
                <wp:positionV relativeFrom="paragraph">
                  <wp:posOffset>209246</wp:posOffset>
                </wp:positionV>
                <wp:extent cx="6495415" cy="3543300"/>
                <wp:effectExtent l="0" t="0" r="19685" b="19050"/>
                <wp:wrapNone/>
                <wp:docPr id="1" name="正方形/長方形 1"/>
                <wp:cNvGraphicFramePr/>
                <a:graphic xmlns:a="http://schemas.openxmlformats.org/drawingml/2006/main">
                  <a:graphicData uri="http://schemas.microsoft.com/office/word/2010/wordprocessingShape">
                    <wps:wsp>
                      <wps:cNvSpPr/>
                      <wps:spPr>
                        <a:xfrm>
                          <a:off x="0" y="0"/>
                          <a:ext cx="6495415" cy="35433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E1720" id="正方形/長方形 1" o:spid="_x0000_s1026" style="position:absolute;left:0;text-align:left;margin-left:0;margin-top:16.5pt;width:511.45pt;height:279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" filled="f" strokecolor="black [3213]">
                <v:stroke dashstyle="dash"/>
                <w10:wrap anchorx="margin"/>
              </v:rect>
            </w:pict>
          </mc:Fallback>
        </mc:AlternateContent>
      </w:r>
      <w:r w:rsidR="009028C5" w:rsidRPr="00733150">
        <w:rPr>
          <w:rFonts w:asciiTheme="minorEastAsia" w:hAnsiTheme="minorEastAsia" w:hint="eastAsia"/>
          <w:color w:val="000000" w:themeColor="text1"/>
          <w:sz w:val="24"/>
          <w:szCs w:val="24"/>
        </w:rPr>
        <w:t>【目指す姿の実現に向けた</w:t>
      </w:r>
      <w:r w:rsidR="00226E03" w:rsidRPr="00733150">
        <w:rPr>
          <w:rFonts w:asciiTheme="minorEastAsia" w:hAnsiTheme="minorEastAsia" w:hint="eastAsia"/>
          <w:color w:val="000000" w:themeColor="text1"/>
          <w:sz w:val="24"/>
          <w:szCs w:val="24"/>
        </w:rPr>
        <w:t>取組み</w:t>
      </w:r>
      <w:r w:rsidR="009028C5" w:rsidRPr="00733150">
        <w:rPr>
          <w:rFonts w:asciiTheme="minorEastAsia" w:hAnsiTheme="minorEastAsia" w:hint="eastAsia"/>
          <w:color w:val="000000" w:themeColor="text1"/>
          <w:sz w:val="24"/>
          <w:szCs w:val="24"/>
        </w:rPr>
        <w:t>】</w:t>
      </w:r>
    </w:p>
    <w:p w14:paraId="708D78BD" w14:textId="1D67C115" w:rsidR="00D22472" w:rsidRPr="00733150" w:rsidRDefault="00D22472" w:rsidP="00D22472">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５－１．</w:t>
      </w:r>
      <w:bookmarkStart w:id="14" w:name="_Hlk153451411"/>
      <w:r w:rsidR="00006FB8" w:rsidRPr="00A6204B">
        <w:rPr>
          <w:rFonts w:asciiTheme="minorEastAsia" w:hAnsiTheme="minorEastAsia" w:hint="eastAsia"/>
          <w:bCs/>
          <w:color w:val="000000" w:themeColor="text1"/>
          <w:sz w:val="24"/>
        </w:rPr>
        <w:t>求職者が望む仕事が見つかる</w:t>
      </w:r>
      <w:r w:rsidR="00006FB8" w:rsidRPr="00733150">
        <w:rPr>
          <w:rFonts w:asciiTheme="minorEastAsia" w:hAnsiTheme="minorEastAsia" w:hint="eastAsia"/>
          <w:bCs/>
          <w:color w:val="000000" w:themeColor="text1"/>
          <w:sz w:val="24"/>
        </w:rPr>
        <w:t>環境</w:t>
      </w:r>
      <w:r w:rsidR="00900EA8" w:rsidRPr="00733150">
        <w:rPr>
          <w:rFonts w:asciiTheme="minorEastAsia" w:hAnsiTheme="minorEastAsia" w:hint="eastAsia"/>
          <w:bCs/>
          <w:color w:val="000000" w:themeColor="text1"/>
          <w:sz w:val="24"/>
        </w:rPr>
        <w:t>の整備</w:t>
      </w:r>
      <w:bookmarkEnd w:id="14"/>
      <w:r w:rsidRPr="00733150">
        <w:rPr>
          <w:rFonts w:asciiTheme="minorEastAsia" w:hAnsiTheme="minorEastAsia" w:hint="eastAsia"/>
          <w:bCs/>
          <w:color w:val="000000" w:themeColor="text1"/>
          <w:sz w:val="24"/>
        </w:rPr>
        <w:t>）</w:t>
      </w:r>
    </w:p>
    <w:p w14:paraId="7220737B" w14:textId="6C0C5A23" w:rsidR="00D53117" w:rsidRPr="00733150" w:rsidRDefault="00234914" w:rsidP="00375366">
      <w:pPr>
        <w:pStyle w:val="ac"/>
        <w:numPr>
          <w:ilvl w:val="0"/>
          <w:numId w:val="3"/>
        </w:numPr>
        <w:ind w:leftChars="0" w:left="851" w:right="-1"/>
        <w:rPr>
          <w:rFonts w:asciiTheme="minorEastAsia" w:hAnsiTheme="minorEastAsia"/>
          <w:bCs/>
          <w:color w:val="000000" w:themeColor="text1"/>
          <w:sz w:val="24"/>
        </w:rPr>
      </w:pPr>
      <w:bookmarkStart w:id="15" w:name="_Hlk153451431"/>
      <w:r w:rsidRPr="00733150">
        <w:rPr>
          <w:rFonts w:asciiTheme="minorEastAsia" w:hAnsiTheme="minorEastAsia" w:hint="eastAsia"/>
          <w:bCs/>
          <w:color w:val="000000" w:themeColor="text1"/>
          <w:sz w:val="24"/>
        </w:rPr>
        <w:t>就労支援</w:t>
      </w:r>
      <w:r w:rsidR="00517AC5" w:rsidRPr="00733150">
        <w:rPr>
          <w:rFonts w:asciiTheme="minorEastAsia" w:hAnsiTheme="minorEastAsia" w:hint="eastAsia"/>
          <w:bCs/>
          <w:color w:val="000000" w:themeColor="text1"/>
          <w:sz w:val="24"/>
        </w:rPr>
        <w:t>や</w:t>
      </w:r>
      <w:r w:rsidRPr="00733150">
        <w:rPr>
          <w:rFonts w:asciiTheme="minorEastAsia" w:hAnsiTheme="minorEastAsia" w:hint="eastAsia"/>
          <w:bCs/>
          <w:color w:val="000000" w:themeColor="text1"/>
          <w:sz w:val="24"/>
        </w:rPr>
        <w:t>マッチング、キャリア</w:t>
      </w:r>
      <w:r w:rsidR="00517AC5" w:rsidRPr="00733150">
        <w:rPr>
          <w:rFonts w:asciiTheme="minorEastAsia" w:hAnsiTheme="minorEastAsia" w:hint="eastAsia"/>
          <w:bCs/>
          <w:color w:val="000000" w:themeColor="text1"/>
          <w:sz w:val="24"/>
        </w:rPr>
        <w:t>相談</w:t>
      </w:r>
      <w:r w:rsidRPr="00733150">
        <w:rPr>
          <w:rFonts w:asciiTheme="minorEastAsia" w:hAnsiTheme="minorEastAsia" w:hint="eastAsia"/>
          <w:bCs/>
          <w:color w:val="000000" w:themeColor="text1"/>
          <w:sz w:val="24"/>
        </w:rPr>
        <w:t>の</w:t>
      </w:r>
      <w:r w:rsidR="00517AC5" w:rsidRPr="00733150">
        <w:rPr>
          <w:rFonts w:asciiTheme="minorEastAsia" w:hAnsiTheme="minorEastAsia" w:hint="eastAsia"/>
          <w:bCs/>
          <w:color w:val="000000" w:themeColor="text1"/>
          <w:sz w:val="24"/>
        </w:rPr>
        <w:t>窓口</w:t>
      </w:r>
      <w:r w:rsidRPr="00733150">
        <w:rPr>
          <w:rFonts w:asciiTheme="minorEastAsia" w:hAnsiTheme="minorEastAsia" w:hint="eastAsia"/>
          <w:bCs/>
          <w:color w:val="000000" w:themeColor="text1"/>
          <w:sz w:val="24"/>
        </w:rPr>
        <w:t>等</w:t>
      </w:r>
      <w:r w:rsidR="00517AC5" w:rsidRPr="00733150">
        <w:rPr>
          <w:rFonts w:asciiTheme="minorEastAsia" w:hAnsiTheme="minorEastAsia" w:hint="eastAsia"/>
          <w:bCs/>
          <w:color w:val="000000" w:themeColor="text1"/>
          <w:sz w:val="24"/>
        </w:rPr>
        <w:t>を充実させ</w:t>
      </w:r>
      <w:r w:rsidR="00D53117" w:rsidRPr="00733150">
        <w:rPr>
          <w:rFonts w:asciiTheme="minorEastAsia" w:hAnsiTheme="minorEastAsia" w:hint="eastAsia"/>
          <w:bCs/>
          <w:color w:val="000000" w:themeColor="text1"/>
          <w:sz w:val="24"/>
        </w:rPr>
        <w:t>、求職者がニーズに沿った</w:t>
      </w:r>
      <w:r w:rsidRPr="00733150">
        <w:rPr>
          <w:rFonts w:asciiTheme="minorEastAsia" w:hAnsiTheme="minorEastAsia" w:hint="eastAsia"/>
          <w:bCs/>
          <w:color w:val="000000" w:themeColor="text1"/>
          <w:sz w:val="24"/>
        </w:rPr>
        <w:t>仕事に就ける</w:t>
      </w:r>
      <w:r w:rsidR="00D53117" w:rsidRPr="00733150">
        <w:rPr>
          <w:rFonts w:asciiTheme="minorEastAsia" w:hAnsiTheme="minorEastAsia" w:hint="eastAsia"/>
          <w:bCs/>
          <w:color w:val="000000" w:themeColor="text1"/>
          <w:sz w:val="24"/>
        </w:rPr>
        <w:t>よう、</w:t>
      </w:r>
      <w:r w:rsidRPr="00733150">
        <w:rPr>
          <w:rFonts w:asciiTheme="minorEastAsia" w:hAnsiTheme="minorEastAsia" w:hint="eastAsia"/>
          <w:bCs/>
          <w:color w:val="000000" w:themeColor="text1"/>
          <w:sz w:val="24"/>
        </w:rPr>
        <w:t>就労</w:t>
      </w:r>
      <w:r w:rsidR="00D53117" w:rsidRPr="00733150">
        <w:rPr>
          <w:rFonts w:asciiTheme="minorEastAsia" w:hAnsiTheme="minorEastAsia" w:hint="eastAsia"/>
          <w:bCs/>
          <w:color w:val="000000" w:themeColor="text1"/>
          <w:sz w:val="24"/>
        </w:rPr>
        <w:t>環境</w:t>
      </w:r>
      <w:r w:rsidRPr="00733150">
        <w:rPr>
          <w:rFonts w:asciiTheme="minorEastAsia" w:hAnsiTheme="minorEastAsia" w:hint="eastAsia"/>
          <w:bCs/>
          <w:color w:val="000000" w:themeColor="text1"/>
          <w:sz w:val="24"/>
        </w:rPr>
        <w:t>整備に取り組</w:t>
      </w:r>
      <w:bookmarkEnd w:id="15"/>
      <w:r w:rsidRPr="00733150">
        <w:rPr>
          <w:rFonts w:asciiTheme="minorEastAsia" w:hAnsiTheme="minorEastAsia" w:hint="eastAsia"/>
          <w:bCs/>
          <w:color w:val="000000" w:themeColor="text1"/>
          <w:sz w:val="24"/>
        </w:rPr>
        <w:t>みます</w:t>
      </w:r>
      <w:r w:rsidR="00D53117" w:rsidRPr="00733150">
        <w:rPr>
          <w:rFonts w:asciiTheme="minorEastAsia" w:hAnsiTheme="minorEastAsia" w:hint="eastAsia"/>
          <w:bCs/>
          <w:color w:val="000000" w:themeColor="text1"/>
          <w:sz w:val="24"/>
        </w:rPr>
        <w:t>。</w:t>
      </w:r>
    </w:p>
    <w:p w14:paraId="6E98E957" w14:textId="0279DFDD" w:rsidR="000628DA" w:rsidRPr="00733150" w:rsidRDefault="00EF2A88" w:rsidP="00375366">
      <w:pPr>
        <w:pStyle w:val="ac"/>
        <w:numPr>
          <w:ilvl w:val="0"/>
          <w:numId w:val="3"/>
        </w:numPr>
        <w:ind w:leftChars="0" w:left="851" w:right="-1"/>
        <w:rPr>
          <w:rFonts w:asciiTheme="minorEastAsia" w:hAnsiTheme="minorEastAsia"/>
          <w:bCs/>
          <w:color w:val="000000" w:themeColor="text1"/>
          <w:sz w:val="24"/>
        </w:rPr>
      </w:pPr>
      <w:bookmarkStart w:id="16" w:name="_Hlk153451473"/>
      <w:r w:rsidRPr="00733150">
        <w:rPr>
          <w:rFonts w:asciiTheme="minorEastAsia" w:hAnsiTheme="minorEastAsia" w:hint="eastAsia"/>
          <w:bCs/>
          <w:color w:val="000000" w:themeColor="text1"/>
          <w:sz w:val="24"/>
        </w:rPr>
        <w:t>人々が安心して働くことができるセーフティネットとしての相談体制を充実</w:t>
      </w:r>
      <w:bookmarkEnd w:id="16"/>
      <w:r w:rsidRPr="00733150">
        <w:rPr>
          <w:rFonts w:asciiTheme="minorEastAsia" w:hAnsiTheme="minorEastAsia" w:hint="eastAsia"/>
          <w:bCs/>
          <w:color w:val="000000" w:themeColor="text1"/>
          <w:sz w:val="24"/>
        </w:rPr>
        <w:t>します。</w:t>
      </w:r>
    </w:p>
    <w:p w14:paraId="3C5648AC" w14:textId="77777777" w:rsidR="00D22472" w:rsidRPr="00733150" w:rsidRDefault="00D22472" w:rsidP="00D22472">
      <w:pPr>
        <w:pStyle w:val="ac"/>
        <w:ind w:leftChars="0" w:left="851" w:right="-1"/>
        <w:rPr>
          <w:rFonts w:asciiTheme="minorEastAsia" w:hAnsiTheme="minorEastAsia"/>
          <w:bCs/>
          <w:color w:val="000000" w:themeColor="text1"/>
          <w:sz w:val="24"/>
        </w:rPr>
      </w:pPr>
    </w:p>
    <w:p w14:paraId="7DA61A5F" w14:textId="3B879EA8" w:rsidR="00D22472" w:rsidRPr="00733150" w:rsidRDefault="00D22472" w:rsidP="00D22472">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５－２．</w:t>
      </w:r>
      <w:r w:rsidRPr="00733150">
        <w:rPr>
          <w:rFonts w:asciiTheme="minorEastAsia" w:hAnsiTheme="minorEastAsia" w:hint="eastAsia"/>
          <w:bCs/>
          <w:color w:val="000000" w:themeColor="text1"/>
          <w:sz w:val="24"/>
        </w:rPr>
        <w:t>どこでも働くことができ創造性が発揮される環境の整備）</w:t>
      </w:r>
    </w:p>
    <w:p w14:paraId="46778EC5" w14:textId="44001A4C" w:rsidR="005A0D45" w:rsidRPr="00733150" w:rsidRDefault="005A0D45" w:rsidP="00375366">
      <w:pPr>
        <w:pStyle w:val="ac"/>
        <w:numPr>
          <w:ilvl w:val="0"/>
          <w:numId w:val="3"/>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働く場所や空間、会議室等スペース</w:t>
      </w:r>
      <w:r w:rsidR="00D53117" w:rsidRPr="00733150">
        <w:rPr>
          <w:rFonts w:asciiTheme="minorEastAsia" w:hAnsiTheme="minorEastAsia" w:hint="eastAsia"/>
          <w:bCs/>
          <w:color w:val="000000" w:themeColor="text1"/>
          <w:sz w:val="24"/>
        </w:rPr>
        <w:t>等</w:t>
      </w:r>
      <w:r w:rsidRPr="00733150">
        <w:rPr>
          <w:rFonts w:asciiTheme="minorEastAsia" w:hAnsiTheme="minorEastAsia" w:hint="eastAsia"/>
          <w:bCs/>
          <w:color w:val="000000" w:themeColor="text1"/>
          <w:sz w:val="24"/>
        </w:rPr>
        <w:t>の整備に取り組み、</w:t>
      </w:r>
      <w:r w:rsidR="00517AC5" w:rsidRPr="00733150">
        <w:rPr>
          <w:rFonts w:asciiTheme="minorEastAsia" w:hAnsiTheme="minorEastAsia" w:hint="eastAsia"/>
          <w:bCs/>
          <w:color w:val="000000" w:themeColor="text1"/>
          <w:sz w:val="24"/>
        </w:rPr>
        <w:t>どこでも働くことができ創造性が発揮される環境</w:t>
      </w:r>
      <w:r w:rsidR="00D53117" w:rsidRPr="00733150">
        <w:rPr>
          <w:rFonts w:asciiTheme="minorEastAsia" w:hAnsiTheme="minorEastAsia" w:hint="eastAsia"/>
          <w:bCs/>
          <w:color w:val="000000" w:themeColor="text1"/>
          <w:sz w:val="24"/>
        </w:rPr>
        <w:t>を整備します</w:t>
      </w:r>
      <w:r w:rsidRPr="00733150">
        <w:rPr>
          <w:rFonts w:asciiTheme="minorEastAsia" w:hAnsiTheme="minorEastAsia" w:hint="eastAsia"/>
          <w:bCs/>
          <w:color w:val="000000" w:themeColor="text1"/>
          <w:sz w:val="24"/>
        </w:rPr>
        <w:t>。</w:t>
      </w:r>
    </w:p>
    <w:p w14:paraId="52FDAD33" w14:textId="7161B4C9" w:rsidR="00D53117" w:rsidRPr="00733150" w:rsidRDefault="00D53117" w:rsidP="00375366">
      <w:pPr>
        <w:pStyle w:val="ac"/>
        <w:numPr>
          <w:ilvl w:val="0"/>
          <w:numId w:val="3"/>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新たな価値創出や気づきにつながる</w:t>
      </w:r>
      <w:r w:rsidR="00A35755" w:rsidRPr="00733150">
        <w:rPr>
          <w:rFonts w:asciiTheme="minorEastAsia" w:hAnsiTheme="minorEastAsia" w:hint="eastAsia"/>
          <w:bCs/>
          <w:color w:val="000000" w:themeColor="text1"/>
          <w:sz w:val="24"/>
        </w:rPr>
        <w:t>交流の機会の創出や</w:t>
      </w:r>
      <w:r w:rsidRPr="00733150">
        <w:rPr>
          <w:rFonts w:asciiTheme="minorEastAsia" w:hAnsiTheme="minorEastAsia" w:hint="eastAsia"/>
          <w:bCs/>
          <w:color w:val="000000" w:themeColor="text1"/>
          <w:sz w:val="24"/>
        </w:rPr>
        <w:t>環境の構築</w:t>
      </w:r>
      <w:r w:rsidR="00A35755" w:rsidRPr="00733150">
        <w:rPr>
          <w:rFonts w:asciiTheme="minorEastAsia" w:hAnsiTheme="minorEastAsia" w:hint="eastAsia"/>
          <w:bCs/>
          <w:color w:val="000000" w:themeColor="text1"/>
          <w:sz w:val="24"/>
        </w:rPr>
        <w:t>に取り組みます</w:t>
      </w:r>
      <w:r w:rsidRPr="00733150">
        <w:rPr>
          <w:rFonts w:asciiTheme="minorEastAsia" w:hAnsiTheme="minorEastAsia" w:hint="eastAsia"/>
          <w:bCs/>
          <w:color w:val="000000" w:themeColor="text1"/>
          <w:sz w:val="24"/>
        </w:rPr>
        <w:t>。</w:t>
      </w:r>
    </w:p>
    <w:p w14:paraId="008E1565" w14:textId="77777777" w:rsidR="00D22472" w:rsidRPr="00733150" w:rsidRDefault="00D22472" w:rsidP="00D22472">
      <w:pPr>
        <w:ind w:right="-1"/>
        <w:rPr>
          <w:rFonts w:asciiTheme="minorEastAsia" w:hAnsiTheme="minorEastAsia"/>
          <w:bCs/>
          <w:color w:val="000000" w:themeColor="text1"/>
          <w:sz w:val="24"/>
        </w:rPr>
      </w:pPr>
    </w:p>
    <w:p w14:paraId="5760E171" w14:textId="4FED55E5" w:rsidR="00D22472" w:rsidRPr="00733150" w:rsidRDefault="00D22472" w:rsidP="00D22472">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５－３．</w:t>
      </w:r>
      <w:bookmarkStart w:id="17" w:name="_Hlk153451503"/>
      <w:r w:rsidR="00915989" w:rsidRPr="00A6204B">
        <w:rPr>
          <w:rFonts w:asciiTheme="minorEastAsia" w:hAnsiTheme="minorEastAsia" w:hint="eastAsia"/>
          <w:bCs/>
          <w:color w:val="000000" w:themeColor="text1"/>
          <w:sz w:val="24"/>
        </w:rPr>
        <w:t>雇用形態等に捉われない</w:t>
      </w:r>
      <w:r w:rsidR="001222C9" w:rsidRPr="00733150">
        <w:rPr>
          <w:rFonts w:asciiTheme="minorEastAsia" w:hAnsiTheme="minorEastAsia" w:hint="eastAsia"/>
          <w:bCs/>
          <w:color w:val="000000" w:themeColor="text1"/>
          <w:sz w:val="24"/>
        </w:rPr>
        <w:t>多様な働き方</w:t>
      </w:r>
      <w:r w:rsidRPr="00733150">
        <w:rPr>
          <w:rFonts w:asciiTheme="minorEastAsia" w:hAnsiTheme="minorEastAsia" w:hint="eastAsia"/>
          <w:bCs/>
          <w:color w:val="000000" w:themeColor="text1"/>
          <w:sz w:val="24"/>
        </w:rPr>
        <w:t>が選択できる環境の構築</w:t>
      </w:r>
      <w:bookmarkEnd w:id="17"/>
      <w:r w:rsidRPr="00733150">
        <w:rPr>
          <w:rFonts w:asciiTheme="minorEastAsia" w:hAnsiTheme="minorEastAsia" w:hint="eastAsia"/>
          <w:bCs/>
          <w:color w:val="000000" w:themeColor="text1"/>
          <w:sz w:val="24"/>
        </w:rPr>
        <w:t>）</w:t>
      </w:r>
    </w:p>
    <w:p w14:paraId="5D746C0D" w14:textId="77777777" w:rsidR="00D53117" w:rsidRPr="00733150" w:rsidRDefault="00517AC5" w:rsidP="00375366">
      <w:pPr>
        <w:pStyle w:val="ac"/>
        <w:numPr>
          <w:ilvl w:val="0"/>
          <w:numId w:val="3"/>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スキルや時間を提供したい人</w:t>
      </w:r>
      <w:r w:rsidR="00D53117" w:rsidRPr="00733150">
        <w:rPr>
          <w:rFonts w:asciiTheme="minorEastAsia" w:hAnsiTheme="minorEastAsia" w:hint="eastAsia"/>
          <w:bCs/>
          <w:color w:val="000000" w:themeColor="text1"/>
          <w:sz w:val="24"/>
        </w:rPr>
        <w:t>と事業者</w:t>
      </w:r>
      <w:r w:rsidRPr="00733150">
        <w:rPr>
          <w:rFonts w:asciiTheme="minorEastAsia" w:hAnsiTheme="minorEastAsia" w:hint="eastAsia"/>
          <w:bCs/>
          <w:color w:val="000000" w:themeColor="text1"/>
          <w:sz w:val="24"/>
        </w:rPr>
        <w:t>のマッチングの場</w:t>
      </w:r>
      <w:r w:rsidR="00D53117" w:rsidRPr="00733150">
        <w:rPr>
          <w:rFonts w:asciiTheme="minorEastAsia" w:hAnsiTheme="minorEastAsia" w:hint="eastAsia"/>
          <w:bCs/>
          <w:color w:val="000000" w:themeColor="text1"/>
          <w:sz w:val="24"/>
        </w:rPr>
        <w:t>や機会を創出・充実します。</w:t>
      </w:r>
    </w:p>
    <w:p w14:paraId="1AC28612" w14:textId="77C940FB" w:rsidR="005A0D45" w:rsidRPr="00733150" w:rsidRDefault="00350F17" w:rsidP="00350F17">
      <w:pPr>
        <w:pStyle w:val="ac"/>
        <w:numPr>
          <w:ilvl w:val="0"/>
          <w:numId w:val="3"/>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企業内創業や兼業・副業等多様な働き方への理解や後押しを促すとともに、兼業・副業に関する労働法制や健康管理等、留意する必要があるルール等の意識の向上や普及啓発などに取り組みます</w:t>
      </w:r>
      <w:r w:rsidR="00D53117" w:rsidRPr="00733150">
        <w:rPr>
          <w:rFonts w:asciiTheme="minorEastAsia" w:hAnsiTheme="minorEastAsia" w:hint="eastAsia"/>
          <w:bCs/>
          <w:color w:val="000000" w:themeColor="text1"/>
          <w:sz w:val="24"/>
        </w:rPr>
        <w:t>。</w:t>
      </w:r>
    </w:p>
    <w:p w14:paraId="161A7D43" w14:textId="77777777" w:rsidR="00D22472" w:rsidRPr="00733150" w:rsidRDefault="00D22472" w:rsidP="00D22472">
      <w:pPr>
        <w:ind w:right="-1"/>
        <w:rPr>
          <w:rFonts w:asciiTheme="minorEastAsia" w:hAnsiTheme="minorEastAsia"/>
          <w:bCs/>
          <w:color w:val="000000" w:themeColor="text1"/>
          <w:sz w:val="24"/>
        </w:rPr>
      </w:pPr>
    </w:p>
    <w:p w14:paraId="0723DD4A" w14:textId="77777777" w:rsidR="00BE184E" w:rsidRPr="00AD77C5" w:rsidRDefault="00BE184E" w:rsidP="00BE184E">
      <w:pPr>
        <w:rPr>
          <w:rFonts w:asciiTheme="minorEastAsia" w:hAnsiTheme="minorEastAsia"/>
          <w:color w:val="000000" w:themeColor="text1"/>
          <w:sz w:val="24"/>
          <w:szCs w:val="24"/>
        </w:rPr>
      </w:pPr>
    </w:p>
    <w:p w14:paraId="5C26613E" w14:textId="77777777" w:rsidR="006D434B" w:rsidRPr="00AD77C5" w:rsidRDefault="006D434B" w:rsidP="00BE184E">
      <w:pPr>
        <w:widowControl/>
        <w:jc w:val="left"/>
        <w:rPr>
          <w:rFonts w:asciiTheme="minorEastAsia" w:hAnsiTheme="minorEastAsia"/>
          <w:color w:val="000000" w:themeColor="text1"/>
          <w:sz w:val="24"/>
          <w:szCs w:val="24"/>
        </w:rPr>
      </w:pPr>
    </w:p>
    <w:p w14:paraId="440E80D1" w14:textId="77777777" w:rsidR="006D434B" w:rsidRPr="00AD77C5" w:rsidRDefault="006D434B" w:rsidP="00BE184E">
      <w:pPr>
        <w:widowControl/>
        <w:jc w:val="left"/>
        <w:rPr>
          <w:rFonts w:asciiTheme="minorEastAsia" w:hAnsiTheme="minorEastAsia"/>
          <w:color w:val="000000" w:themeColor="text1"/>
          <w:sz w:val="24"/>
          <w:szCs w:val="24"/>
        </w:rPr>
      </w:pPr>
    </w:p>
    <w:p w14:paraId="1E20546B" w14:textId="77777777" w:rsidR="000628DA" w:rsidRDefault="000628DA">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05ED177C" w14:textId="7395AC7B" w:rsidR="00BE184E" w:rsidRDefault="00BE184E" w:rsidP="00BE184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7DF4CB63" w14:textId="77777777" w:rsidR="00176BA4" w:rsidRDefault="00176BA4" w:rsidP="003D1D6B">
      <w:pPr>
        <w:widowControl/>
        <w:rPr>
          <w:rFonts w:asciiTheme="minorEastAsia" w:hAnsiTheme="minorEastAsia"/>
          <w:color w:val="000000" w:themeColor="text1"/>
          <w:sz w:val="24"/>
          <w:szCs w:val="24"/>
        </w:rPr>
      </w:pPr>
      <w:r w:rsidRPr="00A80F04">
        <w:rPr>
          <w:rFonts w:asciiTheme="minorEastAsia" w:hAnsiTheme="minorEastAsia" w:hint="eastAsia"/>
          <w:color w:val="000000" w:themeColor="text1"/>
          <w:sz w:val="24"/>
          <w:szCs w:val="24"/>
        </w:rPr>
        <w:t>５－１．求職者が望む仕事が見つかる環境の整備</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176BA4" w:rsidRPr="00C1367D" w14:paraId="6D9B79F2" w14:textId="77777777" w:rsidTr="00B45E04">
        <w:trPr>
          <w:trHeight w:val="272"/>
        </w:trPr>
        <w:tc>
          <w:tcPr>
            <w:tcW w:w="771" w:type="pct"/>
            <w:vMerge w:val="restart"/>
            <w:shd w:val="clear" w:color="auto" w:fill="D9D9D9" w:themeFill="background1" w:themeFillShade="D9"/>
            <w:vAlign w:val="center"/>
            <w:hideMark/>
          </w:tcPr>
          <w:p w14:paraId="332B9039"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2948ACE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641DFDB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C1367D" w14:paraId="3619D92E" w14:textId="77777777" w:rsidTr="00B45E04">
        <w:trPr>
          <w:trHeight w:val="233"/>
        </w:trPr>
        <w:tc>
          <w:tcPr>
            <w:tcW w:w="771" w:type="pct"/>
            <w:vMerge/>
            <w:shd w:val="clear" w:color="auto" w:fill="D9D9D9" w:themeFill="background1" w:themeFillShade="D9"/>
            <w:hideMark/>
          </w:tcPr>
          <w:p w14:paraId="00A22DA8"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68BE3981"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64B101E6" w14:textId="77777777" w:rsidR="00176BA4" w:rsidRPr="00ED0D7A" w:rsidRDefault="00176BA4"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75A2B968" w14:textId="77777777" w:rsidR="00176BA4" w:rsidRPr="00B45E04" w:rsidRDefault="00176BA4"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7EAFB759"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C1367D" w14:paraId="3365C009" w14:textId="77777777" w:rsidTr="00B45E04">
        <w:trPr>
          <w:trHeight w:val="280"/>
        </w:trPr>
        <w:tc>
          <w:tcPr>
            <w:tcW w:w="771" w:type="pct"/>
            <w:vMerge/>
            <w:shd w:val="clear" w:color="auto" w:fill="D9D9D9" w:themeFill="background1" w:themeFillShade="D9"/>
            <w:hideMark/>
          </w:tcPr>
          <w:p w14:paraId="18AD7954"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52144728"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6EFAB9D9" w14:textId="77777777" w:rsidR="00176BA4" w:rsidRPr="00B45E04" w:rsidRDefault="00176BA4"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23B89E63"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7CA10CCF"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4975610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37181EE3"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CE53C2" w14:paraId="631BDF00" w14:textId="77777777" w:rsidTr="00B45E04">
        <w:trPr>
          <w:trHeight w:val="1531"/>
        </w:trPr>
        <w:tc>
          <w:tcPr>
            <w:tcW w:w="771" w:type="pct"/>
            <w:hideMark/>
          </w:tcPr>
          <w:p w14:paraId="6184DD61"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安定的雇用の促進【再掲】</w:t>
            </w:r>
          </w:p>
        </w:tc>
        <w:tc>
          <w:tcPr>
            <w:tcW w:w="2319" w:type="pct"/>
            <w:hideMark/>
          </w:tcPr>
          <w:p w14:paraId="412DB059"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一人でも多くの方が安定した仕事に就き、就労し、また事業所が必要とする人材を獲得できるマッチングを進めるとともに、雇用労働分野のワンストップ窓口としてキャリア相談をはじめ総合的な支援を行います。</w:t>
            </w:r>
          </w:p>
        </w:tc>
        <w:tc>
          <w:tcPr>
            <w:tcW w:w="774" w:type="pct"/>
            <w:hideMark/>
          </w:tcPr>
          <w:p w14:paraId="10D32592"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三軒茶屋就労支援センターのセミナー開催数</w:t>
            </w:r>
          </w:p>
        </w:tc>
        <w:tc>
          <w:tcPr>
            <w:tcW w:w="281" w:type="pct"/>
            <w:noWrap/>
            <w:hideMark/>
          </w:tcPr>
          <w:p w14:paraId="0F550059"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180</w:t>
            </w:r>
          </w:p>
        </w:tc>
        <w:tc>
          <w:tcPr>
            <w:tcW w:w="273" w:type="pct"/>
            <w:noWrap/>
            <w:hideMark/>
          </w:tcPr>
          <w:p w14:paraId="4AFB138C"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180</w:t>
            </w:r>
          </w:p>
        </w:tc>
        <w:tc>
          <w:tcPr>
            <w:tcW w:w="266" w:type="pct"/>
            <w:noWrap/>
            <w:hideMark/>
          </w:tcPr>
          <w:p w14:paraId="1D29CB10"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180</w:t>
            </w:r>
          </w:p>
        </w:tc>
        <w:tc>
          <w:tcPr>
            <w:tcW w:w="316" w:type="pct"/>
            <w:noWrap/>
            <w:hideMark/>
          </w:tcPr>
          <w:p w14:paraId="675FD92F"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回</w:t>
            </w:r>
          </w:p>
        </w:tc>
      </w:tr>
      <w:tr w:rsidR="00176BA4" w:rsidRPr="00CE53C2" w14:paraId="3B527697" w14:textId="77777777" w:rsidTr="00B45E04">
        <w:trPr>
          <w:trHeight w:val="2119"/>
        </w:trPr>
        <w:tc>
          <w:tcPr>
            <w:tcW w:w="771" w:type="pct"/>
            <w:hideMark/>
          </w:tcPr>
          <w:p w14:paraId="3F46F7AA"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地域産業の経営戦略の基盤となる人材採用【再掲】</w:t>
            </w:r>
          </w:p>
        </w:tc>
        <w:tc>
          <w:tcPr>
            <w:tcW w:w="2319" w:type="pct"/>
            <w:hideMark/>
          </w:tcPr>
          <w:p w14:paraId="2098077B"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正社員（正規雇用）を目指す求職者のキャリアチェンジの取組みや相談を充実させ、メディアとタイアップしたSNS発信や冊子等による人材不足産業の魅力発信や伴走型で企業（事業所）の採用支援を行い、区民生活を支える中小企業等の採用マッチングを推進します。また従業員の離職防止や育成支援を行います。</w:t>
            </w:r>
          </w:p>
        </w:tc>
        <w:tc>
          <w:tcPr>
            <w:tcW w:w="774" w:type="pct"/>
            <w:hideMark/>
          </w:tcPr>
          <w:p w14:paraId="0363C18B"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区内企業と求職者のマッチングイベント開催数</w:t>
            </w:r>
          </w:p>
        </w:tc>
        <w:tc>
          <w:tcPr>
            <w:tcW w:w="281" w:type="pct"/>
            <w:noWrap/>
            <w:hideMark/>
          </w:tcPr>
          <w:p w14:paraId="2504AC64"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45</w:t>
            </w:r>
          </w:p>
        </w:tc>
        <w:tc>
          <w:tcPr>
            <w:tcW w:w="273" w:type="pct"/>
            <w:noWrap/>
            <w:hideMark/>
          </w:tcPr>
          <w:p w14:paraId="3F564953"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45</w:t>
            </w:r>
          </w:p>
        </w:tc>
        <w:tc>
          <w:tcPr>
            <w:tcW w:w="266" w:type="pct"/>
            <w:noWrap/>
            <w:hideMark/>
          </w:tcPr>
          <w:p w14:paraId="6C47DC8D"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45</w:t>
            </w:r>
          </w:p>
        </w:tc>
        <w:tc>
          <w:tcPr>
            <w:tcW w:w="316" w:type="pct"/>
            <w:noWrap/>
            <w:hideMark/>
          </w:tcPr>
          <w:p w14:paraId="1BE5008A"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回</w:t>
            </w:r>
          </w:p>
        </w:tc>
      </w:tr>
      <w:tr w:rsidR="00176BA4" w:rsidRPr="00CE53C2" w14:paraId="380FFECC" w14:textId="77777777" w:rsidTr="00B45E04">
        <w:trPr>
          <w:trHeight w:val="1541"/>
        </w:trPr>
        <w:tc>
          <w:tcPr>
            <w:tcW w:w="771" w:type="pct"/>
            <w:hideMark/>
          </w:tcPr>
          <w:p w14:paraId="659C4B21"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多様な働き方の環境整備【再掲】</w:t>
            </w:r>
          </w:p>
        </w:tc>
        <w:tc>
          <w:tcPr>
            <w:tcW w:w="2319" w:type="pct"/>
            <w:hideMark/>
          </w:tcPr>
          <w:p w14:paraId="37FB2DBF"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ライフスタイル等に応じて多様な働き方を選択することができる環境を整備するとともに、人々が安心して働くことができるセーフティネットとしての相談体制を充実します。</w:t>
            </w:r>
          </w:p>
        </w:tc>
        <w:tc>
          <w:tcPr>
            <w:tcW w:w="774" w:type="pct"/>
            <w:hideMark/>
          </w:tcPr>
          <w:p w14:paraId="3A16BC6C" w14:textId="77777777" w:rsidR="00176BA4" w:rsidRPr="00CE53C2" w:rsidRDefault="00176BA4" w:rsidP="00B45E04">
            <w:pPr>
              <w:widowControl/>
              <w:jc w:val="lef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多様な働き方の相談実施回数・社会保険労務士相談の実施回数</w:t>
            </w:r>
          </w:p>
        </w:tc>
        <w:tc>
          <w:tcPr>
            <w:tcW w:w="281" w:type="pct"/>
            <w:noWrap/>
            <w:hideMark/>
          </w:tcPr>
          <w:p w14:paraId="15475261"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155</w:t>
            </w:r>
          </w:p>
        </w:tc>
        <w:tc>
          <w:tcPr>
            <w:tcW w:w="273" w:type="pct"/>
            <w:noWrap/>
            <w:hideMark/>
          </w:tcPr>
          <w:p w14:paraId="6C30103A"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155</w:t>
            </w:r>
          </w:p>
        </w:tc>
        <w:tc>
          <w:tcPr>
            <w:tcW w:w="266" w:type="pct"/>
            <w:noWrap/>
            <w:hideMark/>
          </w:tcPr>
          <w:p w14:paraId="0AEB7BBB"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155</w:t>
            </w:r>
          </w:p>
        </w:tc>
        <w:tc>
          <w:tcPr>
            <w:tcW w:w="316" w:type="pct"/>
            <w:noWrap/>
            <w:hideMark/>
          </w:tcPr>
          <w:p w14:paraId="06F675C0" w14:textId="77777777" w:rsidR="00176BA4" w:rsidRPr="00CE53C2" w:rsidRDefault="00176BA4" w:rsidP="00B45E04">
            <w:pPr>
              <w:widowControl/>
              <w:jc w:val="right"/>
              <w:rPr>
                <w:rFonts w:ascii="ＭＳ 明朝" w:eastAsia="ＭＳ 明朝" w:hAnsi="ＭＳ 明朝" w:cs="ＭＳ Ｐゴシック"/>
                <w:color w:val="000000"/>
                <w:kern w:val="0"/>
                <w:szCs w:val="21"/>
              </w:rPr>
            </w:pPr>
            <w:r w:rsidRPr="00CE53C2">
              <w:rPr>
                <w:rFonts w:ascii="ＭＳ 明朝" w:eastAsia="ＭＳ 明朝" w:hAnsi="ＭＳ 明朝" w:cs="ＭＳ Ｐゴシック" w:hint="eastAsia"/>
                <w:color w:val="000000"/>
                <w:kern w:val="0"/>
                <w:szCs w:val="21"/>
              </w:rPr>
              <w:t>回</w:t>
            </w:r>
          </w:p>
        </w:tc>
      </w:tr>
    </w:tbl>
    <w:p w14:paraId="58AEACDA" w14:textId="77777777" w:rsidR="00176BA4" w:rsidRDefault="00176BA4" w:rsidP="00176BA4">
      <w:pPr>
        <w:widowControl/>
        <w:jc w:val="left"/>
        <w:rPr>
          <w:rFonts w:asciiTheme="minorEastAsia" w:hAnsiTheme="minorEastAsia"/>
          <w:color w:val="000000" w:themeColor="text1"/>
          <w:sz w:val="24"/>
          <w:szCs w:val="24"/>
        </w:rPr>
      </w:pPr>
    </w:p>
    <w:p w14:paraId="402A11BE" w14:textId="77777777" w:rsidR="00176BA4" w:rsidRDefault="00176BA4" w:rsidP="003D1D6B">
      <w:pPr>
        <w:widowControl/>
        <w:rPr>
          <w:rFonts w:asciiTheme="minorEastAsia" w:hAnsiTheme="minorEastAsia"/>
          <w:color w:val="000000" w:themeColor="text1"/>
          <w:sz w:val="24"/>
          <w:szCs w:val="24"/>
        </w:rPr>
      </w:pPr>
      <w:r w:rsidRPr="00A80F04">
        <w:rPr>
          <w:rFonts w:asciiTheme="minorEastAsia" w:hAnsiTheme="minorEastAsia" w:hint="eastAsia"/>
          <w:color w:val="000000" w:themeColor="text1"/>
          <w:sz w:val="24"/>
          <w:szCs w:val="24"/>
        </w:rPr>
        <w:t>５－２．どこでも働くことができ創造性が発揮される環境の整備</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2CC56155" w14:textId="77777777" w:rsidTr="00B45E04">
        <w:trPr>
          <w:trHeight w:val="245"/>
        </w:trPr>
        <w:tc>
          <w:tcPr>
            <w:tcW w:w="771" w:type="pct"/>
            <w:vMerge w:val="restart"/>
            <w:shd w:val="clear" w:color="auto" w:fill="D9D9D9" w:themeFill="background1" w:themeFillShade="D9"/>
            <w:vAlign w:val="center"/>
            <w:hideMark/>
          </w:tcPr>
          <w:p w14:paraId="28F78B1A"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3BA03F8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0DB325F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02DB2C09" w14:textId="77777777" w:rsidTr="00B45E04">
        <w:trPr>
          <w:trHeight w:val="210"/>
        </w:trPr>
        <w:tc>
          <w:tcPr>
            <w:tcW w:w="771" w:type="pct"/>
            <w:vMerge/>
            <w:shd w:val="clear" w:color="auto" w:fill="D9D9D9" w:themeFill="background1" w:themeFillShade="D9"/>
            <w:hideMark/>
          </w:tcPr>
          <w:p w14:paraId="2B33CE79"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7D84D491"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6BDBABFE"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6562301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54DB7920" w14:textId="77777777" w:rsidTr="00B45E04">
        <w:trPr>
          <w:trHeight w:val="253"/>
        </w:trPr>
        <w:tc>
          <w:tcPr>
            <w:tcW w:w="771" w:type="pct"/>
            <w:vMerge/>
            <w:shd w:val="clear" w:color="auto" w:fill="D9D9D9" w:themeFill="background1" w:themeFillShade="D9"/>
            <w:hideMark/>
          </w:tcPr>
          <w:p w14:paraId="2D3514A9"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6866647F"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3B2A4975"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6050E7DE"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1ADC0BB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06BB0E35"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511CB1BD"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7509F2" w14:paraId="3127F738" w14:textId="77777777" w:rsidTr="008075E0">
        <w:trPr>
          <w:trHeight w:val="2110"/>
        </w:trPr>
        <w:tc>
          <w:tcPr>
            <w:tcW w:w="771" w:type="pct"/>
            <w:hideMark/>
          </w:tcPr>
          <w:p w14:paraId="02C295D3"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37" w:type="pct"/>
            <w:hideMark/>
          </w:tcPr>
          <w:p w14:paraId="7DFA60EB"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新たな産業活性化拠点整備事業において、コワーキングスペースやシェアオフィス等を提供することで、どこでも働くことができる環境を整備します。</w:t>
            </w:r>
          </w:p>
        </w:tc>
        <w:tc>
          <w:tcPr>
            <w:tcW w:w="633" w:type="pct"/>
            <w:hideMark/>
          </w:tcPr>
          <w:p w14:paraId="09650A18" w14:textId="7EEC8BDE"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コワーキングスペース</w:t>
            </w:r>
            <w:r w:rsidR="001D2A41">
              <w:rPr>
                <w:rFonts w:ascii="ＭＳ 明朝" w:eastAsia="ＭＳ 明朝" w:hAnsi="ＭＳ 明朝" w:cs="ＭＳ Ｐゴシック" w:hint="eastAsia"/>
                <w:color w:val="000000"/>
                <w:kern w:val="0"/>
                <w:szCs w:val="21"/>
              </w:rPr>
              <w:t>、</w:t>
            </w:r>
            <w:r w:rsidRPr="007509F2">
              <w:rPr>
                <w:rFonts w:ascii="ＭＳ 明朝" w:eastAsia="ＭＳ 明朝" w:hAnsi="ＭＳ 明朝" w:cs="ＭＳ Ｐゴシック" w:hint="eastAsia"/>
                <w:color w:val="000000"/>
                <w:kern w:val="0"/>
                <w:szCs w:val="21"/>
              </w:rPr>
              <w:t>シェアオフィス等の提供件数</w:t>
            </w:r>
          </w:p>
        </w:tc>
        <w:tc>
          <w:tcPr>
            <w:tcW w:w="422" w:type="pct"/>
            <w:noWrap/>
            <w:vAlign w:val="center"/>
            <w:hideMark/>
          </w:tcPr>
          <w:p w14:paraId="0440E25C" w14:textId="63205707" w:rsidR="00176BA4" w:rsidRPr="007509F2"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48389A45"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20</w:t>
            </w:r>
          </w:p>
        </w:tc>
        <w:tc>
          <w:tcPr>
            <w:tcW w:w="398" w:type="pct"/>
            <w:noWrap/>
            <w:hideMark/>
          </w:tcPr>
          <w:p w14:paraId="3E832168"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20</w:t>
            </w:r>
          </w:p>
        </w:tc>
        <w:tc>
          <w:tcPr>
            <w:tcW w:w="317" w:type="pct"/>
            <w:noWrap/>
            <w:hideMark/>
          </w:tcPr>
          <w:p w14:paraId="47A5728A"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件</w:t>
            </w:r>
          </w:p>
        </w:tc>
      </w:tr>
      <w:tr w:rsidR="00176BA4" w:rsidRPr="007509F2" w14:paraId="098D8E9D" w14:textId="77777777" w:rsidTr="003D1D6B">
        <w:trPr>
          <w:trHeight w:val="1828"/>
        </w:trPr>
        <w:tc>
          <w:tcPr>
            <w:tcW w:w="771" w:type="pct"/>
            <w:hideMark/>
          </w:tcPr>
          <w:p w14:paraId="6543E613"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78DE52B9" w14:textId="3D5D0994" w:rsidR="00176BA4" w:rsidRPr="007509F2" w:rsidRDefault="001D2A41" w:rsidP="00B45E04">
            <w:pPr>
              <w:widowControl/>
              <w:jc w:val="left"/>
              <w:rPr>
                <w:rFonts w:ascii="ＭＳ 明朝" w:eastAsia="ＭＳ 明朝" w:hAnsi="ＭＳ 明朝" w:cs="ＭＳ Ｐゴシック"/>
                <w:color w:val="000000"/>
                <w:kern w:val="0"/>
                <w:szCs w:val="21"/>
              </w:rPr>
            </w:pPr>
            <w:r w:rsidRPr="001D2A41">
              <w:rPr>
                <w:rFonts w:ascii="ＭＳ 明朝" w:eastAsia="ＭＳ 明朝" w:hAnsi="ＭＳ 明朝" w:cs="ＭＳ Ｐゴシック" w:hint="eastAsia"/>
                <w:color w:val="000000"/>
                <w:kern w:val="0"/>
                <w:szCs w:val="21"/>
              </w:rPr>
              <w:t>多様な人材や業種が交流する産業連携プラットフォーム“SETAGAYA PORT”を通じて、起業家をはじめとした新たなチャレンジをする人との交流を促すとともに、事業連携の機会を提供し多様な働き方を推進します。</w:t>
            </w:r>
          </w:p>
        </w:tc>
        <w:tc>
          <w:tcPr>
            <w:tcW w:w="633" w:type="pct"/>
            <w:hideMark/>
          </w:tcPr>
          <w:p w14:paraId="04186BA9"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37E6EDF7"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5,100</w:t>
            </w:r>
          </w:p>
        </w:tc>
        <w:tc>
          <w:tcPr>
            <w:tcW w:w="422" w:type="pct"/>
            <w:noWrap/>
            <w:hideMark/>
          </w:tcPr>
          <w:p w14:paraId="3143DFB8"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6,900</w:t>
            </w:r>
          </w:p>
        </w:tc>
        <w:tc>
          <w:tcPr>
            <w:tcW w:w="398" w:type="pct"/>
            <w:noWrap/>
            <w:hideMark/>
          </w:tcPr>
          <w:p w14:paraId="13EA5829" w14:textId="38A686A4" w:rsidR="00176BA4" w:rsidRPr="007509F2"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2044C6DB"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人</w:t>
            </w:r>
          </w:p>
        </w:tc>
      </w:tr>
      <w:tr w:rsidR="00B92DF3" w:rsidRPr="007509F2" w14:paraId="4647C68D" w14:textId="77777777" w:rsidTr="003D1D6B">
        <w:trPr>
          <w:trHeight w:val="2110"/>
        </w:trPr>
        <w:tc>
          <w:tcPr>
            <w:tcW w:w="771" w:type="pct"/>
          </w:tcPr>
          <w:p w14:paraId="473E3A9B" w14:textId="3CFD2942" w:rsidR="00B92DF3" w:rsidRPr="007509F2" w:rsidRDefault="00B92DF3" w:rsidP="00B45E04">
            <w:pPr>
              <w:widowControl/>
              <w:jc w:val="left"/>
              <w:rPr>
                <w:rFonts w:ascii="ＭＳ 明朝" w:eastAsia="ＭＳ 明朝" w:hAnsi="ＭＳ 明朝" w:cs="ＭＳ Ｐゴシック"/>
                <w:color w:val="000000"/>
                <w:kern w:val="0"/>
                <w:szCs w:val="21"/>
              </w:rPr>
            </w:pPr>
            <w:r w:rsidRPr="00B92DF3">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37" w:type="pct"/>
          </w:tcPr>
          <w:p w14:paraId="395B319D" w14:textId="4431AA47" w:rsidR="00B92DF3" w:rsidRPr="001D2A41" w:rsidRDefault="00B92DF3" w:rsidP="00B45E04">
            <w:pPr>
              <w:widowControl/>
              <w:jc w:val="left"/>
              <w:rPr>
                <w:rFonts w:ascii="ＭＳ 明朝" w:eastAsia="ＭＳ 明朝" w:hAnsi="ＭＳ 明朝" w:cs="ＭＳ Ｐゴシック"/>
                <w:color w:val="000000"/>
                <w:kern w:val="0"/>
                <w:szCs w:val="21"/>
              </w:rPr>
            </w:pPr>
            <w:r w:rsidRPr="00B92DF3">
              <w:rPr>
                <w:rFonts w:ascii="ＭＳ 明朝" w:eastAsia="ＭＳ 明朝" w:hAnsi="ＭＳ 明朝" w:cs="ＭＳ Ｐゴシック" w:hint="eastAsia"/>
                <w:color w:val="000000"/>
                <w:kern w:val="0"/>
                <w:szCs w:val="21"/>
              </w:rPr>
              <w:t>新たな産業活性化拠点整備事業において、専門人材によるサポート、他企業との交流・連携など資金面でのサポート等、起業家やスタートアップの成長を支援する環境を整備します。</w:t>
            </w:r>
          </w:p>
        </w:tc>
        <w:tc>
          <w:tcPr>
            <w:tcW w:w="633" w:type="pct"/>
          </w:tcPr>
          <w:p w14:paraId="7A8B2927" w14:textId="48DCC53D" w:rsidR="00B92DF3" w:rsidRPr="007509F2" w:rsidRDefault="00B92DF3" w:rsidP="00B45E04">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相談件数</w:t>
            </w:r>
          </w:p>
        </w:tc>
        <w:tc>
          <w:tcPr>
            <w:tcW w:w="422" w:type="pct"/>
            <w:noWrap/>
            <w:vAlign w:val="center"/>
          </w:tcPr>
          <w:p w14:paraId="47B6A432" w14:textId="4E23B957" w:rsidR="00B92DF3" w:rsidRPr="007509F2" w:rsidRDefault="00B92DF3"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vAlign w:val="center"/>
          </w:tcPr>
          <w:p w14:paraId="44C5E2B6" w14:textId="1698ECBB" w:rsidR="00B92DF3" w:rsidRPr="007509F2" w:rsidRDefault="00B92DF3"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98" w:type="pct"/>
            <w:noWrap/>
            <w:vAlign w:val="center"/>
          </w:tcPr>
          <w:p w14:paraId="76974412" w14:textId="2FE18CE9" w:rsidR="00B92DF3" w:rsidRDefault="00B92DF3"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17" w:type="pct"/>
            <w:noWrap/>
          </w:tcPr>
          <w:p w14:paraId="241B4C38" w14:textId="4209C3EA" w:rsidR="00B92DF3" w:rsidRPr="007509F2" w:rsidRDefault="00B92DF3"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bl>
    <w:p w14:paraId="16A4C25A" w14:textId="77777777" w:rsidR="00176BA4" w:rsidRPr="00A80F04" w:rsidRDefault="00176BA4" w:rsidP="00176BA4">
      <w:pPr>
        <w:widowControl/>
        <w:jc w:val="left"/>
        <w:rPr>
          <w:rFonts w:asciiTheme="minorEastAsia" w:hAnsiTheme="minorEastAsia"/>
          <w:color w:val="000000" w:themeColor="text1"/>
          <w:sz w:val="24"/>
          <w:szCs w:val="24"/>
        </w:rPr>
      </w:pPr>
    </w:p>
    <w:p w14:paraId="49C0BBB4" w14:textId="697AF7C5" w:rsidR="00176BA4" w:rsidRDefault="00176BA4" w:rsidP="003D1D6B">
      <w:pPr>
        <w:widowControl/>
        <w:jc w:val="left"/>
        <w:rPr>
          <w:rFonts w:asciiTheme="minorEastAsia" w:hAnsiTheme="minorEastAsia"/>
          <w:color w:val="000000" w:themeColor="text1"/>
          <w:sz w:val="24"/>
          <w:szCs w:val="24"/>
        </w:rPr>
      </w:pPr>
      <w:r w:rsidRPr="00A80F04">
        <w:rPr>
          <w:rFonts w:asciiTheme="minorEastAsia" w:hAnsiTheme="minorEastAsia" w:hint="eastAsia"/>
          <w:color w:val="000000" w:themeColor="text1"/>
          <w:sz w:val="24"/>
          <w:szCs w:val="24"/>
        </w:rPr>
        <w:lastRenderedPageBreak/>
        <w:t>５－３．雇用形態等に捉われない多様な働き方が選択できる環境の構築</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659BE3F7" w14:textId="77777777" w:rsidTr="00B45E04">
        <w:trPr>
          <w:trHeight w:val="245"/>
        </w:trPr>
        <w:tc>
          <w:tcPr>
            <w:tcW w:w="771" w:type="pct"/>
            <w:vMerge w:val="restart"/>
            <w:shd w:val="clear" w:color="auto" w:fill="D9D9D9" w:themeFill="background1" w:themeFillShade="D9"/>
            <w:vAlign w:val="center"/>
            <w:hideMark/>
          </w:tcPr>
          <w:p w14:paraId="01EDCD6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1AED6FD7"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21E83DE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6CAAAFAE" w14:textId="77777777" w:rsidTr="00B45E04">
        <w:trPr>
          <w:trHeight w:val="210"/>
        </w:trPr>
        <w:tc>
          <w:tcPr>
            <w:tcW w:w="771" w:type="pct"/>
            <w:vMerge/>
            <w:shd w:val="clear" w:color="auto" w:fill="D9D9D9" w:themeFill="background1" w:themeFillShade="D9"/>
            <w:hideMark/>
          </w:tcPr>
          <w:p w14:paraId="28857025"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222C071F"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0E19F546"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14E33D1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1F253903" w14:textId="77777777" w:rsidTr="00B45E04">
        <w:trPr>
          <w:trHeight w:val="253"/>
        </w:trPr>
        <w:tc>
          <w:tcPr>
            <w:tcW w:w="771" w:type="pct"/>
            <w:vMerge/>
            <w:shd w:val="clear" w:color="auto" w:fill="D9D9D9" w:themeFill="background1" w:themeFillShade="D9"/>
            <w:hideMark/>
          </w:tcPr>
          <w:p w14:paraId="6B22A5BD"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2B3D237F"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63877EE6"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601C2D7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340A4937"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09A781E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7A300463"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7509F2" w14:paraId="54D8016C" w14:textId="77777777" w:rsidTr="00B45E04">
        <w:trPr>
          <w:trHeight w:val="1552"/>
        </w:trPr>
        <w:tc>
          <w:tcPr>
            <w:tcW w:w="771" w:type="pct"/>
            <w:hideMark/>
          </w:tcPr>
          <w:p w14:paraId="7208E30E"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59FB8E6A" w14:textId="08BDE2B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多様な人材や業種が交流する産業連携プラットフォーム。起業家をはじめとした新たなチャレンジをする人との交流を促すとともに、事業連携の機会を提供し</w:t>
            </w:r>
            <w:r w:rsidR="00DF26DA">
              <w:rPr>
                <w:rFonts w:ascii="ＭＳ 明朝" w:eastAsia="ＭＳ 明朝" w:hAnsi="ＭＳ 明朝" w:cs="ＭＳ Ｐゴシック" w:hint="eastAsia"/>
                <w:color w:val="000000"/>
                <w:kern w:val="0"/>
                <w:szCs w:val="21"/>
              </w:rPr>
              <w:t>ます。</w:t>
            </w:r>
          </w:p>
        </w:tc>
        <w:tc>
          <w:tcPr>
            <w:tcW w:w="633" w:type="pct"/>
            <w:hideMark/>
          </w:tcPr>
          <w:p w14:paraId="22935BF1"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0A3AE174"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5,100</w:t>
            </w:r>
          </w:p>
        </w:tc>
        <w:tc>
          <w:tcPr>
            <w:tcW w:w="422" w:type="pct"/>
            <w:noWrap/>
            <w:hideMark/>
          </w:tcPr>
          <w:p w14:paraId="0FE7DBC3"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6,900</w:t>
            </w:r>
          </w:p>
        </w:tc>
        <w:tc>
          <w:tcPr>
            <w:tcW w:w="398" w:type="pct"/>
            <w:noWrap/>
            <w:hideMark/>
          </w:tcPr>
          <w:p w14:paraId="4CE6794B" w14:textId="1E4D9BC2" w:rsidR="00176BA4" w:rsidRPr="007509F2" w:rsidRDefault="001D2A41"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40C80797"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人</w:t>
            </w:r>
          </w:p>
        </w:tc>
      </w:tr>
      <w:tr w:rsidR="00176BA4" w:rsidRPr="007509F2" w14:paraId="2AE75EE5" w14:textId="77777777" w:rsidTr="008075E0">
        <w:trPr>
          <w:trHeight w:val="2111"/>
        </w:trPr>
        <w:tc>
          <w:tcPr>
            <w:tcW w:w="771" w:type="pct"/>
            <w:hideMark/>
          </w:tcPr>
          <w:p w14:paraId="7DBB76B4"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37" w:type="pct"/>
            <w:hideMark/>
          </w:tcPr>
          <w:p w14:paraId="1BC5DBDE"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新たな産業活性化拠点整備事業において、民間コワーキングスペースなどでインキュベーションマネージャーを設置し、相談やビジネスマッチング、伴走型支援等を通じて、事業者間の交流を促進します。</w:t>
            </w:r>
          </w:p>
        </w:tc>
        <w:tc>
          <w:tcPr>
            <w:tcW w:w="633" w:type="pct"/>
            <w:hideMark/>
          </w:tcPr>
          <w:p w14:paraId="10908C86"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ビジネスマッチング支援事業者数</w:t>
            </w:r>
          </w:p>
        </w:tc>
        <w:tc>
          <w:tcPr>
            <w:tcW w:w="422" w:type="pct"/>
            <w:noWrap/>
            <w:vAlign w:val="center"/>
            <w:hideMark/>
          </w:tcPr>
          <w:p w14:paraId="146B9EFD" w14:textId="644F8B39" w:rsidR="00176BA4" w:rsidRPr="007509F2"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7FBF0D1F"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120</w:t>
            </w:r>
          </w:p>
        </w:tc>
        <w:tc>
          <w:tcPr>
            <w:tcW w:w="398" w:type="pct"/>
            <w:noWrap/>
            <w:hideMark/>
          </w:tcPr>
          <w:p w14:paraId="5F676DD3"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150</w:t>
            </w:r>
          </w:p>
        </w:tc>
        <w:tc>
          <w:tcPr>
            <w:tcW w:w="317" w:type="pct"/>
            <w:noWrap/>
            <w:hideMark/>
          </w:tcPr>
          <w:p w14:paraId="1DED1265"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社</w:t>
            </w:r>
          </w:p>
        </w:tc>
      </w:tr>
      <w:tr w:rsidR="00176BA4" w:rsidRPr="007509F2" w14:paraId="1D5C2F13" w14:textId="77777777" w:rsidTr="00B45E04">
        <w:trPr>
          <w:trHeight w:val="1768"/>
        </w:trPr>
        <w:tc>
          <w:tcPr>
            <w:tcW w:w="771" w:type="pct"/>
            <w:hideMark/>
          </w:tcPr>
          <w:p w14:paraId="0930457F"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多様な働き方の環境整備【再掲】</w:t>
            </w:r>
          </w:p>
        </w:tc>
        <w:tc>
          <w:tcPr>
            <w:tcW w:w="2037" w:type="pct"/>
            <w:hideMark/>
          </w:tcPr>
          <w:p w14:paraId="1BE6C57F"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ライフスタイル等に応じて多様な働き方を選択することができる環境を整備するとともに、人々が安心して働くことができるセーフティネットとしての相談体制を充実します。</w:t>
            </w:r>
          </w:p>
        </w:tc>
        <w:tc>
          <w:tcPr>
            <w:tcW w:w="633" w:type="pct"/>
            <w:hideMark/>
          </w:tcPr>
          <w:p w14:paraId="7F3360FD"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多様な働き方の相談実施回数・社会保険労務士相談の実施回数</w:t>
            </w:r>
          </w:p>
        </w:tc>
        <w:tc>
          <w:tcPr>
            <w:tcW w:w="422" w:type="pct"/>
            <w:hideMark/>
          </w:tcPr>
          <w:p w14:paraId="711CD187"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422" w:type="pct"/>
            <w:hideMark/>
          </w:tcPr>
          <w:p w14:paraId="799F1F8D"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398" w:type="pct"/>
            <w:hideMark/>
          </w:tcPr>
          <w:p w14:paraId="688A59A2"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317" w:type="pct"/>
            <w:hideMark/>
          </w:tcPr>
          <w:p w14:paraId="1E9D8DF8"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回</w:t>
            </w:r>
          </w:p>
        </w:tc>
      </w:tr>
    </w:tbl>
    <w:p w14:paraId="68B7F0D0" w14:textId="5AA30FBF" w:rsidR="007C19E3" w:rsidRPr="00A80F04" w:rsidRDefault="007C19E3" w:rsidP="00F33940">
      <w:pPr>
        <w:widowControl/>
        <w:jc w:val="left"/>
        <w:rPr>
          <w:rFonts w:asciiTheme="minorEastAsia" w:hAnsiTheme="minorEastAsia"/>
          <w:color w:val="000000" w:themeColor="text1"/>
          <w:sz w:val="24"/>
          <w:szCs w:val="24"/>
        </w:rPr>
      </w:pPr>
    </w:p>
    <w:p w14:paraId="5F2D739E" w14:textId="77777777" w:rsidR="00A80F04" w:rsidRPr="00A80F04" w:rsidRDefault="00A80F04">
      <w:pPr>
        <w:widowControl/>
        <w:jc w:val="left"/>
        <w:rPr>
          <w:rFonts w:asciiTheme="minorEastAsia" w:hAnsiTheme="minorEastAsia"/>
          <w:color w:val="000000" w:themeColor="text1"/>
          <w:sz w:val="24"/>
          <w:szCs w:val="24"/>
        </w:rPr>
      </w:pPr>
      <w:r w:rsidRPr="00A80F04">
        <w:rPr>
          <w:rFonts w:asciiTheme="minorEastAsia" w:hAnsiTheme="minorEastAsia"/>
          <w:color w:val="000000" w:themeColor="text1"/>
          <w:sz w:val="24"/>
          <w:szCs w:val="24"/>
        </w:rPr>
        <w:br w:type="page"/>
      </w:r>
    </w:p>
    <w:p w14:paraId="4A5E0C43" w14:textId="3C9FF2AC" w:rsidR="000F41BD" w:rsidRPr="00AD77C5" w:rsidRDefault="000F41BD" w:rsidP="000F41BD">
      <w:pPr>
        <w:shd w:val="solid" w:color="F4FF8F"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【目指す姿６】</w:t>
      </w:r>
    </w:p>
    <w:p w14:paraId="1509522A" w14:textId="1EF49D2A" w:rsidR="000F41BD" w:rsidRPr="00AD77C5" w:rsidRDefault="000F41BD" w:rsidP="000F41BD">
      <w:pPr>
        <w:shd w:val="solid" w:color="F4FF8F"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心身ともに健康に働くことができる世田谷区</w:t>
      </w:r>
    </w:p>
    <w:p w14:paraId="15161D92" w14:textId="5F3C64A0" w:rsidR="007C19E3" w:rsidRPr="00AD77C5" w:rsidRDefault="007C19E3" w:rsidP="009028C5">
      <w:pPr>
        <w:widowControl/>
        <w:jc w:val="left"/>
        <w:rPr>
          <w:rFonts w:asciiTheme="minorEastAsia" w:hAnsiTheme="minorEastAsia"/>
          <w:color w:val="000000" w:themeColor="text1"/>
          <w:sz w:val="24"/>
          <w:szCs w:val="24"/>
        </w:rPr>
      </w:pPr>
    </w:p>
    <w:p w14:paraId="2DD6FDEA" w14:textId="032AEC05"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基本的方針２「誰もが自己の個性及び能力を発揮することができる働きやすい環境を整備し、起業の促進及び多様な働き方の実現を図る」に向けては、</w:t>
      </w:r>
      <w:r w:rsidR="00C767FE" w:rsidRPr="00AD77C5">
        <w:rPr>
          <w:rFonts w:asciiTheme="minorEastAsia" w:hAnsiTheme="minorEastAsia" w:hint="eastAsia"/>
          <w:sz w:val="24"/>
          <w:szCs w:val="24"/>
        </w:rPr>
        <w:t>大前提として</w:t>
      </w:r>
      <w:r w:rsidR="00FF3467" w:rsidRPr="00AD77C5">
        <w:rPr>
          <w:rFonts w:asciiTheme="minorEastAsia" w:hAnsiTheme="minorEastAsia" w:hint="eastAsia"/>
          <w:sz w:val="24"/>
          <w:szCs w:val="24"/>
        </w:rPr>
        <w:t>、</w:t>
      </w:r>
      <w:r w:rsidR="00C767FE" w:rsidRPr="00AD77C5">
        <w:rPr>
          <w:rFonts w:asciiTheme="minorEastAsia" w:hAnsiTheme="minorEastAsia" w:hint="eastAsia"/>
          <w:sz w:val="24"/>
          <w:szCs w:val="24"/>
        </w:rPr>
        <w:t>心身ともに健康で働くことができることが</w:t>
      </w:r>
      <w:r w:rsidRPr="00AD77C5">
        <w:rPr>
          <w:rFonts w:asciiTheme="minorEastAsia" w:hAnsiTheme="minorEastAsia" w:hint="eastAsia"/>
          <w:sz w:val="24"/>
          <w:szCs w:val="24"/>
        </w:rPr>
        <w:t>重要です。</w:t>
      </w:r>
    </w:p>
    <w:p w14:paraId="2BD7CB3B" w14:textId="452A8691"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そこで、「心身ともに健康に働くことができる世田谷区」を目指し、その実現に向けて、下記の施策に取り組んでいきます。</w:t>
      </w:r>
    </w:p>
    <w:p w14:paraId="2AED3A9F" w14:textId="424DE346" w:rsidR="00104642" w:rsidRPr="00AD77C5" w:rsidRDefault="00104642" w:rsidP="009028C5">
      <w:pPr>
        <w:widowControl/>
        <w:jc w:val="left"/>
        <w:rPr>
          <w:rFonts w:asciiTheme="minorEastAsia" w:hAnsiTheme="minorEastAsia"/>
          <w:color w:val="000000" w:themeColor="text1"/>
          <w:sz w:val="24"/>
          <w:szCs w:val="24"/>
        </w:rPr>
      </w:pPr>
    </w:p>
    <w:p w14:paraId="07504796" w14:textId="23FF64C4" w:rsidR="00104642" w:rsidRPr="00AD77C5" w:rsidRDefault="00104642" w:rsidP="009028C5">
      <w:pPr>
        <w:widowControl/>
        <w:jc w:val="left"/>
        <w:rPr>
          <w:rFonts w:asciiTheme="minorEastAsia" w:hAnsiTheme="minorEastAsia"/>
          <w:color w:val="000000" w:themeColor="text1"/>
          <w:sz w:val="24"/>
          <w:szCs w:val="24"/>
        </w:rPr>
      </w:pPr>
    </w:p>
    <w:p w14:paraId="2CE2C797" w14:textId="6EE8DA8D" w:rsidR="009028C5" w:rsidRPr="00733150" w:rsidRDefault="009028C5" w:rsidP="009028C5">
      <w:pPr>
        <w:widowControl/>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【目指す姿の実現</w:t>
      </w:r>
      <w:r w:rsidRPr="00733150">
        <w:rPr>
          <w:rFonts w:asciiTheme="minorEastAsia" w:hAnsiTheme="minorEastAsia" w:hint="eastAsia"/>
          <w:color w:val="000000" w:themeColor="text1"/>
          <w:sz w:val="24"/>
          <w:szCs w:val="24"/>
        </w:rPr>
        <w:t>に向けた</w:t>
      </w:r>
      <w:r w:rsidR="00226E03" w:rsidRPr="00733150">
        <w:rPr>
          <w:rFonts w:asciiTheme="minorEastAsia" w:hAnsiTheme="minorEastAsia" w:hint="eastAsia"/>
          <w:color w:val="000000" w:themeColor="text1"/>
          <w:sz w:val="24"/>
          <w:szCs w:val="24"/>
        </w:rPr>
        <w:t>取組み</w:t>
      </w:r>
      <w:r w:rsidRPr="00733150">
        <w:rPr>
          <w:rFonts w:asciiTheme="minorEastAsia" w:hAnsiTheme="minorEastAsia" w:hint="eastAsia"/>
          <w:color w:val="000000" w:themeColor="text1"/>
          <w:sz w:val="24"/>
          <w:szCs w:val="24"/>
        </w:rPr>
        <w:t>】</w:t>
      </w:r>
    </w:p>
    <w:p w14:paraId="3D4549AB" w14:textId="545C26A3" w:rsidR="006D434B" w:rsidRPr="00733150" w:rsidRDefault="00AA1793" w:rsidP="006D434B">
      <w:pPr>
        <w:ind w:right="-1"/>
        <w:rPr>
          <w:rFonts w:asciiTheme="minorEastAsia" w:hAnsiTheme="minorEastAsia"/>
          <w:bCs/>
          <w:color w:val="000000" w:themeColor="text1"/>
          <w:sz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1852800" behindDoc="0" locked="0" layoutInCell="1" allowOverlap="1" wp14:anchorId="62715C32" wp14:editId="5C903B99">
                <wp:simplePos x="0" y="0"/>
                <wp:positionH relativeFrom="margin">
                  <wp:posOffset>-5715</wp:posOffset>
                </wp:positionH>
                <wp:positionV relativeFrom="paragraph">
                  <wp:posOffset>-6350</wp:posOffset>
                </wp:positionV>
                <wp:extent cx="6495415" cy="5545776"/>
                <wp:effectExtent l="0" t="0" r="19685" b="17145"/>
                <wp:wrapNone/>
                <wp:docPr id="4" name="正方形/長方形 4"/>
                <wp:cNvGraphicFramePr/>
                <a:graphic xmlns:a="http://schemas.openxmlformats.org/drawingml/2006/main">
                  <a:graphicData uri="http://schemas.microsoft.com/office/word/2010/wordprocessingShape">
                    <wps:wsp>
                      <wps:cNvSpPr/>
                      <wps:spPr>
                        <a:xfrm>
                          <a:off x="0" y="0"/>
                          <a:ext cx="6495415" cy="5545776"/>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61303" id="正方形/長方形 4" o:spid="_x0000_s1026" style="position:absolute;left:0;text-align:left;margin-left:-.45pt;margin-top:-.5pt;width:511.45pt;height:436.7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" filled="f" strokecolor="black [3213]">
                <v:stroke dashstyle="dash"/>
                <w10:wrap anchorx="margin"/>
              </v:rect>
            </w:pict>
          </mc:Fallback>
        </mc:AlternateContent>
      </w:r>
      <w:r w:rsidR="006D434B"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６－１．</w:t>
      </w:r>
      <w:r w:rsidR="006D434B" w:rsidRPr="00733150">
        <w:rPr>
          <w:rFonts w:asciiTheme="minorEastAsia" w:hAnsiTheme="minorEastAsia" w:hint="eastAsia"/>
          <w:bCs/>
          <w:color w:val="000000" w:themeColor="text1"/>
          <w:sz w:val="24"/>
        </w:rPr>
        <w:t>健康経営の後押し）</w:t>
      </w:r>
    </w:p>
    <w:p w14:paraId="60D00920" w14:textId="77777777" w:rsidR="00C767FE" w:rsidRPr="00733150" w:rsidRDefault="00C767FE" w:rsidP="00375366">
      <w:pPr>
        <w:pStyle w:val="ac"/>
        <w:numPr>
          <w:ilvl w:val="0"/>
          <w:numId w:val="4"/>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情報発信やセミナー等を通じて、事業者の「</w:t>
      </w:r>
      <w:r w:rsidR="005A0D45" w:rsidRPr="00733150">
        <w:rPr>
          <w:rFonts w:asciiTheme="minorEastAsia" w:hAnsiTheme="minorEastAsia" w:hint="eastAsia"/>
          <w:bCs/>
          <w:color w:val="000000" w:themeColor="text1"/>
          <w:sz w:val="24"/>
        </w:rPr>
        <w:t>健康経営</w:t>
      </w:r>
      <w:r w:rsidRPr="00733150">
        <w:rPr>
          <w:rFonts w:asciiTheme="minorEastAsia" w:hAnsiTheme="minorEastAsia" w:hint="eastAsia"/>
          <w:bCs/>
          <w:color w:val="000000" w:themeColor="text1"/>
          <w:sz w:val="24"/>
        </w:rPr>
        <w:t>」</w:t>
      </w:r>
      <w:r w:rsidR="005A0D45" w:rsidRPr="00733150">
        <w:rPr>
          <w:rFonts w:asciiTheme="minorEastAsia" w:hAnsiTheme="minorEastAsia" w:hint="eastAsia"/>
          <w:bCs/>
          <w:color w:val="000000" w:themeColor="text1"/>
          <w:sz w:val="24"/>
        </w:rPr>
        <w:t>に関する意識の向上や普及啓発</w:t>
      </w:r>
      <w:r w:rsidRPr="00733150">
        <w:rPr>
          <w:rFonts w:asciiTheme="minorEastAsia" w:hAnsiTheme="minorEastAsia" w:hint="eastAsia"/>
          <w:bCs/>
          <w:color w:val="000000" w:themeColor="text1"/>
          <w:sz w:val="24"/>
        </w:rPr>
        <w:t>を図ります。</w:t>
      </w:r>
    </w:p>
    <w:p w14:paraId="26BF72E9" w14:textId="53E585DC" w:rsidR="00D51941" w:rsidRPr="00733150" w:rsidRDefault="005A0D45" w:rsidP="00375366">
      <w:pPr>
        <w:pStyle w:val="ac"/>
        <w:numPr>
          <w:ilvl w:val="0"/>
          <w:numId w:val="4"/>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勤労者福祉サービス</w:t>
      </w:r>
      <w:r w:rsidR="00C767FE" w:rsidRPr="00733150">
        <w:rPr>
          <w:rFonts w:asciiTheme="minorEastAsia" w:hAnsiTheme="minorEastAsia" w:hint="eastAsia"/>
          <w:bCs/>
          <w:color w:val="000000" w:themeColor="text1"/>
          <w:sz w:val="24"/>
        </w:rPr>
        <w:t>（</w:t>
      </w:r>
      <w:r w:rsidR="007D0F1E" w:rsidRPr="00733150">
        <w:rPr>
          <w:rFonts w:asciiTheme="minorEastAsia" w:hAnsiTheme="minorEastAsia" w:hint="eastAsia"/>
          <w:bCs/>
          <w:color w:val="000000" w:themeColor="text1"/>
          <w:sz w:val="24"/>
        </w:rPr>
        <w:t>セラ・サービス</w:t>
      </w:r>
      <w:r w:rsidR="00C767FE" w:rsidRPr="00733150">
        <w:rPr>
          <w:rFonts w:asciiTheme="minorEastAsia" w:hAnsiTheme="minorEastAsia" w:hint="eastAsia"/>
          <w:bCs/>
          <w:color w:val="000000" w:themeColor="text1"/>
          <w:sz w:val="24"/>
        </w:rPr>
        <w:t>）</w:t>
      </w:r>
      <w:r w:rsidRPr="00733150">
        <w:rPr>
          <w:rFonts w:asciiTheme="minorEastAsia" w:hAnsiTheme="minorEastAsia" w:hint="eastAsia"/>
          <w:bCs/>
          <w:color w:val="000000" w:themeColor="text1"/>
          <w:sz w:val="24"/>
        </w:rPr>
        <w:t>の</w:t>
      </w:r>
      <w:r w:rsidR="00C767FE" w:rsidRPr="00733150">
        <w:rPr>
          <w:rFonts w:asciiTheme="minorEastAsia" w:hAnsiTheme="minorEastAsia" w:hint="eastAsia"/>
          <w:bCs/>
          <w:color w:val="000000" w:themeColor="text1"/>
          <w:sz w:val="24"/>
        </w:rPr>
        <w:t>メニューの</w:t>
      </w:r>
      <w:r w:rsidRPr="00733150">
        <w:rPr>
          <w:rFonts w:asciiTheme="minorEastAsia" w:hAnsiTheme="minorEastAsia" w:hint="eastAsia"/>
          <w:bCs/>
          <w:color w:val="000000" w:themeColor="text1"/>
          <w:sz w:val="24"/>
        </w:rPr>
        <w:t>充実</w:t>
      </w:r>
      <w:r w:rsidR="00C767FE" w:rsidRPr="00733150">
        <w:rPr>
          <w:rFonts w:asciiTheme="minorEastAsia" w:hAnsiTheme="minorEastAsia" w:hint="eastAsia"/>
          <w:bCs/>
          <w:color w:val="000000" w:themeColor="text1"/>
          <w:sz w:val="24"/>
        </w:rPr>
        <w:t>や</w:t>
      </w:r>
      <w:r w:rsidRPr="00733150">
        <w:rPr>
          <w:rFonts w:asciiTheme="minorEastAsia" w:hAnsiTheme="minorEastAsia" w:hint="eastAsia"/>
          <w:bCs/>
          <w:color w:val="000000" w:themeColor="text1"/>
          <w:sz w:val="24"/>
        </w:rPr>
        <w:t>相談窓口機能の向上</w:t>
      </w:r>
      <w:r w:rsidR="00C767FE" w:rsidRPr="00733150">
        <w:rPr>
          <w:rFonts w:asciiTheme="minorEastAsia" w:hAnsiTheme="minorEastAsia" w:hint="eastAsia"/>
          <w:bCs/>
          <w:color w:val="000000" w:themeColor="text1"/>
          <w:sz w:val="24"/>
        </w:rPr>
        <w:t>など利便性向上を図ります。</w:t>
      </w:r>
    </w:p>
    <w:p w14:paraId="5E3C9B25" w14:textId="77777777" w:rsidR="006D434B" w:rsidRPr="00733150" w:rsidRDefault="006D434B" w:rsidP="006D434B">
      <w:pPr>
        <w:ind w:right="-1"/>
        <w:rPr>
          <w:rFonts w:asciiTheme="minorEastAsia" w:hAnsiTheme="minorEastAsia"/>
          <w:bCs/>
          <w:color w:val="000000" w:themeColor="text1"/>
          <w:sz w:val="24"/>
        </w:rPr>
      </w:pPr>
    </w:p>
    <w:p w14:paraId="054D02CF" w14:textId="1CA23854"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６－２．</w:t>
      </w:r>
      <w:bookmarkStart w:id="18" w:name="_Hlk153451975"/>
      <w:r w:rsidR="000628DA" w:rsidRPr="00A6204B">
        <w:rPr>
          <w:rFonts w:asciiTheme="minorEastAsia" w:hAnsiTheme="minorEastAsia" w:hint="eastAsia"/>
          <w:bCs/>
          <w:color w:val="000000" w:themeColor="text1"/>
          <w:sz w:val="24"/>
        </w:rPr>
        <w:t>多様な働き方や</w:t>
      </w:r>
      <w:bookmarkEnd w:id="18"/>
      <w:r w:rsidRPr="00733150">
        <w:rPr>
          <w:rFonts w:asciiTheme="minorEastAsia" w:hAnsiTheme="minorEastAsia" w:hint="eastAsia"/>
          <w:bCs/>
          <w:color w:val="000000" w:themeColor="text1"/>
          <w:sz w:val="24"/>
        </w:rPr>
        <w:t>ワーク</w:t>
      </w:r>
      <w:r w:rsidR="001A5E79" w:rsidRPr="00733150">
        <w:rPr>
          <w:rFonts w:asciiTheme="minorEastAsia" w:hAnsiTheme="minorEastAsia" w:hint="eastAsia"/>
          <w:bCs/>
          <w:color w:val="000000" w:themeColor="text1"/>
          <w:sz w:val="24"/>
        </w:rPr>
        <w:t>・</w:t>
      </w:r>
      <w:r w:rsidRPr="00733150">
        <w:rPr>
          <w:rFonts w:asciiTheme="minorEastAsia" w:hAnsiTheme="minorEastAsia" w:hint="eastAsia"/>
          <w:bCs/>
          <w:color w:val="000000" w:themeColor="text1"/>
          <w:sz w:val="24"/>
        </w:rPr>
        <w:t>ライフ</w:t>
      </w:r>
      <w:r w:rsidR="001A5E79" w:rsidRPr="00733150">
        <w:rPr>
          <w:rFonts w:asciiTheme="minorEastAsia" w:hAnsiTheme="minorEastAsia" w:hint="eastAsia"/>
          <w:bCs/>
          <w:color w:val="000000" w:themeColor="text1"/>
          <w:sz w:val="24"/>
        </w:rPr>
        <w:t>・</w:t>
      </w:r>
      <w:r w:rsidRPr="00733150">
        <w:rPr>
          <w:rFonts w:asciiTheme="minorEastAsia" w:hAnsiTheme="minorEastAsia" w:hint="eastAsia"/>
          <w:bCs/>
          <w:color w:val="000000" w:themeColor="text1"/>
          <w:sz w:val="24"/>
        </w:rPr>
        <w:t>バランス</w:t>
      </w:r>
      <w:r w:rsidR="00C518DD" w:rsidRPr="00733150">
        <w:rPr>
          <w:rFonts w:asciiTheme="minorEastAsia" w:hAnsiTheme="minorEastAsia" w:hint="eastAsia"/>
          <w:bCs/>
          <w:color w:val="000000" w:themeColor="text1"/>
          <w:sz w:val="24"/>
        </w:rPr>
        <w:t>向上を後押し</w:t>
      </w:r>
      <w:r w:rsidRPr="00733150">
        <w:rPr>
          <w:rFonts w:asciiTheme="minorEastAsia" w:hAnsiTheme="minorEastAsia" w:hint="eastAsia"/>
          <w:bCs/>
          <w:color w:val="000000" w:themeColor="text1"/>
          <w:sz w:val="24"/>
        </w:rPr>
        <w:t>）</w:t>
      </w:r>
    </w:p>
    <w:p w14:paraId="63436397" w14:textId="1D3D98B3" w:rsidR="000628DA" w:rsidRPr="00A6204B" w:rsidRDefault="000628DA" w:rsidP="00375366">
      <w:pPr>
        <w:pStyle w:val="ac"/>
        <w:numPr>
          <w:ilvl w:val="0"/>
          <w:numId w:val="4"/>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事業者側に、</w:t>
      </w:r>
      <w:bookmarkStart w:id="19" w:name="_Hlk153451987"/>
      <w:r w:rsidRPr="00A6204B">
        <w:rPr>
          <w:rFonts w:asciiTheme="minorEastAsia" w:hAnsiTheme="minorEastAsia" w:hint="eastAsia"/>
          <w:bCs/>
          <w:color w:val="000000" w:themeColor="text1"/>
          <w:sz w:val="24"/>
        </w:rPr>
        <w:t>テレワークやフレックス制、時短労働など多様な働き方に関する理解を</w:t>
      </w:r>
      <w:bookmarkEnd w:id="19"/>
      <w:r w:rsidRPr="00A6204B">
        <w:rPr>
          <w:rFonts w:asciiTheme="minorEastAsia" w:hAnsiTheme="minorEastAsia" w:hint="eastAsia"/>
          <w:bCs/>
          <w:color w:val="000000" w:themeColor="text1"/>
          <w:sz w:val="24"/>
        </w:rPr>
        <w:t>さらに促し、意識の普及啓発を促進します。</w:t>
      </w:r>
    </w:p>
    <w:p w14:paraId="652B80CF" w14:textId="71C665FC" w:rsidR="00C767FE" w:rsidRPr="00733150" w:rsidRDefault="00D51941" w:rsidP="00375366">
      <w:pPr>
        <w:pStyle w:val="ac"/>
        <w:numPr>
          <w:ilvl w:val="0"/>
          <w:numId w:val="4"/>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メンタルヘルスやハラスメント等の</w:t>
      </w:r>
      <w:r w:rsidR="005A0D45" w:rsidRPr="00733150">
        <w:rPr>
          <w:rFonts w:asciiTheme="minorEastAsia" w:hAnsiTheme="minorEastAsia" w:hint="eastAsia"/>
          <w:bCs/>
          <w:color w:val="000000" w:themeColor="text1"/>
          <w:sz w:val="24"/>
        </w:rPr>
        <w:t>相談窓口機能の向上を図</w:t>
      </w:r>
      <w:r w:rsidR="00C767FE" w:rsidRPr="00733150">
        <w:rPr>
          <w:rFonts w:asciiTheme="minorEastAsia" w:hAnsiTheme="minorEastAsia" w:hint="eastAsia"/>
          <w:bCs/>
          <w:color w:val="000000" w:themeColor="text1"/>
          <w:sz w:val="24"/>
        </w:rPr>
        <w:t>ります。</w:t>
      </w:r>
    </w:p>
    <w:p w14:paraId="025C275F" w14:textId="4CF4B821" w:rsidR="00260420" w:rsidRPr="00733150" w:rsidRDefault="005A0D45" w:rsidP="00375366">
      <w:pPr>
        <w:pStyle w:val="ac"/>
        <w:numPr>
          <w:ilvl w:val="0"/>
          <w:numId w:val="4"/>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地域における活躍の場</w:t>
      </w:r>
      <w:r w:rsidR="001A5E79" w:rsidRPr="00733150">
        <w:rPr>
          <w:rFonts w:asciiTheme="minorEastAsia" w:hAnsiTheme="minorEastAsia" w:hint="eastAsia"/>
          <w:bCs/>
          <w:color w:val="000000" w:themeColor="text1"/>
          <w:sz w:val="24"/>
        </w:rPr>
        <w:t>や機会の創出、事業者との連携や交流等を通じて、それぞれの</w:t>
      </w:r>
      <w:r w:rsidRPr="00733150">
        <w:rPr>
          <w:rFonts w:asciiTheme="minorEastAsia" w:hAnsiTheme="minorEastAsia" w:hint="eastAsia"/>
          <w:bCs/>
          <w:color w:val="000000" w:themeColor="text1"/>
          <w:sz w:val="24"/>
        </w:rPr>
        <w:t>生きがいや社会での役割</w:t>
      </w:r>
      <w:r w:rsidR="001A5E79" w:rsidRPr="00733150">
        <w:rPr>
          <w:rFonts w:asciiTheme="minorEastAsia" w:hAnsiTheme="minorEastAsia" w:hint="eastAsia"/>
          <w:bCs/>
          <w:color w:val="000000" w:themeColor="text1"/>
          <w:sz w:val="24"/>
        </w:rPr>
        <w:t>との</w:t>
      </w:r>
      <w:r w:rsidRPr="00733150">
        <w:rPr>
          <w:rFonts w:asciiTheme="minorEastAsia" w:hAnsiTheme="minorEastAsia" w:hint="eastAsia"/>
          <w:bCs/>
          <w:color w:val="000000" w:themeColor="text1"/>
          <w:sz w:val="24"/>
        </w:rPr>
        <w:t>出会</w:t>
      </w:r>
      <w:r w:rsidR="001A5E79" w:rsidRPr="00733150">
        <w:rPr>
          <w:rFonts w:asciiTheme="minorEastAsia" w:hAnsiTheme="minorEastAsia" w:hint="eastAsia"/>
          <w:bCs/>
          <w:color w:val="000000" w:themeColor="text1"/>
          <w:sz w:val="24"/>
        </w:rPr>
        <w:t>いの促進を図ります</w:t>
      </w:r>
      <w:r w:rsidR="00D51941" w:rsidRPr="00733150">
        <w:rPr>
          <w:rFonts w:asciiTheme="minorEastAsia" w:hAnsiTheme="minorEastAsia" w:hint="eastAsia"/>
          <w:bCs/>
          <w:color w:val="000000" w:themeColor="text1"/>
          <w:sz w:val="24"/>
        </w:rPr>
        <w:t>。</w:t>
      </w:r>
    </w:p>
    <w:p w14:paraId="5C8B2014" w14:textId="77777777" w:rsidR="006D434B" w:rsidRPr="00733150" w:rsidRDefault="006D434B" w:rsidP="006D434B">
      <w:pPr>
        <w:ind w:right="-1"/>
        <w:rPr>
          <w:rFonts w:asciiTheme="minorEastAsia" w:hAnsiTheme="minorEastAsia"/>
          <w:bCs/>
          <w:color w:val="000000" w:themeColor="text1"/>
          <w:sz w:val="24"/>
        </w:rPr>
      </w:pPr>
    </w:p>
    <w:p w14:paraId="0E418EE4" w14:textId="49EDA3F2"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６－３．</w:t>
      </w:r>
      <w:r w:rsidRPr="00733150">
        <w:rPr>
          <w:rFonts w:asciiTheme="minorEastAsia" w:hAnsiTheme="minorEastAsia" w:hint="eastAsia"/>
          <w:bCs/>
          <w:color w:val="000000" w:themeColor="text1"/>
          <w:sz w:val="24"/>
        </w:rPr>
        <w:t>ダイバーシティ</w:t>
      </w:r>
      <w:r w:rsidR="00C518DD" w:rsidRPr="00733150">
        <w:rPr>
          <w:rFonts w:asciiTheme="minorEastAsia" w:hAnsiTheme="minorEastAsia" w:hint="eastAsia"/>
          <w:bCs/>
          <w:color w:val="000000" w:themeColor="text1"/>
          <w:sz w:val="24"/>
        </w:rPr>
        <w:t>＆インクルージョン</w:t>
      </w:r>
      <w:r w:rsidRPr="00733150">
        <w:rPr>
          <w:rFonts w:asciiTheme="minorEastAsia" w:hAnsiTheme="minorEastAsia" w:hint="eastAsia"/>
          <w:bCs/>
          <w:color w:val="000000" w:themeColor="text1"/>
          <w:sz w:val="24"/>
        </w:rPr>
        <w:t>経営の後押し）</w:t>
      </w:r>
    </w:p>
    <w:p w14:paraId="2EBCB630" w14:textId="77777777" w:rsidR="00AA1793" w:rsidRPr="00733150" w:rsidRDefault="00260420" w:rsidP="00375366">
      <w:pPr>
        <w:pStyle w:val="ac"/>
        <w:numPr>
          <w:ilvl w:val="0"/>
          <w:numId w:val="4"/>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個人の尊厳を尊重し、</w:t>
      </w:r>
      <w:r w:rsidR="00637850" w:rsidRPr="00733150">
        <w:rPr>
          <w:rFonts w:asciiTheme="minorEastAsia" w:hAnsiTheme="minorEastAsia" w:hint="eastAsia"/>
          <w:bCs/>
          <w:color w:val="000000" w:themeColor="text1"/>
          <w:sz w:val="24"/>
        </w:rPr>
        <w:t>年齢、性別、</w:t>
      </w:r>
      <w:r w:rsidR="00637850" w:rsidRPr="00733150">
        <w:rPr>
          <w:rFonts w:asciiTheme="minorEastAsia" w:hAnsiTheme="minorEastAsia"/>
          <w:bCs/>
          <w:color w:val="000000" w:themeColor="text1"/>
          <w:sz w:val="24"/>
        </w:rPr>
        <w:t>LGBTQなどの性的指向及びジェンダーアイデンティティ、国籍、障害の有無</w:t>
      </w:r>
      <w:r w:rsidRPr="00733150">
        <w:rPr>
          <w:rFonts w:asciiTheme="minorEastAsia" w:hAnsiTheme="minorEastAsia" w:hint="eastAsia"/>
          <w:bCs/>
          <w:color w:val="000000" w:themeColor="text1"/>
          <w:sz w:val="24"/>
        </w:rPr>
        <w:t>等にかかわらず、多様性を認め合い、自分らしく暮らせる地域社会を築くために、一人ひとりの違いを認め合い、多様な生き方を選択できるような</w:t>
      </w:r>
      <w:r w:rsidR="005A0D45" w:rsidRPr="00733150">
        <w:rPr>
          <w:rFonts w:asciiTheme="minorEastAsia" w:hAnsiTheme="minorEastAsia" w:hint="eastAsia"/>
          <w:bCs/>
          <w:color w:val="000000" w:themeColor="text1"/>
          <w:sz w:val="24"/>
        </w:rPr>
        <w:t>ダイバーシティ経営に関する意識の向上や普及啓発を促進</w:t>
      </w:r>
      <w:r w:rsidRPr="00733150">
        <w:rPr>
          <w:rFonts w:asciiTheme="minorEastAsia" w:hAnsiTheme="minorEastAsia" w:hint="eastAsia"/>
          <w:bCs/>
          <w:color w:val="000000" w:themeColor="text1"/>
          <w:sz w:val="24"/>
        </w:rPr>
        <w:t>していきます</w:t>
      </w:r>
      <w:r w:rsidR="005A0D45" w:rsidRPr="00733150">
        <w:rPr>
          <w:rFonts w:asciiTheme="minorEastAsia" w:hAnsiTheme="minorEastAsia" w:hint="eastAsia"/>
          <w:bCs/>
          <w:color w:val="000000" w:themeColor="text1"/>
          <w:sz w:val="24"/>
        </w:rPr>
        <w:t>。</w:t>
      </w:r>
    </w:p>
    <w:p w14:paraId="0EFFB1A0" w14:textId="6D0688D8" w:rsidR="00AA1793" w:rsidRPr="00A6204B" w:rsidRDefault="00AA1793" w:rsidP="00375366">
      <w:pPr>
        <w:pStyle w:val="ac"/>
        <w:numPr>
          <w:ilvl w:val="0"/>
          <w:numId w:val="4"/>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障害のある方が一人ひとりの能力や特性に応じて働けるように、雇用者への理解促進や普及啓発を進めます。</w:t>
      </w:r>
    </w:p>
    <w:p w14:paraId="024E03EF" w14:textId="1DB5B620" w:rsidR="00AA1793" w:rsidRPr="00A6204B" w:rsidRDefault="00B07F62" w:rsidP="00375366">
      <w:pPr>
        <w:pStyle w:val="ac"/>
        <w:numPr>
          <w:ilvl w:val="0"/>
          <w:numId w:val="4"/>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社会の健全な一員として、犯罪や非行歴のある方が生活をしていけるように、事業者への理解促進や普及啓発を進めます。</w:t>
      </w:r>
    </w:p>
    <w:p w14:paraId="05F99785" w14:textId="77777777" w:rsidR="00AA1793" w:rsidRPr="00A6204B" w:rsidRDefault="00AA1793" w:rsidP="00375366">
      <w:pPr>
        <w:pStyle w:val="ac"/>
        <w:numPr>
          <w:ilvl w:val="0"/>
          <w:numId w:val="4"/>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外国人材登用に向け、事業者が文化や習慣の違いを理解し、雇用に関する手続きや就労ルールなどの知識についての啓発を図ります。</w:t>
      </w:r>
    </w:p>
    <w:p w14:paraId="35435CA6" w14:textId="5336812D" w:rsidR="00C767FE" w:rsidRPr="00AA1793" w:rsidRDefault="00C767FE" w:rsidP="00AA1793">
      <w:pPr>
        <w:ind w:right="-1"/>
        <w:rPr>
          <w:rFonts w:asciiTheme="minorEastAsia" w:hAnsiTheme="minorEastAsia"/>
          <w:bCs/>
          <w:color w:val="000000" w:themeColor="text1"/>
          <w:sz w:val="24"/>
        </w:rPr>
      </w:pPr>
    </w:p>
    <w:p w14:paraId="57B079CA" w14:textId="77777777" w:rsidR="00BE184E" w:rsidRPr="00AD77C5" w:rsidRDefault="00BE184E" w:rsidP="006D434B">
      <w:pPr>
        <w:rPr>
          <w:rFonts w:asciiTheme="minorEastAsia" w:hAnsiTheme="minorEastAsia"/>
          <w:color w:val="000000" w:themeColor="text1"/>
          <w:sz w:val="24"/>
          <w:szCs w:val="24"/>
        </w:rPr>
      </w:pPr>
    </w:p>
    <w:p w14:paraId="0D8A86DF" w14:textId="77777777" w:rsidR="006D434B" w:rsidRPr="00AD77C5" w:rsidRDefault="006D434B">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283D2682" w14:textId="5BE99686" w:rsidR="00BE184E" w:rsidRDefault="00BE184E" w:rsidP="006D434B">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7CB9CC4E" w14:textId="77777777" w:rsidR="00176BA4" w:rsidRDefault="00176BA4" w:rsidP="003D1D6B">
      <w:pPr>
        <w:widowControl/>
        <w:rPr>
          <w:rFonts w:asciiTheme="minorEastAsia" w:hAnsiTheme="minorEastAsia"/>
          <w:color w:val="000000" w:themeColor="text1"/>
          <w:sz w:val="24"/>
          <w:szCs w:val="24"/>
        </w:rPr>
      </w:pPr>
      <w:r w:rsidRPr="00A80F04">
        <w:rPr>
          <w:rFonts w:asciiTheme="minorEastAsia" w:hAnsiTheme="minorEastAsia" w:hint="eastAsia"/>
          <w:color w:val="000000" w:themeColor="text1"/>
          <w:sz w:val="24"/>
          <w:szCs w:val="24"/>
        </w:rPr>
        <w:t>６－１．健康経営の後押し</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3024EC77" w14:textId="77777777" w:rsidTr="00B45E04">
        <w:trPr>
          <w:trHeight w:val="245"/>
        </w:trPr>
        <w:tc>
          <w:tcPr>
            <w:tcW w:w="771" w:type="pct"/>
            <w:vMerge w:val="restart"/>
            <w:shd w:val="clear" w:color="auto" w:fill="D9D9D9" w:themeFill="background1" w:themeFillShade="D9"/>
            <w:vAlign w:val="center"/>
            <w:hideMark/>
          </w:tcPr>
          <w:p w14:paraId="7EDFD587"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6C0F8C5C"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2B888A0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596F3EF0" w14:textId="77777777" w:rsidTr="00B45E04">
        <w:trPr>
          <w:trHeight w:val="210"/>
        </w:trPr>
        <w:tc>
          <w:tcPr>
            <w:tcW w:w="771" w:type="pct"/>
            <w:vMerge/>
            <w:shd w:val="clear" w:color="auto" w:fill="D9D9D9" w:themeFill="background1" w:themeFillShade="D9"/>
            <w:hideMark/>
          </w:tcPr>
          <w:p w14:paraId="13905F9C"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24B09700"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259D9EBD"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2ADF73EE"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4FC0450B" w14:textId="77777777" w:rsidTr="00B45E04">
        <w:trPr>
          <w:trHeight w:val="253"/>
        </w:trPr>
        <w:tc>
          <w:tcPr>
            <w:tcW w:w="771" w:type="pct"/>
            <w:vMerge/>
            <w:shd w:val="clear" w:color="auto" w:fill="D9D9D9" w:themeFill="background1" w:themeFillShade="D9"/>
            <w:hideMark/>
          </w:tcPr>
          <w:p w14:paraId="1BCE4FFC"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54DF455F"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14752AA7"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6DF1F3A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761E17B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7B81195A"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22B6895C"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7509F2" w14:paraId="0FC4D975" w14:textId="77777777" w:rsidTr="003D1D6B">
        <w:trPr>
          <w:trHeight w:val="1829"/>
        </w:trPr>
        <w:tc>
          <w:tcPr>
            <w:tcW w:w="771" w:type="pct"/>
            <w:hideMark/>
          </w:tcPr>
          <w:p w14:paraId="1E25A0CC"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勤労者福祉機能等の向上</w:t>
            </w:r>
          </w:p>
        </w:tc>
        <w:tc>
          <w:tcPr>
            <w:tcW w:w="2037" w:type="pct"/>
            <w:hideMark/>
          </w:tcPr>
          <w:p w14:paraId="249677DF" w14:textId="26B99DDD" w:rsidR="00176BA4" w:rsidRPr="007509F2" w:rsidRDefault="00600C63" w:rsidP="00B45E04">
            <w:pPr>
              <w:widowControl/>
              <w:jc w:val="left"/>
              <w:rPr>
                <w:rFonts w:ascii="ＭＳ 明朝" w:eastAsia="ＭＳ 明朝" w:hAnsi="ＭＳ 明朝" w:cs="ＭＳ Ｐゴシック"/>
                <w:color w:val="000000"/>
                <w:kern w:val="0"/>
                <w:szCs w:val="21"/>
              </w:rPr>
            </w:pPr>
            <w:r w:rsidRPr="00600C63">
              <w:rPr>
                <w:rFonts w:ascii="ＭＳ 明朝" w:eastAsia="ＭＳ 明朝" w:hAnsi="ＭＳ 明朝" w:cs="ＭＳ Ｐゴシック" w:hint="eastAsia"/>
                <w:color w:val="000000"/>
                <w:kern w:val="0"/>
                <w:szCs w:val="21"/>
              </w:rPr>
              <w:t>健康経営に関するセミナーを開催するとともに、メールマガジン等により、セミナーの案内をはじめとする健康経営に関する情報発信を行うことで、事業者の健康経営に関する意識の向上を図ります。</w:t>
            </w:r>
          </w:p>
        </w:tc>
        <w:tc>
          <w:tcPr>
            <w:tcW w:w="633" w:type="pct"/>
            <w:hideMark/>
          </w:tcPr>
          <w:p w14:paraId="2DB8A1F0" w14:textId="77777777" w:rsidR="00623232" w:rsidRPr="00623232" w:rsidRDefault="00623232" w:rsidP="00623232">
            <w:pPr>
              <w:widowControl/>
              <w:jc w:val="left"/>
              <w:rPr>
                <w:rFonts w:ascii="ＭＳ 明朝" w:eastAsia="ＭＳ 明朝" w:hAnsi="ＭＳ 明朝" w:cs="ＭＳ Ｐゴシック"/>
                <w:color w:val="000000"/>
                <w:kern w:val="0"/>
                <w:szCs w:val="21"/>
              </w:rPr>
            </w:pPr>
            <w:r w:rsidRPr="00623232">
              <w:rPr>
                <w:rFonts w:ascii="ＭＳ 明朝" w:eastAsia="ＭＳ 明朝" w:hAnsi="ＭＳ 明朝" w:cs="ＭＳ Ｐゴシック" w:hint="eastAsia"/>
                <w:color w:val="000000"/>
                <w:kern w:val="0"/>
                <w:szCs w:val="21"/>
              </w:rPr>
              <w:t>健康経営に関する啓発活動回数</w:t>
            </w:r>
          </w:p>
          <w:p w14:paraId="3B815D9C" w14:textId="7041A7AD" w:rsidR="00176BA4" w:rsidRPr="007509F2" w:rsidRDefault="00623232" w:rsidP="00623232">
            <w:pPr>
              <w:widowControl/>
              <w:jc w:val="left"/>
              <w:rPr>
                <w:rFonts w:ascii="ＭＳ 明朝" w:eastAsia="ＭＳ 明朝" w:hAnsi="ＭＳ 明朝" w:cs="ＭＳ Ｐゴシック"/>
                <w:color w:val="000000"/>
                <w:kern w:val="0"/>
                <w:szCs w:val="21"/>
              </w:rPr>
            </w:pPr>
            <w:r w:rsidRPr="00623232">
              <w:rPr>
                <w:rFonts w:ascii="ＭＳ 明朝" w:eastAsia="ＭＳ 明朝" w:hAnsi="ＭＳ 明朝" w:cs="ＭＳ Ｐゴシック" w:hint="eastAsia"/>
                <w:color w:val="000000"/>
                <w:kern w:val="0"/>
                <w:szCs w:val="21"/>
              </w:rPr>
              <w:t>（メールマガジン</w:t>
            </w:r>
            <w:r w:rsidR="00600C63">
              <w:rPr>
                <w:rFonts w:ascii="ＭＳ 明朝" w:eastAsia="ＭＳ 明朝" w:hAnsi="ＭＳ 明朝" w:cs="ＭＳ Ｐゴシック" w:hint="eastAsia"/>
                <w:color w:val="000000"/>
                <w:kern w:val="0"/>
                <w:szCs w:val="21"/>
              </w:rPr>
              <w:t>等</w:t>
            </w:r>
            <w:r w:rsidRPr="00623232">
              <w:rPr>
                <w:rFonts w:ascii="ＭＳ 明朝" w:eastAsia="ＭＳ 明朝" w:hAnsi="ＭＳ 明朝" w:cs="ＭＳ Ｐゴシック" w:hint="eastAsia"/>
                <w:color w:val="000000"/>
                <w:kern w:val="0"/>
                <w:szCs w:val="21"/>
              </w:rPr>
              <w:t>による配信）</w:t>
            </w:r>
          </w:p>
        </w:tc>
        <w:tc>
          <w:tcPr>
            <w:tcW w:w="422" w:type="pct"/>
            <w:hideMark/>
          </w:tcPr>
          <w:p w14:paraId="6CF0FAF7" w14:textId="221184A9" w:rsidR="00176BA4" w:rsidRPr="007509F2" w:rsidRDefault="00623232"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p>
        </w:tc>
        <w:tc>
          <w:tcPr>
            <w:tcW w:w="422" w:type="pct"/>
            <w:hideMark/>
          </w:tcPr>
          <w:p w14:paraId="73D8D901" w14:textId="365218A4" w:rsidR="00176BA4" w:rsidRPr="007509F2" w:rsidRDefault="00623232"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p>
        </w:tc>
        <w:tc>
          <w:tcPr>
            <w:tcW w:w="398" w:type="pct"/>
            <w:hideMark/>
          </w:tcPr>
          <w:p w14:paraId="6109DE31" w14:textId="55985FCD" w:rsidR="00176BA4" w:rsidRPr="007509F2" w:rsidRDefault="00623232"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w:t>
            </w:r>
          </w:p>
        </w:tc>
        <w:tc>
          <w:tcPr>
            <w:tcW w:w="317" w:type="pct"/>
            <w:hideMark/>
          </w:tcPr>
          <w:p w14:paraId="529DEE1E" w14:textId="57D9EFF7" w:rsidR="00176BA4" w:rsidRPr="007509F2" w:rsidRDefault="00623232"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r w:rsidR="00993785" w:rsidRPr="007509F2" w14:paraId="5715C210" w14:textId="77777777" w:rsidTr="00B45E04">
        <w:trPr>
          <w:trHeight w:val="978"/>
        </w:trPr>
        <w:tc>
          <w:tcPr>
            <w:tcW w:w="771" w:type="pct"/>
          </w:tcPr>
          <w:p w14:paraId="6446D6ED" w14:textId="2041C21D" w:rsidR="00993785" w:rsidRPr="007509F2" w:rsidRDefault="00993785" w:rsidP="00993785">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勤労者福祉機能等の向上</w:t>
            </w:r>
          </w:p>
        </w:tc>
        <w:tc>
          <w:tcPr>
            <w:tcW w:w="2037" w:type="pct"/>
          </w:tcPr>
          <w:p w14:paraId="0CB01BA4" w14:textId="2A271FC3" w:rsidR="00993785" w:rsidRPr="00993785" w:rsidRDefault="00993785" w:rsidP="00993785">
            <w:pPr>
              <w:widowControl/>
              <w:jc w:val="left"/>
              <w:rPr>
                <w:rFonts w:ascii="ＭＳ 明朝" w:eastAsia="ＭＳ 明朝" w:hAnsi="ＭＳ 明朝" w:cs="ＭＳ Ｐゴシック"/>
                <w:color w:val="000000"/>
                <w:kern w:val="0"/>
                <w:szCs w:val="21"/>
              </w:rPr>
            </w:pPr>
            <w:r w:rsidRPr="00993785">
              <w:rPr>
                <w:rFonts w:ascii="ＭＳ 明朝" w:eastAsia="ＭＳ 明朝" w:hAnsi="ＭＳ 明朝" w:cs="ＭＳ Ｐゴシック" w:hint="eastAsia"/>
                <w:color w:val="000000"/>
                <w:kern w:val="0"/>
                <w:szCs w:val="21"/>
              </w:rPr>
              <w:t>区内中小企業に勤務する方を対象とした福利厚生制度メニュー</w:t>
            </w:r>
            <w:r>
              <w:rPr>
                <w:rFonts w:ascii="ＭＳ 明朝" w:eastAsia="ＭＳ 明朝" w:hAnsi="ＭＳ 明朝" w:cs="ＭＳ Ｐゴシック" w:hint="eastAsia"/>
                <w:color w:val="000000"/>
                <w:kern w:val="0"/>
                <w:szCs w:val="21"/>
              </w:rPr>
              <w:t>の</w:t>
            </w:r>
            <w:r w:rsidRPr="00993785">
              <w:rPr>
                <w:rFonts w:ascii="ＭＳ 明朝" w:eastAsia="ＭＳ 明朝" w:hAnsi="ＭＳ 明朝" w:cs="ＭＳ Ｐゴシック" w:hint="eastAsia"/>
                <w:color w:val="000000"/>
                <w:kern w:val="0"/>
                <w:szCs w:val="21"/>
              </w:rPr>
              <w:t>充実を図るとともに、相談窓口機能の向上を図ります。</w:t>
            </w:r>
          </w:p>
        </w:tc>
        <w:tc>
          <w:tcPr>
            <w:tcW w:w="633" w:type="pct"/>
          </w:tcPr>
          <w:p w14:paraId="5B211860" w14:textId="2DB6C93D" w:rsidR="00993785" w:rsidRPr="007509F2" w:rsidRDefault="00993785" w:rsidP="00993785">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セラ・サービスの会員数</w:t>
            </w:r>
          </w:p>
        </w:tc>
        <w:tc>
          <w:tcPr>
            <w:tcW w:w="422" w:type="pct"/>
          </w:tcPr>
          <w:p w14:paraId="1FB104C0" w14:textId="5852E314" w:rsidR="00993785" w:rsidRPr="007509F2" w:rsidRDefault="00993785" w:rsidP="00993785">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8,000</w:t>
            </w:r>
          </w:p>
        </w:tc>
        <w:tc>
          <w:tcPr>
            <w:tcW w:w="422" w:type="pct"/>
          </w:tcPr>
          <w:p w14:paraId="6510067A" w14:textId="7EDE6D96" w:rsidR="00993785" w:rsidRPr="007509F2" w:rsidRDefault="00993785" w:rsidP="00993785">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8,400</w:t>
            </w:r>
          </w:p>
        </w:tc>
        <w:tc>
          <w:tcPr>
            <w:tcW w:w="398" w:type="pct"/>
          </w:tcPr>
          <w:p w14:paraId="32D55029" w14:textId="361F0AA1" w:rsidR="00993785" w:rsidRPr="007509F2" w:rsidRDefault="00993785" w:rsidP="00993785">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9,200</w:t>
            </w:r>
          </w:p>
        </w:tc>
        <w:tc>
          <w:tcPr>
            <w:tcW w:w="317" w:type="pct"/>
          </w:tcPr>
          <w:p w14:paraId="3C710691" w14:textId="5FE79522" w:rsidR="00993785" w:rsidRPr="007509F2" w:rsidRDefault="00993785" w:rsidP="00993785">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人</w:t>
            </w:r>
          </w:p>
        </w:tc>
      </w:tr>
    </w:tbl>
    <w:p w14:paraId="0DD707D7" w14:textId="77777777" w:rsidR="00176BA4" w:rsidRDefault="00176BA4" w:rsidP="00176BA4">
      <w:pPr>
        <w:widowControl/>
        <w:jc w:val="left"/>
        <w:rPr>
          <w:rFonts w:asciiTheme="minorEastAsia" w:hAnsiTheme="minorEastAsia"/>
          <w:color w:val="000000" w:themeColor="text1"/>
          <w:sz w:val="24"/>
          <w:szCs w:val="24"/>
        </w:rPr>
      </w:pPr>
    </w:p>
    <w:p w14:paraId="0D548EA3" w14:textId="77777777" w:rsidR="00176BA4" w:rsidRDefault="00176BA4" w:rsidP="003D1D6B">
      <w:pPr>
        <w:widowControl/>
        <w:rPr>
          <w:rFonts w:asciiTheme="minorEastAsia" w:hAnsiTheme="minorEastAsia"/>
          <w:color w:val="000000" w:themeColor="text1"/>
          <w:sz w:val="24"/>
          <w:szCs w:val="24"/>
        </w:rPr>
      </w:pPr>
      <w:r w:rsidRPr="00A80F04">
        <w:rPr>
          <w:rFonts w:asciiTheme="minorEastAsia" w:hAnsiTheme="minorEastAsia" w:hint="eastAsia"/>
          <w:color w:val="000000" w:themeColor="text1"/>
          <w:sz w:val="24"/>
          <w:szCs w:val="24"/>
        </w:rPr>
        <w:t>６－２．多様な働き方やワーク・ライフ・バランス向上を後押し</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176BA4" w:rsidRPr="00C1367D" w14:paraId="62D2DE88" w14:textId="77777777" w:rsidTr="00B45E04">
        <w:trPr>
          <w:trHeight w:val="272"/>
        </w:trPr>
        <w:tc>
          <w:tcPr>
            <w:tcW w:w="771" w:type="pct"/>
            <w:vMerge w:val="restart"/>
            <w:shd w:val="clear" w:color="auto" w:fill="D9D9D9" w:themeFill="background1" w:themeFillShade="D9"/>
            <w:vAlign w:val="center"/>
            <w:hideMark/>
          </w:tcPr>
          <w:p w14:paraId="7FF0BA49"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51276FC4"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70F785BF"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C1367D" w14:paraId="3A9DD7A8" w14:textId="77777777" w:rsidTr="00B45E04">
        <w:trPr>
          <w:trHeight w:val="233"/>
        </w:trPr>
        <w:tc>
          <w:tcPr>
            <w:tcW w:w="771" w:type="pct"/>
            <w:vMerge/>
            <w:shd w:val="clear" w:color="auto" w:fill="D9D9D9" w:themeFill="background1" w:themeFillShade="D9"/>
            <w:hideMark/>
          </w:tcPr>
          <w:p w14:paraId="4EAFE1D8"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4C77FE86"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326C3977" w14:textId="77777777" w:rsidR="00176BA4" w:rsidRPr="00ED0D7A" w:rsidRDefault="00176BA4"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7CE55B73" w14:textId="77777777" w:rsidR="00176BA4" w:rsidRPr="00B45E04" w:rsidRDefault="00176BA4"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05F24716"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C1367D" w14:paraId="19B25650" w14:textId="77777777" w:rsidTr="00B45E04">
        <w:trPr>
          <w:trHeight w:val="280"/>
        </w:trPr>
        <w:tc>
          <w:tcPr>
            <w:tcW w:w="771" w:type="pct"/>
            <w:vMerge/>
            <w:shd w:val="clear" w:color="auto" w:fill="D9D9D9" w:themeFill="background1" w:themeFillShade="D9"/>
            <w:hideMark/>
          </w:tcPr>
          <w:p w14:paraId="54671881"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1223E9DA"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06CF13A2" w14:textId="77777777" w:rsidR="00176BA4" w:rsidRPr="00B45E04" w:rsidRDefault="00176BA4"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5130F39C"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5DFE85A1"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0859692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6923B3B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7509F2" w14:paraId="1A75AA91" w14:textId="77777777" w:rsidTr="00B45E04">
        <w:trPr>
          <w:trHeight w:val="1547"/>
        </w:trPr>
        <w:tc>
          <w:tcPr>
            <w:tcW w:w="771" w:type="pct"/>
            <w:hideMark/>
          </w:tcPr>
          <w:p w14:paraId="7FBD3F3E"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多様な働き方の環境整備【再掲】</w:t>
            </w:r>
          </w:p>
        </w:tc>
        <w:tc>
          <w:tcPr>
            <w:tcW w:w="2319" w:type="pct"/>
            <w:hideMark/>
          </w:tcPr>
          <w:p w14:paraId="1A301ED1"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ライフスタイル等に応じて多様な働き方を選択することができ、ワーク・ライフ・バランス向上に資する環境を整備するとともに、人々が安心して働くことができるセーフティネットとしての相談体制を充実します。</w:t>
            </w:r>
          </w:p>
        </w:tc>
        <w:tc>
          <w:tcPr>
            <w:tcW w:w="774" w:type="pct"/>
            <w:hideMark/>
          </w:tcPr>
          <w:p w14:paraId="431B03FA"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多様な働き方の相談実施回数・社会保険労務士相談の実施回数</w:t>
            </w:r>
          </w:p>
        </w:tc>
        <w:tc>
          <w:tcPr>
            <w:tcW w:w="281" w:type="pct"/>
            <w:noWrap/>
            <w:hideMark/>
          </w:tcPr>
          <w:p w14:paraId="7E7475AB"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273" w:type="pct"/>
            <w:noWrap/>
            <w:hideMark/>
          </w:tcPr>
          <w:p w14:paraId="54D317E2"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266" w:type="pct"/>
            <w:noWrap/>
            <w:hideMark/>
          </w:tcPr>
          <w:p w14:paraId="41480F32"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155</w:t>
            </w:r>
          </w:p>
        </w:tc>
        <w:tc>
          <w:tcPr>
            <w:tcW w:w="316" w:type="pct"/>
            <w:noWrap/>
            <w:hideMark/>
          </w:tcPr>
          <w:p w14:paraId="047BBFB1"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回</w:t>
            </w:r>
          </w:p>
        </w:tc>
      </w:tr>
      <w:tr w:rsidR="00176BA4" w:rsidRPr="007509F2" w14:paraId="47CB4429" w14:textId="77777777" w:rsidTr="00B45E04">
        <w:trPr>
          <w:trHeight w:val="1229"/>
        </w:trPr>
        <w:tc>
          <w:tcPr>
            <w:tcW w:w="771" w:type="pct"/>
            <w:hideMark/>
          </w:tcPr>
          <w:p w14:paraId="2F1D382C"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ハラスメント相談外部委託サービスの実施</w:t>
            </w:r>
          </w:p>
        </w:tc>
        <w:tc>
          <w:tcPr>
            <w:tcW w:w="2319" w:type="pct"/>
            <w:hideMark/>
          </w:tcPr>
          <w:p w14:paraId="0F00AC01"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産業振興公社による外部窓口提供サービスにより、社内にハラスメント外部窓口を設置することができない等の事情で悩む世田谷区内の中小事業者を支援します。</w:t>
            </w:r>
          </w:p>
        </w:tc>
        <w:tc>
          <w:tcPr>
            <w:tcW w:w="774" w:type="pct"/>
            <w:hideMark/>
          </w:tcPr>
          <w:p w14:paraId="27D368CC"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契約件数</w:t>
            </w:r>
          </w:p>
        </w:tc>
        <w:tc>
          <w:tcPr>
            <w:tcW w:w="281" w:type="pct"/>
            <w:hideMark/>
          </w:tcPr>
          <w:p w14:paraId="74682A0E"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18</w:t>
            </w:r>
          </w:p>
        </w:tc>
        <w:tc>
          <w:tcPr>
            <w:tcW w:w="273" w:type="pct"/>
            <w:hideMark/>
          </w:tcPr>
          <w:p w14:paraId="5B225405"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18</w:t>
            </w:r>
          </w:p>
        </w:tc>
        <w:tc>
          <w:tcPr>
            <w:tcW w:w="266" w:type="pct"/>
            <w:hideMark/>
          </w:tcPr>
          <w:p w14:paraId="4EFE2440"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18</w:t>
            </w:r>
          </w:p>
        </w:tc>
        <w:tc>
          <w:tcPr>
            <w:tcW w:w="316" w:type="pct"/>
            <w:hideMark/>
          </w:tcPr>
          <w:p w14:paraId="06C17C54"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件</w:t>
            </w:r>
          </w:p>
        </w:tc>
      </w:tr>
      <w:tr w:rsidR="00176BA4" w:rsidRPr="007509F2" w14:paraId="103907CE" w14:textId="77777777" w:rsidTr="00B45E04">
        <w:trPr>
          <w:trHeight w:val="1020"/>
        </w:trPr>
        <w:tc>
          <w:tcPr>
            <w:tcW w:w="771" w:type="pct"/>
            <w:hideMark/>
          </w:tcPr>
          <w:p w14:paraId="5C02A1B9"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メンタルヘルス相談の実施</w:t>
            </w:r>
          </w:p>
        </w:tc>
        <w:tc>
          <w:tcPr>
            <w:tcW w:w="2319" w:type="pct"/>
            <w:hideMark/>
          </w:tcPr>
          <w:p w14:paraId="6C032553"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就職活動中または就労中の方を対象に、就労にまつわる心理的な悩みについて、臨床心理士が相談を受け付けます。</w:t>
            </w:r>
          </w:p>
        </w:tc>
        <w:tc>
          <w:tcPr>
            <w:tcW w:w="774" w:type="pct"/>
            <w:hideMark/>
          </w:tcPr>
          <w:p w14:paraId="4FBBC94D"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相談実施回数</w:t>
            </w:r>
          </w:p>
        </w:tc>
        <w:tc>
          <w:tcPr>
            <w:tcW w:w="281" w:type="pct"/>
            <w:hideMark/>
          </w:tcPr>
          <w:p w14:paraId="72267B64"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93</w:t>
            </w:r>
          </w:p>
        </w:tc>
        <w:tc>
          <w:tcPr>
            <w:tcW w:w="273" w:type="pct"/>
            <w:hideMark/>
          </w:tcPr>
          <w:p w14:paraId="4958A529"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93</w:t>
            </w:r>
          </w:p>
        </w:tc>
        <w:tc>
          <w:tcPr>
            <w:tcW w:w="266" w:type="pct"/>
            <w:hideMark/>
          </w:tcPr>
          <w:p w14:paraId="68C4FD38"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93</w:t>
            </w:r>
          </w:p>
        </w:tc>
        <w:tc>
          <w:tcPr>
            <w:tcW w:w="316" w:type="pct"/>
            <w:hideMark/>
          </w:tcPr>
          <w:p w14:paraId="683339B0"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回</w:t>
            </w:r>
          </w:p>
        </w:tc>
      </w:tr>
      <w:tr w:rsidR="00176BA4" w:rsidRPr="007509F2" w14:paraId="5919EAF5" w14:textId="77777777" w:rsidTr="00B45E04">
        <w:trPr>
          <w:trHeight w:val="1835"/>
        </w:trPr>
        <w:tc>
          <w:tcPr>
            <w:tcW w:w="771" w:type="pct"/>
            <w:hideMark/>
          </w:tcPr>
          <w:p w14:paraId="76ED2EC4"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農福連携の推進【再掲】</w:t>
            </w:r>
          </w:p>
        </w:tc>
        <w:tc>
          <w:tcPr>
            <w:tcW w:w="2319" w:type="pct"/>
            <w:hideMark/>
          </w:tcPr>
          <w:p w14:paraId="0428199B"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区内農地の保全及び障害者就労の促進と工賃向上に向けて取り組む農福連携事業において、農作業体験会等の機会を通した障害者の働く意欲の向上や、地域イベント等による、区民及び区内農家の意識醸成を進め、世田谷区における農福連携を推進していきます。</w:t>
            </w:r>
          </w:p>
        </w:tc>
        <w:tc>
          <w:tcPr>
            <w:tcW w:w="774" w:type="pct"/>
            <w:hideMark/>
          </w:tcPr>
          <w:p w14:paraId="116B014A"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農福連携事業を通じた区内就職者数</w:t>
            </w:r>
          </w:p>
        </w:tc>
        <w:tc>
          <w:tcPr>
            <w:tcW w:w="281" w:type="pct"/>
            <w:noWrap/>
            <w:hideMark/>
          </w:tcPr>
          <w:p w14:paraId="511D2D47"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w:t>
            </w:r>
          </w:p>
        </w:tc>
        <w:tc>
          <w:tcPr>
            <w:tcW w:w="273" w:type="pct"/>
            <w:noWrap/>
            <w:hideMark/>
          </w:tcPr>
          <w:p w14:paraId="675EDBE0"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w:t>
            </w:r>
          </w:p>
        </w:tc>
        <w:tc>
          <w:tcPr>
            <w:tcW w:w="266" w:type="pct"/>
            <w:noWrap/>
            <w:hideMark/>
          </w:tcPr>
          <w:p w14:paraId="3D260D79"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15</w:t>
            </w:r>
          </w:p>
        </w:tc>
        <w:tc>
          <w:tcPr>
            <w:tcW w:w="316" w:type="pct"/>
            <w:noWrap/>
            <w:hideMark/>
          </w:tcPr>
          <w:p w14:paraId="77DFA06A"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人</w:t>
            </w:r>
          </w:p>
        </w:tc>
      </w:tr>
    </w:tbl>
    <w:p w14:paraId="52579AEF" w14:textId="77777777" w:rsidR="00176BA4" w:rsidRDefault="00176BA4" w:rsidP="00176BA4">
      <w:pPr>
        <w:widowControl/>
        <w:jc w:val="left"/>
        <w:rPr>
          <w:rFonts w:asciiTheme="minorEastAsia" w:hAnsiTheme="minorEastAsia"/>
          <w:color w:val="000000" w:themeColor="text1"/>
          <w:sz w:val="24"/>
          <w:szCs w:val="24"/>
        </w:rPr>
      </w:pPr>
    </w:p>
    <w:p w14:paraId="2F07FA65" w14:textId="77777777" w:rsidR="00CB7761" w:rsidRDefault="00CB7761">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05DFAC2D" w14:textId="27C0EB1A" w:rsidR="00176BA4" w:rsidRDefault="00176BA4" w:rsidP="003D1D6B">
      <w:pPr>
        <w:widowControl/>
        <w:rPr>
          <w:rFonts w:asciiTheme="minorEastAsia" w:hAnsiTheme="minorEastAsia"/>
          <w:color w:val="000000" w:themeColor="text1"/>
          <w:sz w:val="24"/>
          <w:szCs w:val="24"/>
        </w:rPr>
      </w:pPr>
      <w:r w:rsidRPr="002717F2">
        <w:rPr>
          <w:rFonts w:asciiTheme="minorEastAsia" w:hAnsiTheme="minorEastAsia" w:hint="eastAsia"/>
          <w:color w:val="000000" w:themeColor="text1"/>
          <w:sz w:val="24"/>
          <w:szCs w:val="24"/>
        </w:rPr>
        <w:lastRenderedPageBreak/>
        <w:t>６－３．ダイバーシティ＆インクルージョン経営の後押し</w:t>
      </w:r>
    </w:p>
    <w:tbl>
      <w:tblPr>
        <w:tblStyle w:val="ab"/>
        <w:tblW w:w="5000" w:type="pct"/>
        <w:tblLook w:val="04A0" w:firstRow="1" w:lastRow="0" w:firstColumn="1" w:lastColumn="0" w:noHBand="0" w:noVBand="1"/>
      </w:tblPr>
      <w:tblGrid>
        <w:gridCol w:w="1555"/>
        <w:gridCol w:w="4676"/>
        <w:gridCol w:w="1561"/>
        <w:gridCol w:w="567"/>
        <w:gridCol w:w="550"/>
        <w:gridCol w:w="536"/>
        <w:gridCol w:w="637"/>
      </w:tblGrid>
      <w:tr w:rsidR="00176BA4" w:rsidRPr="00C1367D" w14:paraId="1A39C0DF" w14:textId="77777777" w:rsidTr="00B45E04">
        <w:trPr>
          <w:trHeight w:val="272"/>
        </w:trPr>
        <w:tc>
          <w:tcPr>
            <w:tcW w:w="771" w:type="pct"/>
            <w:vMerge w:val="restart"/>
            <w:shd w:val="clear" w:color="auto" w:fill="D9D9D9" w:themeFill="background1" w:themeFillShade="D9"/>
            <w:vAlign w:val="center"/>
            <w:hideMark/>
          </w:tcPr>
          <w:p w14:paraId="70DCFCA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2319" w:type="pct"/>
            <w:vMerge w:val="restart"/>
            <w:shd w:val="clear" w:color="auto" w:fill="D9D9D9" w:themeFill="background1" w:themeFillShade="D9"/>
            <w:noWrap/>
            <w:vAlign w:val="center"/>
            <w:hideMark/>
          </w:tcPr>
          <w:p w14:paraId="68D5AFB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1910" w:type="pct"/>
            <w:gridSpan w:val="5"/>
            <w:tcBorders>
              <w:bottom w:val="nil"/>
            </w:tcBorders>
            <w:shd w:val="clear" w:color="auto" w:fill="D9D9D9" w:themeFill="background1" w:themeFillShade="D9"/>
            <w:hideMark/>
          </w:tcPr>
          <w:p w14:paraId="68C2F4E4"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C1367D" w14:paraId="4484E2D6" w14:textId="77777777" w:rsidTr="00B45E04">
        <w:trPr>
          <w:trHeight w:val="233"/>
        </w:trPr>
        <w:tc>
          <w:tcPr>
            <w:tcW w:w="771" w:type="pct"/>
            <w:vMerge/>
            <w:shd w:val="clear" w:color="auto" w:fill="D9D9D9" w:themeFill="background1" w:themeFillShade="D9"/>
            <w:hideMark/>
          </w:tcPr>
          <w:p w14:paraId="34A8F006"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500CD4D2"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val="restart"/>
            <w:tcBorders>
              <w:top w:val="nil"/>
            </w:tcBorders>
            <w:shd w:val="clear" w:color="auto" w:fill="D9D9D9" w:themeFill="background1" w:themeFillShade="D9"/>
            <w:hideMark/>
          </w:tcPr>
          <w:p w14:paraId="174D5070" w14:textId="77777777" w:rsidR="00176BA4" w:rsidRPr="00ED0D7A" w:rsidRDefault="00176BA4" w:rsidP="00B45E04">
            <w:pPr>
              <w:widowControl/>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p w14:paraId="0C138B7E" w14:textId="77777777" w:rsidR="00176BA4" w:rsidRPr="00B45E04" w:rsidRDefault="00176BA4" w:rsidP="00B45E04">
            <w:pPr>
              <w:jc w:val="left"/>
              <w:rPr>
                <w:rFonts w:asciiTheme="minorEastAsia" w:hAnsiTheme="minorEastAsia"/>
                <w:color w:val="000000" w:themeColor="text1"/>
                <w:szCs w:val="21"/>
              </w:rPr>
            </w:pPr>
            <w:r w:rsidRPr="00B45E04">
              <w:rPr>
                <w:rFonts w:asciiTheme="minorEastAsia" w:hAnsiTheme="minorEastAsia" w:hint="eastAsia"/>
                <w:color w:val="000000" w:themeColor="text1"/>
                <w:szCs w:val="21"/>
              </w:rPr>
              <w:t xml:space="preserve">　</w:t>
            </w:r>
          </w:p>
        </w:tc>
        <w:tc>
          <w:tcPr>
            <w:tcW w:w="1136" w:type="pct"/>
            <w:gridSpan w:val="4"/>
            <w:shd w:val="clear" w:color="auto" w:fill="D9D9D9" w:themeFill="background1" w:themeFillShade="D9"/>
            <w:hideMark/>
          </w:tcPr>
          <w:p w14:paraId="64DB1A1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C1367D" w14:paraId="3CD58515" w14:textId="77777777" w:rsidTr="00B45E04">
        <w:trPr>
          <w:trHeight w:val="280"/>
        </w:trPr>
        <w:tc>
          <w:tcPr>
            <w:tcW w:w="771" w:type="pct"/>
            <w:vMerge/>
            <w:shd w:val="clear" w:color="auto" w:fill="D9D9D9" w:themeFill="background1" w:themeFillShade="D9"/>
            <w:hideMark/>
          </w:tcPr>
          <w:p w14:paraId="38FEF699" w14:textId="77777777" w:rsidR="00176BA4" w:rsidRPr="00B45E04" w:rsidRDefault="00176BA4" w:rsidP="00B45E04">
            <w:pPr>
              <w:widowControl/>
              <w:jc w:val="left"/>
              <w:rPr>
                <w:rFonts w:asciiTheme="minorEastAsia" w:hAnsiTheme="minorEastAsia"/>
                <w:color w:val="000000" w:themeColor="text1"/>
                <w:szCs w:val="21"/>
              </w:rPr>
            </w:pPr>
          </w:p>
        </w:tc>
        <w:tc>
          <w:tcPr>
            <w:tcW w:w="2319" w:type="pct"/>
            <w:vMerge/>
            <w:shd w:val="clear" w:color="auto" w:fill="D9D9D9" w:themeFill="background1" w:themeFillShade="D9"/>
            <w:hideMark/>
          </w:tcPr>
          <w:p w14:paraId="284710AB" w14:textId="77777777" w:rsidR="00176BA4" w:rsidRPr="00B45E04" w:rsidRDefault="00176BA4" w:rsidP="00B45E04">
            <w:pPr>
              <w:widowControl/>
              <w:jc w:val="left"/>
              <w:rPr>
                <w:rFonts w:asciiTheme="minorEastAsia" w:hAnsiTheme="minorEastAsia"/>
                <w:color w:val="000000" w:themeColor="text1"/>
                <w:szCs w:val="21"/>
              </w:rPr>
            </w:pPr>
          </w:p>
        </w:tc>
        <w:tc>
          <w:tcPr>
            <w:tcW w:w="774" w:type="pct"/>
            <w:vMerge/>
            <w:shd w:val="clear" w:color="auto" w:fill="D9D9D9" w:themeFill="background1" w:themeFillShade="D9"/>
            <w:hideMark/>
          </w:tcPr>
          <w:p w14:paraId="495735BB" w14:textId="77777777" w:rsidR="00176BA4" w:rsidRPr="00B45E04" w:rsidRDefault="00176BA4" w:rsidP="00B45E04">
            <w:pPr>
              <w:widowControl/>
              <w:jc w:val="left"/>
              <w:rPr>
                <w:rFonts w:asciiTheme="minorEastAsia" w:hAnsiTheme="minorEastAsia"/>
                <w:color w:val="000000" w:themeColor="text1"/>
                <w:szCs w:val="21"/>
              </w:rPr>
            </w:pPr>
          </w:p>
        </w:tc>
        <w:tc>
          <w:tcPr>
            <w:tcW w:w="281" w:type="pct"/>
            <w:shd w:val="clear" w:color="auto" w:fill="D9D9D9" w:themeFill="background1" w:themeFillShade="D9"/>
            <w:vAlign w:val="center"/>
            <w:hideMark/>
          </w:tcPr>
          <w:p w14:paraId="31B516F5"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273" w:type="pct"/>
            <w:shd w:val="clear" w:color="auto" w:fill="D9D9D9" w:themeFill="background1" w:themeFillShade="D9"/>
            <w:vAlign w:val="center"/>
            <w:hideMark/>
          </w:tcPr>
          <w:p w14:paraId="0B3E8E8C"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266" w:type="pct"/>
            <w:shd w:val="clear" w:color="auto" w:fill="D9D9D9" w:themeFill="background1" w:themeFillShade="D9"/>
            <w:vAlign w:val="center"/>
            <w:hideMark/>
          </w:tcPr>
          <w:p w14:paraId="79EF46A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316" w:type="pct"/>
            <w:shd w:val="clear" w:color="auto" w:fill="D9D9D9" w:themeFill="background1" w:themeFillShade="D9"/>
            <w:vAlign w:val="center"/>
            <w:hideMark/>
          </w:tcPr>
          <w:p w14:paraId="6B7684E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7509F2" w14:paraId="258BDF7C" w14:textId="77777777" w:rsidTr="00B45E04">
        <w:trPr>
          <w:trHeight w:val="2260"/>
        </w:trPr>
        <w:tc>
          <w:tcPr>
            <w:tcW w:w="771" w:type="pct"/>
            <w:hideMark/>
          </w:tcPr>
          <w:p w14:paraId="665F5782"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多様性を認め合う経営の周知・普及</w:t>
            </w:r>
          </w:p>
        </w:tc>
        <w:tc>
          <w:tcPr>
            <w:tcW w:w="2319" w:type="pct"/>
            <w:hideMark/>
          </w:tcPr>
          <w:p w14:paraId="72AD111B"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区内事業者を対象に、ダイバーシティ経営に関するセミナーなどを通して、多様性の理解を深め、雇用や取引における疑問や不安を解消し、経営への活用を進めます。また、多様性を認め合い、自分らしく暮らせる地域社会を築くために、多様性を認め合う経営の周知・普及を図ります。</w:t>
            </w:r>
          </w:p>
        </w:tc>
        <w:tc>
          <w:tcPr>
            <w:tcW w:w="774" w:type="pct"/>
            <w:hideMark/>
          </w:tcPr>
          <w:p w14:paraId="747634D0" w14:textId="4C98EBD9"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ダイバーシティ＆インクルージョン経営に関する啓発活動回数</w:t>
            </w:r>
            <w:r w:rsidRPr="007509F2">
              <w:rPr>
                <w:rFonts w:ascii="ＭＳ 明朝" w:eastAsia="ＭＳ 明朝" w:hAnsi="ＭＳ 明朝" w:cs="ＭＳ Ｐゴシック" w:hint="eastAsia"/>
                <w:color w:val="000000"/>
                <w:kern w:val="0"/>
                <w:szCs w:val="21"/>
              </w:rPr>
              <w:br/>
              <w:t>（メールマガジン</w:t>
            </w:r>
            <w:r w:rsidR="00600C63">
              <w:rPr>
                <w:rFonts w:ascii="ＭＳ 明朝" w:eastAsia="ＭＳ 明朝" w:hAnsi="ＭＳ 明朝" w:cs="ＭＳ Ｐゴシック" w:hint="eastAsia"/>
                <w:color w:val="000000"/>
                <w:kern w:val="0"/>
                <w:szCs w:val="21"/>
              </w:rPr>
              <w:t>等</w:t>
            </w:r>
            <w:r w:rsidRPr="007509F2">
              <w:rPr>
                <w:rFonts w:ascii="ＭＳ 明朝" w:eastAsia="ＭＳ 明朝" w:hAnsi="ＭＳ 明朝" w:cs="ＭＳ Ｐゴシック" w:hint="eastAsia"/>
                <w:color w:val="000000"/>
                <w:kern w:val="0"/>
                <w:szCs w:val="21"/>
              </w:rPr>
              <w:t>による配信）</w:t>
            </w:r>
          </w:p>
        </w:tc>
        <w:tc>
          <w:tcPr>
            <w:tcW w:w="281" w:type="pct"/>
            <w:noWrap/>
            <w:hideMark/>
          </w:tcPr>
          <w:p w14:paraId="75D50113"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6</w:t>
            </w:r>
          </w:p>
        </w:tc>
        <w:tc>
          <w:tcPr>
            <w:tcW w:w="273" w:type="pct"/>
            <w:noWrap/>
            <w:hideMark/>
          </w:tcPr>
          <w:p w14:paraId="07973D4D"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6</w:t>
            </w:r>
          </w:p>
        </w:tc>
        <w:tc>
          <w:tcPr>
            <w:tcW w:w="266" w:type="pct"/>
            <w:noWrap/>
            <w:hideMark/>
          </w:tcPr>
          <w:p w14:paraId="50176F24"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6</w:t>
            </w:r>
          </w:p>
        </w:tc>
        <w:tc>
          <w:tcPr>
            <w:tcW w:w="316" w:type="pct"/>
            <w:noWrap/>
            <w:hideMark/>
          </w:tcPr>
          <w:p w14:paraId="2E0F8C73"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回</w:t>
            </w:r>
          </w:p>
        </w:tc>
      </w:tr>
      <w:tr w:rsidR="00176BA4" w:rsidRPr="007509F2" w14:paraId="2BEA1400" w14:textId="77777777" w:rsidTr="00B45E04">
        <w:trPr>
          <w:trHeight w:val="2504"/>
        </w:trPr>
        <w:tc>
          <w:tcPr>
            <w:tcW w:w="771" w:type="pct"/>
            <w:hideMark/>
          </w:tcPr>
          <w:p w14:paraId="02096B5F"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福祉人材の活用に向けた雇用者への理解促進と普及啓発</w:t>
            </w:r>
          </w:p>
        </w:tc>
        <w:tc>
          <w:tcPr>
            <w:tcW w:w="2319" w:type="pct"/>
            <w:hideMark/>
          </w:tcPr>
          <w:p w14:paraId="3E68CE63"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せせせプロジェクト」により、障害者施設で製作される自主生産品の商品開発のアドバイスをはじめSNSやメディアの活用、イベント実施によるPR、ECサイトでの販路拡大等により、売上向上とそれによる利用者の工賃アップを進めます。またメディアと連携して福祉系産業の仕事の魅力をダイレクトに伝える冊子やwebコンテンツを展開し福祉人材の活用につなげます。</w:t>
            </w:r>
          </w:p>
        </w:tc>
        <w:tc>
          <w:tcPr>
            <w:tcW w:w="774" w:type="pct"/>
            <w:hideMark/>
          </w:tcPr>
          <w:p w14:paraId="55C2929E" w14:textId="77777777" w:rsidR="00176BA4" w:rsidRPr="007509F2" w:rsidRDefault="00176BA4" w:rsidP="00B45E04">
            <w:pPr>
              <w:widowControl/>
              <w:jc w:val="lef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せせせプロジェクトイベントの開催回数</w:t>
            </w:r>
          </w:p>
        </w:tc>
        <w:tc>
          <w:tcPr>
            <w:tcW w:w="281" w:type="pct"/>
            <w:noWrap/>
            <w:hideMark/>
          </w:tcPr>
          <w:p w14:paraId="247FA266"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5</w:t>
            </w:r>
          </w:p>
        </w:tc>
        <w:tc>
          <w:tcPr>
            <w:tcW w:w="273" w:type="pct"/>
            <w:noWrap/>
            <w:hideMark/>
          </w:tcPr>
          <w:p w14:paraId="4F85E537"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5</w:t>
            </w:r>
          </w:p>
        </w:tc>
        <w:tc>
          <w:tcPr>
            <w:tcW w:w="266" w:type="pct"/>
            <w:noWrap/>
            <w:hideMark/>
          </w:tcPr>
          <w:p w14:paraId="5EB757BB"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5</w:t>
            </w:r>
          </w:p>
        </w:tc>
        <w:tc>
          <w:tcPr>
            <w:tcW w:w="316" w:type="pct"/>
            <w:noWrap/>
            <w:hideMark/>
          </w:tcPr>
          <w:p w14:paraId="3AAD783A" w14:textId="77777777" w:rsidR="00176BA4" w:rsidRPr="007509F2" w:rsidRDefault="00176BA4" w:rsidP="00B45E04">
            <w:pPr>
              <w:widowControl/>
              <w:jc w:val="right"/>
              <w:rPr>
                <w:rFonts w:ascii="ＭＳ 明朝" w:eastAsia="ＭＳ 明朝" w:hAnsi="ＭＳ 明朝" w:cs="ＭＳ Ｐゴシック"/>
                <w:color w:val="000000"/>
                <w:kern w:val="0"/>
                <w:szCs w:val="21"/>
              </w:rPr>
            </w:pPr>
            <w:r w:rsidRPr="007509F2">
              <w:rPr>
                <w:rFonts w:ascii="ＭＳ 明朝" w:eastAsia="ＭＳ 明朝" w:hAnsi="ＭＳ 明朝" w:cs="ＭＳ Ｐゴシック" w:hint="eastAsia"/>
                <w:color w:val="000000"/>
                <w:kern w:val="0"/>
                <w:szCs w:val="21"/>
              </w:rPr>
              <w:t>回</w:t>
            </w:r>
          </w:p>
        </w:tc>
      </w:tr>
    </w:tbl>
    <w:p w14:paraId="7D8564BF" w14:textId="77777777" w:rsidR="002717F2" w:rsidRDefault="002717F2" w:rsidP="006D434B">
      <w:pPr>
        <w:widowControl/>
        <w:jc w:val="left"/>
        <w:rPr>
          <w:rFonts w:asciiTheme="minorEastAsia" w:hAnsiTheme="minorEastAsia"/>
          <w:color w:val="000000" w:themeColor="text1"/>
          <w:sz w:val="24"/>
          <w:szCs w:val="24"/>
        </w:rPr>
      </w:pPr>
    </w:p>
    <w:p w14:paraId="135A2FDE" w14:textId="224008B5" w:rsidR="00864504" w:rsidRPr="00AD77C5" w:rsidRDefault="00A80F04" w:rsidP="00911DAA">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4886C9B2" w14:textId="7991F5E0" w:rsidR="007F02ED" w:rsidRPr="00AD77C5" w:rsidRDefault="007F02ED" w:rsidP="007F02ED">
      <w:pPr>
        <w:shd w:val="solid" w:color="F4FF8F"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w:t>
      </w:r>
      <w:r w:rsidR="00E878CF" w:rsidRPr="00AD77C5">
        <w:rPr>
          <w:rFonts w:asciiTheme="minorEastAsia" w:hAnsiTheme="minorEastAsia" w:hint="eastAsia"/>
          <w:color w:val="000000" w:themeColor="text1"/>
          <w:sz w:val="24"/>
          <w:szCs w:val="24"/>
        </w:rPr>
        <w:t>７</w:t>
      </w:r>
      <w:r w:rsidRPr="00AD77C5">
        <w:rPr>
          <w:rFonts w:asciiTheme="minorEastAsia" w:hAnsiTheme="minorEastAsia" w:hint="eastAsia"/>
          <w:color w:val="000000" w:themeColor="text1"/>
          <w:sz w:val="24"/>
          <w:szCs w:val="24"/>
        </w:rPr>
        <w:t>】</w:t>
      </w:r>
    </w:p>
    <w:p w14:paraId="75F49731" w14:textId="22DCC5E5" w:rsidR="007F02ED" w:rsidRPr="00AD77C5" w:rsidRDefault="007F02ED" w:rsidP="007F02ED">
      <w:pPr>
        <w:shd w:val="solid" w:color="F4FF8F"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アントレプレナーシップ（起業家精神）が発揮されやすい世田谷区</w:t>
      </w:r>
    </w:p>
    <w:p w14:paraId="4B5C0807" w14:textId="4DB10ED8" w:rsidR="007C19E3" w:rsidRPr="00AD77C5" w:rsidRDefault="007C19E3" w:rsidP="009028C5">
      <w:pPr>
        <w:widowControl/>
        <w:jc w:val="left"/>
        <w:rPr>
          <w:rFonts w:asciiTheme="minorEastAsia" w:hAnsiTheme="minorEastAsia"/>
          <w:color w:val="000000" w:themeColor="text1"/>
          <w:sz w:val="24"/>
          <w:szCs w:val="24"/>
        </w:rPr>
      </w:pPr>
    </w:p>
    <w:p w14:paraId="569641A0" w14:textId="390935B5"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基本的方針２「誰もが自己の個性及び能力を発揮することができる働きやすい環境を整備し、起業の促進及び多様な働き方の実現を図る」</w:t>
      </w:r>
      <w:r w:rsidR="00FF3467" w:rsidRPr="00AD77C5">
        <w:rPr>
          <w:rFonts w:asciiTheme="minorEastAsia" w:hAnsiTheme="minorEastAsia" w:hint="eastAsia"/>
          <w:sz w:val="24"/>
          <w:szCs w:val="24"/>
        </w:rPr>
        <w:t>に</w:t>
      </w:r>
      <w:r w:rsidRPr="00AD77C5">
        <w:rPr>
          <w:rFonts w:asciiTheme="minorEastAsia" w:hAnsiTheme="minorEastAsia" w:hint="eastAsia"/>
          <w:sz w:val="24"/>
          <w:szCs w:val="24"/>
        </w:rPr>
        <w:t>向けては、</w:t>
      </w:r>
      <w:r w:rsidR="001A5E79" w:rsidRPr="00AD77C5">
        <w:rPr>
          <w:rFonts w:asciiTheme="minorEastAsia" w:hAnsiTheme="minorEastAsia" w:hint="eastAsia"/>
          <w:sz w:val="24"/>
          <w:szCs w:val="24"/>
        </w:rPr>
        <w:t>広義のアントレプレナーシップ（起業家精神）が育まれ</w:t>
      </w:r>
      <w:r w:rsidR="00455715" w:rsidRPr="00AD77C5">
        <w:rPr>
          <w:rFonts w:asciiTheme="minorEastAsia" w:hAnsiTheme="minorEastAsia" w:hint="eastAsia"/>
          <w:sz w:val="24"/>
          <w:szCs w:val="24"/>
        </w:rPr>
        <w:t>る環境や機会</w:t>
      </w:r>
      <w:r w:rsidR="00FF3467" w:rsidRPr="00AD77C5">
        <w:rPr>
          <w:rFonts w:asciiTheme="minorEastAsia" w:hAnsiTheme="minorEastAsia" w:hint="eastAsia"/>
          <w:sz w:val="24"/>
          <w:szCs w:val="24"/>
        </w:rPr>
        <w:t>の創出を通じて</w:t>
      </w:r>
      <w:r w:rsidR="001A5E79" w:rsidRPr="00AD77C5">
        <w:rPr>
          <w:rFonts w:asciiTheme="minorEastAsia" w:hAnsiTheme="minorEastAsia" w:hint="eastAsia"/>
          <w:sz w:val="24"/>
          <w:szCs w:val="24"/>
        </w:rPr>
        <w:t>、</w:t>
      </w:r>
      <w:r w:rsidR="00FF3467" w:rsidRPr="00AD77C5">
        <w:rPr>
          <w:rFonts w:asciiTheme="minorEastAsia" w:hAnsiTheme="minorEastAsia" w:hint="eastAsia"/>
          <w:sz w:val="24"/>
          <w:szCs w:val="24"/>
        </w:rPr>
        <w:t>各主体の積極的な活動や行動による</w:t>
      </w:r>
      <w:r w:rsidR="00455715" w:rsidRPr="00AD77C5">
        <w:rPr>
          <w:rFonts w:asciiTheme="minorEastAsia" w:hAnsiTheme="minorEastAsia" w:hint="eastAsia"/>
          <w:sz w:val="24"/>
          <w:szCs w:val="24"/>
        </w:rPr>
        <w:t>活力ある地域経済を構築していくことが</w:t>
      </w:r>
      <w:r w:rsidRPr="00AD77C5">
        <w:rPr>
          <w:rFonts w:asciiTheme="minorEastAsia" w:hAnsiTheme="minorEastAsia" w:hint="eastAsia"/>
          <w:sz w:val="24"/>
          <w:szCs w:val="24"/>
        </w:rPr>
        <w:t>重要です。</w:t>
      </w:r>
    </w:p>
    <w:p w14:paraId="5D6069D8" w14:textId="70BA3EAF" w:rsidR="00104642" w:rsidRPr="00AD77C5" w:rsidRDefault="00104642" w:rsidP="00104642">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そこで、「アントレプレナーシップ（起業家精神）が発揮されやすい世田谷区」を目指し、その実現に向けて、下記の施策に取り組んでいきます。</w:t>
      </w:r>
    </w:p>
    <w:p w14:paraId="1C935E92" w14:textId="673ED855" w:rsidR="00104642" w:rsidRPr="00AD77C5" w:rsidRDefault="00104642" w:rsidP="009028C5">
      <w:pPr>
        <w:widowControl/>
        <w:jc w:val="left"/>
        <w:rPr>
          <w:rFonts w:asciiTheme="minorEastAsia" w:hAnsiTheme="minorEastAsia"/>
          <w:color w:val="000000" w:themeColor="text1"/>
          <w:sz w:val="24"/>
          <w:szCs w:val="24"/>
        </w:rPr>
      </w:pPr>
    </w:p>
    <w:p w14:paraId="77EE1E2C" w14:textId="51F894A7" w:rsidR="00104642" w:rsidRPr="00AD77C5" w:rsidRDefault="00104642" w:rsidP="009028C5">
      <w:pPr>
        <w:widowControl/>
        <w:jc w:val="left"/>
        <w:rPr>
          <w:rFonts w:asciiTheme="minorEastAsia" w:hAnsiTheme="minorEastAsia"/>
          <w:color w:val="000000" w:themeColor="text1"/>
          <w:sz w:val="24"/>
          <w:szCs w:val="24"/>
        </w:rPr>
      </w:pPr>
    </w:p>
    <w:p w14:paraId="45A5C483" w14:textId="5876C4DA" w:rsidR="009028C5" w:rsidRPr="00733150" w:rsidRDefault="00B92C4A" w:rsidP="009028C5">
      <w:pPr>
        <w:widowControl/>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854848" behindDoc="0" locked="0" layoutInCell="1" allowOverlap="1" wp14:anchorId="61F94946" wp14:editId="7B9D2D00">
                <wp:simplePos x="0" y="0"/>
                <wp:positionH relativeFrom="margin">
                  <wp:align>left</wp:align>
                </wp:positionH>
                <wp:positionV relativeFrom="paragraph">
                  <wp:posOffset>214630</wp:posOffset>
                </wp:positionV>
                <wp:extent cx="6495415" cy="5915025"/>
                <wp:effectExtent l="0" t="0" r="19685" b="28575"/>
                <wp:wrapNone/>
                <wp:docPr id="7" name="正方形/長方形 7"/>
                <wp:cNvGraphicFramePr/>
                <a:graphic xmlns:a="http://schemas.openxmlformats.org/drawingml/2006/main">
                  <a:graphicData uri="http://schemas.microsoft.com/office/word/2010/wordprocessingShape">
                    <wps:wsp>
                      <wps:cNvSpPr/>
                      <wps:spPr>
                        <a:xfrm>
                          <a:off x="0" y="0"/>
                          <a:ext cx="6495415" cy="5915025"/>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B72D0" id="正方形/長方形 7" o:spid="_x0000_s1026" style="position:absolute;left:0;text-align:left;margin-left:0;margin-top:16.9pt;width:511.45pt;height:465.75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" filled="f" strokecolor="black [3213]">
                <v:stroke dashstyle="dash"/>
                <w10:wrap anchorx="margin"/>
              </v:rect>
            </w:pict>
          </mc:Fallback>
        </mc:AlternateContent>
      </w:r>
      <w:r w:rsidR="009028C5" w:rsidRPr="00AD77C5">
        <w:rPr>
          <w:rFonts w:asciiTheme="minorEastAsia" w:hAnsiTheme="minorEastAsia" w:hint="eastAsia"/>
          <w:color w:val="000000" w:themeColor="text1"/>
          <w:sz w:val="24"/>
          <w:szCs w:val="24"/>
        </w:rPr>
        <w:t>【目指</w:t>
      </w:r>
      <w:r w:rsidR="009028C5" w:rsidRPr="00733150">
        <w:rPr>
          <w:rFonts w:asciiTheme="minorEastAsia" w:hAnsiTheme="minorEastAsia" w:hint="eastAsia"/>
          <w:color w:val="000000" w:themeColor="text1"/>
          <w:sz w:val="24"/>
          <w:szCs w:val="24"/>
        </w:rPr>
        <w:t>す姿の実現に向けた</w:t>
      </w:r>
      <w:r w:rsidR="00226E03" w:rsidRPr="00733150">
        <w:rPr>
          <w:rFonts w:asciiTheme="minorEastAsia" w:hAnsiTheme="minorEastAsia" w:hint="eastAsia"/>
          <w:color w:val="000000" w:themeColor="text1"/>
          <w:sz w:val="24"/>
          <w:szCs w:val="24"/>
        </w:rPr>
        <w:t>取組み</w:t>
      </w:r>
      <w:r w:rsidR="009028C5" w:rsidRPr="00733150">
        <w:rPr>
          <w:rFonts w:asciiTheme="minorEastAsia" w:hAnsiTheme="minorEastAsia" w:hint="eastAsia"/>
          <w:color w:val="000000" w:themeColor="text1"/>
          <w:sz w:val="24"/>
          <w:szCs w:val="24"/>
        </w:rPr>
        <w:t>】</w:t>
      </w:r>
    </w:p>
    <w:p w14:paraId="356CF8EB" w14:textId="1FFC486A"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７－１．</w:t>
      </w:r>
      <w:r w:rsidR="001A5E79" w:rsidRPr="00733150">
        <w:rPr>
          <w:rFonts w:asciiTheme="minorEastAsia" w:hAnsiTheme="minorEastAsia" w:hint="eastAsia"/>
          <w:bCs/>
          <w:color w:val="000000" w:themeColor="text1"/>
          <w:sz w:val="24"/>
        </w:rPr>
        <w:t>起業関心層の増加</w:t>
      </w:r>
      <w:r w:rsidRPr="00733150">
        <w:rPr>
          <w:rFonts w:asciiTheme="minorEastAsia" w:hAnsiTheme="minorEastAsia" w:hint="eastAsia"/>
          <w:bCs/>
          <w:color w:val="000000" w:themeColor="text1"/>
          <w:sz w:val="24"/>
        </w:rPr>
        <w:t>）</w:t>
      </w:r>
    </w:p>
    <w:p w14:paraId="7E8F15D3" w14:textId="0381BBBE" w:rsidR="001A5E79" w:rsidRPr="00733150" w:rsidRDefault="00260420" w:rsidP="00375366">
      <w:pPr>
        <w:pStyle w:val="ac"/>
        <w:numPr>
          <w:ilvl w:val="0"/>
          <w:numId w:val="5"/>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アントレプレナー教育や</w:t>
      </w:r>
      <w:r w:rsidR="00E9755E" w:rsidRPr="00733150">
        <w:rPr>
          <w:rFonts w:asciiTheme="minorEastAsia" w:hAnsiTheme="minorEastAsia" w:hint="eastAsia"/>
          <w:bCs/>
          <w:color w:val="000000" w:themeColor="text1"/>
          <w:sz w:val="24"/>
        </w:rPr>
        <w:t>経営、金融、</w:t>
      </w:r>
      <w:r w:rsidR="00E9755E" w:rsidRPr="00733150">
        <w:rPr>
          <w:rFonts w:asciiTheme="minorEastAsia" w:hAnsiTheme="minorEastAsia"/>
          <w:bCs/>
          <w:color w:val="000000" w:themeColor="text1"/>
          <w:sz w:val="24"/>
        </w:rPr>
        <w:t>ITなどの</w:t>
      </w:r>
      <w:r w:rsidRPr="00733150">
        <w:rPr>
          <w:rFonts w:asciiTheme="minorEastAsia" w:hAnsiTheme="minorEastAsia" w:hint="eastAsia"/>
          <w:bCs/>
          <w:color w:val="000000" w:themeColor="text1"/>
          <w:sz w:val="24"/>
        </w:rPr>
        <w:t>リテラシー教育の機会の充実を図るとともに、起業家と若年世代の交流の場や機会、起業アイデアのブラッシュアップ</w:t>
      </w:r>
      <w:r w:rsidR="00FF3467" w:rsidRPr="00733150">
        <w:rPr>
          <w:rFonts w:asciiTheme="minorEastAsia" w:hAnsiTheme="minorEastAsia" w:hint="eastAsia"/>
          <w:bCs/>
          <w:color w:val="000000" w:themeColor="text1"/>
          <w:sz w:val="24"/>
        </w:rPr>
        <w:t>の</w:t>
      </w:r>
      <w:r w:rsidRPr="00733150">
        <w:rPr>
          <w:rFonts w:asciiTheme="minorEastAsia" w:hAnsiTheme="minorEastAsia" w:hint="eastAsia"/>
          <w:bCs/>
          <w:color w:val="000000" w:themeColor="text1"/>
          <w:sz w:val="24"/>
        </w:rPr>
        <w:t>機会を</w:t>
      </w:r>
      <w:r w:rsidR="001A5E79" w:rsidRPr="00733150">
        <w:rPr>
          <w:rFonts w:asciiTheme="minorEastAsia" w:hAnsiTheme="minorEastAsia" w:hint="eastAsia"/>
          <w:bCs/>
          <w:color w:val="000000" w:themeColor="text1"/>
          <w:sz w:val="24"/>
        </w:rPr>
        <w:t>創出します。</w:t>
      </w:r>
    </w:p>
    <w:p w14:paraId="12FD157B" w14:textId="2F32CF30" w:rsidR="0054649C" w:rsidRPr="00733150" w:rsidRDefault="001A5E79" w:rsidP="00375366">
      <w:pPr>
        <w:pStyle w:val="ac"/>
        <w:numPr>
          <w:ilvl w:val="0"/>
          <w:numId w:val="5"/>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起業・創業に意識を持つ人が仲間集めや刺激をうけることができるプラットフォームの構築・充実に取り組みます</w:t>
      </w:r>
      <w:r w:rsidR="00B80C97" w:rsidRPr="00733150">
        <w:rPr>
          <w:rFonts w:asciiTheme="minorEastAsia" w:hAnsiTheme="minorEastAsia" w:hint="eastAsia"/>
          <w:bCs/>
          <w:color w:val="000000" w:themeColor="text1"/>
          <w:sz w:val="24"/>
        </w:rPr>
        <w:t>。</w:t>
      </w:r>
    </w:p>
    <w:p w14:paraId="2795BE4E" w14:textId="77777777" w:rsidR="006D434B" w:rsidRPr="00733150" w:rsidRDefault="006D434B" w:rsidP="006D434B">
      <w:pPr>
        <w:pStyle w:val="ac"/>
        <w:ind w:leftChars="0" w:left="851" w:right="-1"/>
        <w:rPr>
          <w:rFonts w:asciiTheme="minorEastAsia" w:hAnsiTheme="minorEastAsia"/>
          <w:bCs/>
          <w:color w:val="000000" w:themeColor="text1"/>
          <w:sz w:val="24"/>
        </w:rPr>
      </w:pPr>
    </w:p>
    <w:p w14:paraId="1ADC236D" w14:textId="535B9ED4"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７－２．</w:t>
      </w:r>
      <w:r w:rsidR="001A5E79" w:rsidRPr="00733150">
        <w:rPr>
          <w:rFonts w:asciiTheme="minorEastAsia" w:hAnsiTheme="minorEastAsia" w:hint="eastAsia"/>
          <w:bCs/>
          <w:color w:val="000000" w:themeColor="text1"/>
          <w:sz w:val="24"/>
        </w:rPr>
        <w:t>起業・創業</w:t>
      </w:r>
      <w:r w:rsidR="00282B71" w:rsidRPr="00733150">
        <w:rPr>
          <w:rFonts w:asciiTheme="minorEastAsia" w:hAnsiTheme="minorEastAsia" w:hint="eastAsia"/>
          <w:bCs/>
          <w:color w:val="000000" w:themeColor="text1"/>
          <w:sz w:val="24"/>
        </w:rPr>
        <w:t>者</w:t>
      </w:r>
      <w:r w:rsidR="001A5E79" w:rsidRPr="00733150">
        <w:rPr>
          <w:rFonts w:asciiTheme="minorEastAsia" w:hAnsiTheme="minorEastAsia" w:hint="eastAsia"/>
          <w:bCs/>
          <w:color w:val="000000" w:themeColor="text1"/>
          <w:sz w:val="24"/>
        </w:rPr>
        <w:t>を応援する仕組みの構築・充実</w:t>
      </w:r>
      <w:r w:rsidRPr="00733150">
        <w:rPr>
          <w:rFonts w:asciiTheme="minorEastAsia" w:hAnsiTheme="minorEastAsia" w:hint="eastAsia"/>
          <w:bCs/>
          <w:color w:val="000000" w:themeColor="text1"/>
          <w:sz w:val="24"/>
        </w:rPr>
        <w:t>）</w:t>
      </w:r>
    </w:p>
    <w:p w14:paraId="1B7F1123" w14:textId="48B1F6EE" w:rsidR="00480457" w:rsidRPr="00733150" w:rsidRDefault="00260420" w:rsidP="00480457">
      <w:pPr>
        <w:pStyle w:val="ac"/>
        <w:numPr>
          <w:ilvl w:val="0"/>
          <w:numId w:val="3"/>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起業</w:t>
      </w:r>
      <w:r w:rsidR="001A5E79" w:rsidRPr="00733150">
        <w:rPr>
          <w:rFonts w:asciiTheme="minorEastAsia" w:hAnsiTheme="minorEastAsia" w:hint="eastAsia"/>
          <w:bCs/>
          <w:color w:val="000000" w:themeColor="text1"/>
          <w:sz w:val="24"/>
        </w:rPr>
        <w:t>・</w:t>
      </w:r>
      <w:r w:rsidRPr="00733150">
        <w:rPr>
          <w:rFonts w:asciiTheme="minorEastAsia" w:hAnsiTheme="minorEastAsia" w:hint="eastAsia"/>
          <w:bCs/>
          <w:color w:val="000000" w:themeColor="text1"/>
          <w:sz w:val="24"/>
        </w:rPr>
        <w:t>創業に必要な知識</w:t>
      </w:r>
      <w:r w:rsidR="001A5E79" w:rsidRPr="00733150">
        <w:rPr>
          <w:rFonts w:asciiTheme="minorEastAsia" w:hAnsiTheme="minorEastAsia" w:hint="eastAsia"/>
          <w:bCs/>
          <w:color w:val="000000" w:themeColor="text1"/>
          <w:sz w:val="24"/>
        </w:rPr>
        <w:t>やノウハウ</w:t>
      </w:r>
      <w:r w:rsidR="003D54F8" w:rsidRPr="00733150">
        <w:rPr>
          <w:rFonts w:asciiTheme="minorEastAsia" w:hAnsiTheme="minorEastAsia" w:hint="eastAsia"/>
          <w:bCs/>
          <w:color w:val="000000" w:themeColor="text1"/>
          <w:sz w:val="24"/>
        </w:rPr>
        <w:t>等に関する情報を</w:t>
      </w:r>
      <w:r w:rsidR="001A5E79" w:rsidRPr="00733150">
        <w:rPr>
          <w:rFonts w:asciiTheme="minorEastAsia" w:hAnsiTheme="minorEastAsia" w:hint="eastAsia"/>
          <w:bCs/>
          <w:color w:val="000000" w:themeColor="text1"/>
          <w:sz w:val="24"/>
        </w:rPr>
        <w:t>得ることができる</w:t>
      </w:r>
      <w:r w:rsidR="00C01CB3" w:rsidRPr="00733150">
        <w:rPr>
          <w:rFonts w:asciiTheme="minorEastAsia" w:hAnsiTheme="minorEastAsia" w:hint="eastAsia"/>
          <w:bCs/>
          <w:color w:val="000000" w:themeColor="text1"/>
          <w:sz w:val="24"/>
        </w:rPr>
        <w:t>メールマガジンの配信や</w:t>
      </w:r>
      <w:r w:rsidR="00480457" w:rsidRPr="00733150">
        <w:rPr>
          <w:rFonts w:asciiTheme="minorEastAsia" w:hAnsiTheme="minorEastAsia" w:hint="eastAsia"/>
          <w:bCs/>
          <w:color w:val="000000" w:themeColor="text1"/>
          <w:sz w:val="24"/>
        </w:rPr>
        <w:t>創業セミナーの開催及び質の向上を図るとともに、オンライン活用やライフスタイルに応じた対応などの利便性の向上を図ります。</w:t>
      </w:r>
    </w:p>
    <w:p w14:paraId="4F00DC38" w14:textId="0644E8EC" w:rsidR="00480457" w:rsidRPr="00733150" w:rsidRDefault="00480457" w:rsidP="00480457">
      <w:pPr>
        <w:pStyle w:val="ac"/>
        <w:numPr>
          <w:ilvl w:val="0"/>
          <w:numId w:val="3"/>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資金調達や手続き等に関する相談の場や機会を構築・拡充します。</w:t>
      </w:r>
    </w:p>
    <w:p w14:paraId="3F64C8F8" w14:textId="5CB04DD1" w:rsidR="00260420" w:rsidRPr="00733150" w:rsidRDefault="00260420">
      <w:pPr>
        <w:pStyle w:val="ac"/>
        <w:numPr>
          <w:ilvl w:val="0"/>
          <w:numId w:val="5"/>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思い</w:t>
      </w:r>
      <w:r w:rsidR="003D54F8" w:rsidRPr="00733150">
        <w:rPr>
          <w:rFonts w:asciiTheme="minorEastAsia" w:hAnsiTheme="minorEastAsia" w:hint="eastAsia"/>
          <w:bCs/>
          <w:color w:val="000000" w:themeColor="text1"/>
          <w:sz w:val="24"/>
        </w:rPr>
        <w:t>のある人の行動や活動を後押しする実証や実験の場、テストマーケティングの場を構築</w:t>
      </w:r>
      <w:r w:rsidR="00FF3467" w:rsidRPr="00733150">
        <w:rPr>
          <w:rFonts w:asciiTheme="minorEastAsia" w:hAnsiTheme="minorEastAsia" w:hint="eastAsia"/>
          <w:bCs/>
          <w:color w:val="000000" w:themeColor="text1"/>
          <w:sz w:val="24"/>
        </w:rPr>
        <w:t>するとともに</w:t>
      </w:r>
      <w:r w:rsidR="003D54F8" w:rsidRPr="00733150">
        <w:rPr>
          <w:rFonts w:asciiTheme="minorEastAsia" w:hAnsiTheme="minorEastAsia" w:hint="eastAsia"/>
          <w:bCs/>
          <w:color w:val="000000" w:themeColor="text1"/>
          <w:sz w:val="24"/>
        </w:rPr>
        <w:t>、</w:t>
      </w:r>
      <w:r w:rsidRPr="00733150">
        <w:rPr>
          <w:rFonts w:asciiTheme="minorEastAsia" w:hAnsiTheme="minorEastAsia" w:hint="eastAsia"/>
          <w:bCs/>
          <w:color w:val="000000" w:themeColor="text1"/>
          <w:sz w:val="24"/>
        </w:rPr>
        <w:t>区民が</w:t>
      </w:r>
      <w:r w:rsidR="00FF3467" w:rsidRPr="00733150">
        <w:rPr>
          <w:rFonts w:asciiTheme="minorEastAsia" w:hAnsiTheme="minorEastAsia" w:hint="eastAsia"/>
          <w:bCs/>
          <w:color w:val="000000" w:themeColor="text1"/>
          <w:sz w:val="24"/>
        </w:rPr>
        <w:t>そのような事業者等を実際に応援することができる仕組みについて</w:t>
      </w:r>
      <w:r w:rsidR="003D54F8" w:rsidRPr="00733150">
        <w:rPr>
          <w:rFonts w:asciiTheme="minorEastAsia" w:hAnsiTheme="minorEastAsia" w:hint="eastAsia"/>
          <w:bCs/>
          <w:color w:val="000000" w:themeColor="text1"/>
          <w:sz w:val="24"/>
        </w:rPr>
        <w:t>検討していきます</w:t>
      </w:r>
      <w:r w:rsidR="0054649C" w:rsidRPr="00733150">
        <w:rPr>
          <w:rFonts w:asciiTheme="minorEastAsia" w:hAnsiTheme="minorEastAsia" w:hint="eastAsia"/>
          <w:bCs/>
          <w:color w:val="000000" w:themeColor="text1"/>
          <w:sz w:val="24"/>
        </w:rPr>
        <w:t>。</w:t>
      </w:r>
    </w:p>
    <w:p w14:paraId="72A63A44" w14:textId="386EF521" w:rsidR="00B07F62" w:rsidRPr="00A6204B" w:rsidRDefault="001E5EF8" w:rsidP="00375366">
      <w:pPr>
        <w:pStyle w:val="ac"/>
        <w:numPr>
          <w:ilvl w:val="0"/>
          <w:numId w:val="5"/>
        </w:numPr>
        <w:ind w:leftChars="0" w:left="851" w:right="-1"/>
        <w:rPr>
          <w:rFonts w:asciiTheme="minorEastAsia" w:hAnsiTheme="minorEastAsia"/>
          <w:bCs/>
          <w:color w:val="000000" w:themeColor="text1"/>
          <w:sz w:val="24"/>
        </w:rPr>
      </w:pPr>
      <w:bookmarkStart w:id="20" w:name="_Hlk153452270"/>
      <w:r w:rsidRPr="00A6204B">
        <w:rPr>
          <w:rFonts w:asciiTheme="minorEastAsia" w:hAnsiTheme="minorEastAsia" w:hint="eastAsia"/>
          <w:bCs/>
          <w:color w:val="000000" w:themeColor="text1"/>
          <w:sz w:val="24"/>
        </w:rPr>
        <w:t>地域の関係機関（産業団体や金融機関等）と連携を組み、円滑なコミュニケーションを図ることで</w:t>
      </w:r>
      <w:bookmarkEnd w:id="20"/>
      <w:r w:rsidR="00B07F62" w:rsidRPr="00A6204B">
        <w:rPr>
          <w:rFonts w:asciiTheme="minorEastAsia" w:hAnsiTheme="minorEastAsia" w:hint="eastAsia"/>
          <w:bCs/>
          <w:color w:val="000000" w:themeColor="text1"/>
          <w:sz w:val="24"/>
        </w:rPr>
        <w:t>、</w:t>
      </w:r>
      <w:r w:rsidRPr="00A6204B">
        <w:rPr>
          <w:rFonts w:asciiTheme="minorEastAsia" w:hAnsiTheme="minorEastAsia" w:hint="eastAsia"/>
          <w:bCs/>
          <w:color w:val="000000" w:themeColor="text1"/>
          <w:sz w:val="24"/>
        </w:rPr>
        <w:t>起業・</w:t>
      </w:r>
      <w:r w:rsidR="00E334D1" w:rsidRPr="00A6204B">
        <w:rPr>
          <w:rFonts w:asciiTheme="minorEastAsia" w:hAnsiTheme="minorEastAsia" w:hint="eastAsia"/>
          <w:bCs/>
          <w:color w:val="000000" w:themeColor="text1"/>
          <w:sz w:val="24"/>
        </w:rPr>
        <w:t>創業者が</w:t>
      </w:r>
      <w:r w:rsidR="00B07F62" w:rsidRPr="00A6204B">
        <w:rPr>
          <w:rFonts w:asciiTheme="minorEastAsia" w:hAnsiTheme="minorEastAsia" w:hint="eastAsia"/>
          <w:bCs/>
          <w:color w:val="000000" w:themeColor="text1"/>
          <w:sz w:val="24"/>
        </w:rPr>
        <w:t>地域で事業に取り組みやすい環境の構築・充実を図ります。</w:t>
      </w:r>
    </w:p>
    <w:p w14:paraId="0C1DBF2B" w14:textId="77777777" w:rsidR="006D434B" w:rsidRPr="00733150" w:rsidRDefault="006D434B" w:rsidP="006D434B">
      <w:pPr>
        <w:ind w:right="-1"/>
        <w:rPr>
          <w:rFonts w:asciiTheme="minorEastAsia" w:hAnsiTheme="minorEastAsia"/>
          <w:bCs/>
          <w:color w:val="000000" w:themeColor="text1"/>
          <w:sz w:val="24"/>
        </w:rPr>
      </w:pPr>
    </w:p>
    <w:p w14:paraId="7AE4A4EE" w14:textId="78DB2979"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７－３．</w:t>
      </w:r>
      <w:r w:rsidR="003D54F8" w:rsidRPr="00733150">
        <w:rPr>
          <w:rFonts w:asciiTheme="minorEastAsia" w:hAnsiTheme="minorEastAsia" w:hint="eastAsia"/>
          <w:bCs/>
          <w:color w:val="000000" w:themeColor="text1"/>
          <w:sz w:val="24"/>
        </w:rPr>
        <w:t>起業経験者の集積を促進</w:t>
      </w:r>
      <w:r w:rsidRPr="00733150">
        <w:rPr>
          <w:rFonts w:asciiTheme="minorEastAsia" w:hAnsiTheme="minorEastAsia" w:hint="eastAsia"/>
          <w:bCs/>
          <w:color w:val="000000" w:themeColor="text1"/>
          <w:sz w:val="24"/>
        </w:rPr>
        <w:t>）</w:t>
      </w:r>
    </w:p>
    <w:p w14:paraId="54659AB2" w14:textId="349D59AE" w:rsidR="003D54F8" w:rsidRPr="00733150" w:rsidRDefault="00FF3467" w:rsidP="00375366">
      <w:pPr>
        <w:pStyle w:val="ac"/>
        <w:numPr>
          <w:ilvl w:val="0"/>
          <w:numId w:val="5"/>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不動産事業者との連携等を通じて</w:t>
      </w:r>
      <w:r w:rsidR="00260420" w:rsidRPr="00733150">
        <w:rPr>
          <w:rFonts w:asciiTheme="minorEastAsia" w:hAnsiTheme="minorEastAsia" w:hint="eastAsia"/>
          <w:bCs/>
          <w:color w:val="000000" w:themeColor="text1"/>
          <w:sz w:val="24"/>
        </w:rPr>
        <w:t>空き店舗等の活用を促進</w:t>
      </w:r>
      <w:r w:rsidRPr="00733150">
        <w:rPr>
          <w:rFonts w:asciiTheme="minorEastAsia" w:hAnsiTheme="minorEastAsia" w:hint="eastAsia"/>
          <w:bCs/>
          <w:color w:val="000000" w:themeColor="text1"/>
          <w:sz w:val="24"/>
        </w:rPr>
        <w:t>するとともに</w:t>
      </w:r>
      <w:r w:rsidR="003D54F8" w:rsidRPr="00733150">
        <w:rPr>
          <w:rFonts w:asciiTheme="minorEastAsia" w:hAnsiTheme="minorEastAsia" w:hint="eastAsia"/>
          <w:bCs/>
          <w:color w:val="000000" w:themeColor="text1"/>
          <w:sz w:val="24"/>
        </w:rPr>
        <w:t>、</w:t>
      </w:r>
      <w:r w:rsidR="00260420" w:rsidRPr="00733150">
        <w:rPr>
          <w:rFonts w:asciiTheme="minorEastAsia" w:hAnsiTheme="minorEastAsia" w:hint="eastAsia"/>
          <w:bCs/>
          <w:color w:val="000000" w:themeColor="text1"/>
          <w:sz w:val="24"/>
        </w:rPr>
        <w:t>実証や</w:t>
      </w:r>
      <w:r w:rsidRPr="00733150">
        <w:rPr>
          <w:rFonts w:asciiTheme="minorEastAsia" w:hAnsiTheme="minorEastAsia" w:hint="eastAsia"/>
          <w:bCs/>
          <w:color w:val="000000" w:themeColor="text1"/>
          <w:sz w:val="24"/>
        </w:rPr>
        <w:t>社会</w:t>
      </w:r>
      <w:r w:rsidR="00260420" w:rsidRPr="00733150">
        <w:rPr>
          <w:rFonts w:asciiTheme="minorEastAsia" w:hAnsiTheme="minorEastAsia" w:hint="eastAsia"/>
          <w:bCs/>
          <w:color w:val="000000" w:themeColor="text1"/>
          <w:sz w:val="24"/>
        </w:rPr>
        <w:t>実験</w:t>
      </w:r>
      <w:r w:rsidRPr="00733150">
        <w:rPr>
          <w:rFonts w:asciiTheme="minorEastAsia" w:hAnsiTheme="minorEastAsia" w:hint="eastAsia"/>
          <w:bCs/>
          <w:color w:val="000000" w:themeColor="text1"/>
          <w:sz w:val="24"/>
        </w:rPr>
        <w:t>等が</w:t>
      </w:r>
      <w:r w:rsidR="00260420" w:rsidRPr="00733150">
        <w:rPr>
          <w:rFonts w:asciiTheme="minorEastAsia" w:hAnsiTheme="minorEastAsia" w:hint="eastAsia"/>
          <w:bCs/>
          <w:color w:val="000000" w:themeColor="text1"/>
          <w:sz w:val="24"/>
        </w:rPr>
        <w:t>できる</w:t>
      </w:r>
      <w:r w:rsidR="003D54F8" w:rsidRPr="00733150">
        <w:rPr>
          <w:rFonts w:asciiTheme="minorEastAsia" w:hAnsiTheme="minorEastAsia" w:hint="eastAsia"/>
          <w:bCs/>
          <w:color w:val="000000" w:themeColor="text1"/>
          <w:sz w:val="24"/>
        </w:rPr>
        <w:t>場</w:t>
      </w:r>
      <w:r w:rsidRPr="00733150">
        <w:rPr>
          <w:rFonts w:asciiTheme="minorEastAsia" w:hAnsiTheme="minorEastAsia" w:hint="eastAsia"/>
          <w:bCs/>
          <w:color w:val="000000" w:themeColor="text1"/>
          <w:sz w:val="24"/>
        </w:rPr>
        <w:t>を構築するなど</w:t>
      </w:r>
      <w:r w:rsidR="003D54F8" w:rsidRPr="00733150">
        <w:rPr>
          <w:rFonts w:asciiTheme="minorEastAsia" w:hAnsiTheme="minorEastAsia" w:hint="eastAsia"/>
          <w:bCs/>
          <w:color w:val="000000" w:themeColor="text1"/>
          <w:sz w:val="24"/>
        </w:rPr>
        <w:t>、起業</w:t>
      </w:r>
      <w:r w:rsidRPr="00733150">
        <w:rPr>
          <w:rFonts w:asciiTheme="minorEastAsia" w:hAnsiTheme="minorEastAsia" w:hint="eastAsia"/>
          <w:bCs/>
          <w:color w:val="000000" w:themeColor="text1"/>
          <w:sz w:val="24"/>
        </w:rPr>
        <w:t>・創業に向けた環境の充実を図ります</w:t>
      </w:r>
      <w:r w:rsidR="003D54F8" w:rsidRPr="00733150">
        <w:rPr>
          <w:rFonts w:asciiTheme="minorEastAsia" w:hAnsiTheme="minorEastAsia" w:hint="eastAsia"/>
          <w:bCs/>
          <w:color w:val="000000" w:themeColor="text1"/>
          <w:sz w:val="24"/>
        </w:rPr>
        <w:t>。</w:t>
      </w:r>
    </w:p>
    <w:p w14:paraId="4CF44080" w14:textId="016973A4" w:rsidR="007F3E53" w:rsidRPr="007F3E53" w:rsidRDefault="007F3E53" w:rsidP="00A6204B">
      <w:pPr>
        <w:pStyle w:val="ac"/>
        <w:widowControl/>
        <w:numPr>
          <w:ilvl w:val="0"/>
          <w:numId w:val="5"/>
        </w:numPr>
        <w:spacing w:line="320" w:lineRule="exact"/>
        <w:ind w:leftChars="0" w:left="851" w:right="-1"/>
        <w:jc w:val="left"/>
        <w:rPr>
          <w:rFonts w:asciiTheme="minorEastAsia" w:hAnsiTheme="minorEastAsia"/>
          <w:bCs/>
          <w:color w:val="000000" w:themeColor="text1"/>
          <w:sz w:val="24"/>
        </w:rPr>
      </w:pPr>
      <w:r w:rsidRPr="00733150">
        <w:rPr>
          <w:rFonts w:asciiTheme="minorEastAsia" w:hAnsiTheme="minorEastAsia" w:hint="eastAsia"/>
          <w:bCs/>
          <w:color w:val="000000" w:themeColor="text1"/>
          <w:sz w:val="24"/>
          <w:szCs w:val="24"/>
        </w:rPr>
        <w:t>必要とする事業者に事業経営等に有効な情報が届く広報を実施するとともに、事業に有効な統計データの提供等</w:t>
      </w:r>
      <w:r w:rsidRPr="007F3E53">
        <w:rPr>
          <w:rFonts w:asciiTheme="minorEastAsia" w:hAnsiTheme="minorEastAsia" w:hint="eastAsia"/>
          <w:bCs/>
          <w:color w:val="000000" w:themeColor="text1"/>
          <w:sz w:val="24"/>
          <w:szCs w:val="24"/>
        </w:rPr>
        <w:t>、情報へ円滑にアクセスできる環境の改善・構築を行います</w:t>
      </w:r>
      <w:r>
        <w:rPr>
          <w:rFonts w:asciiTheme="minorEastAsia" w:hAnsiTheme="minorEastAsia" w:hint="eastAsia"/>
          <w:bCs/>
          <w:color w:val="000000" w:themeColor="text1"/>
          <w:sz w:val="24"/>
          <w:szCs w:val="24"/>
        </w:rPr>
        <w:t>。</w:t>
      </w:r>
    </w:p>
    <w:p w14:paraId="4B5DC69D" w14:textId="1D8BF939" w:rsidR="00260420" w:rsidRPr="00AD77C5" w:rsidRDefault="00260420" w:rsidP="00375366">
      <w:pPr>
        <w:pStyle w:val="ac"/>
        <w:numPr>
          <w:ilvl w:val="0"/>
          <w:numId w:val="5"/>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起業家と若年世代の交流の場や機会</w:t>
      </w:r>
      <w:r w:rsidR="003D54F8" w:rsidRPr="00AD77C5">
        <w:rPr>
          <w:rFonts w:asciiTheme="minorEastAsia" w:hAnsiTheme="minorEastAsia" w:hint="eastAsia"/>
          <w:bCs/>
          <w:color w:val="000000" w:themeColor="text1"/>
          <w:sz w:val="24"/>
        </w:rPr>
        <w:t>の創出・充実を図ります</w:t>
      </w:r>
      <w:r w:rsidRPr="00AD77C5">
        <w:rPr>
          <w:rFonts w:asciiTheme="minorEastAsia" w:hAnsiTheme="minorEastAsia" w:hint="eastAsia"/>
          <w:bCs/>
          <w:color w:val="000000" w:themeColor="text1"/>
          <w:sz w:val="24"/>
        </w:rPr>
        <w:t>。</w:t>
      </w:r>
    </w:p>
    <w:p w14:paraId="1F81776C" w14:textId="77777777" w:rsidR="00F33940" w:rsidRPr="00AD77C5" w:rsidRDefault="00F33940" w:rsidP="00F33940">
      <w:pPr>
        <w:rPr>
          <w:rFonts w:asciiTheme="minorEastAsia" w:hAnsiTheme="minorEastAsia"/>
          <w:color w:val="000000" w:themeColor="text1"/>
          <w:sz w:val="24"/>
          <w:szCs w:val="24"/>
        </w:rPr>
      </w:pPr>
    </w:p>
    <w:p w14:paraId="4B151F05" w14:textId="77777777" w:rsidR="006D434B" w:rsidRPr="00AD77C5" w:rsidRDefault="006D434B">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79048C30" w14:textId="595EA654" w:rsidR="00BE184E" w:rsidRDefault="00BE184E" w:rsidP="00F33940">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062B9E62" w14:textId="77777777" w:rsidR="00176BA4" w:rsidRDefault="00176BA4" w:rsidP="003D1D6B">
      <w:pPr>
        <w:widowControl/>
        <w:rPr>
          <w:rFonts w:asciiTheme="minorEastAsia" w:hAnsiTheme="minorEastAsia"/>
          <w:color w:val="000000" w:themeColor="text1"/>
          <w:sz w:val="24"/>
          <w:szCs w:val="24"/>
        </w:rPr>
      </w:pPr>
      <w:r w:rsidRPr="002717F2">
        <w:rPr>
          <w:rFonts w:asciiTheme="minorEastAsia" w:hAnsiTheme="minorEastAsia" w:hint="eastAsia"/>
          <w:color w:val="000000" w:themeColor="text1"/>
          <w:sz w:val="24"/>
          <w:szCs w:val="24"/>
        </w:rPr>
        <w:t>７－１．起業関心層の増加</w:t>
      </w:r>
    </w:p>
    <w:tbl>
      <w:tblPr>
        <w:tblStyle w:val="ab"/>
        <w:tblW w:w="4989" w:type="pct"/>
        <w:tblLook w:val="04A0" w:firstRow="1" w:lastRow="0" w:firstColumn="1" w:lastColumn="0" w:noHBand="0" w:noVBand="1"/>
      </w:tblPr>
      <w:tblGrid>
        <w:gridCol w:w="1533"/>
        <w:gridCol w:w="4082"/>
        <w:gridCol w:w="1448"/>
        <w:gridCol w:w="810"/>
        <w:gridCol w:w="741"/>
        <w:gridCol w:w="741"/>
        <w:gridCol w:w="705"/>
      </w:tblGrid>
      <w:tr w:rsidR="00176BA4" w:rsidRPr="00C1367D" w14:paraId="44B102A2" w14:textId="77777777" w:rsidTr="003D1D6B">
        <w:trPr>
          <w:trHeight w:val="245"/>
        </w:trPr>
        <w:tc>
          <w:tcPr>
            <w:tcW w:w="765" w:type="pct"/>
            <w:vMerge w:val="restart"/>
            <w:shd w:val="clear" w:color="auto" w:fill="D9D9D9" w:themeFill="background1" w:themeFillShade="D9"/>
            <w:vAlign w:val="center"/>
            <w:hideMark/>
          </w:tcPr>
          <w:p w14:paraId="5267C0C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2" w:type="pct"/>
            <w:vMerge w:val="restart"/>
            <w:shd w:val="clear" w:color="auto" w:fill="D9D9D9" w:themeFill="background1" w:themeFillShade="D9"/>
            <w:noWrap/>
            <w:vAlign w:val="center"/>
            <w:hideMark/>
          </w:tcPr>
          <w:p w14:paraId="715AC44A"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203" w:type="pct"/>
            <w:gridSpan w:val="5"/>
            <w:tcBorders>
              <w:bottom w:val="nil"/>
            </w:tcBorders>
            <w:shd w:val="clear" w:color="auto" w:fill="D9D9D9" w:themeFill="background1" w:themeFillShade="D9"/>
            <w:hideMark/>
          </w:tcPr>
          <w:p w14:paraId="422947B7"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2771FC42" w14:textId="77777777" w:rsidTr="003D1D6B">
        <w:trPr>
          <w:trHeight w:val="210"/>
        </w:trPr>
        <w:tc>
          <w:tcPr>
            <w:tcW w:w="765" w:type="pct"/>
            <w:vMerge/>
            <w:shd w:val="clear" w:color="auto" w:fill="D9D9D9" w:themeFill="background1" w:themeFillShade="D9"/>
            <w:hideMark/>
          </w:tcPr>
          <w:p w14:paraId="55BEE1CF" w14:textId="77777777" w:rsidR="00176BA4" w:rsidRPr="009C4CB7" w:rsidRDefault="00176BA4" w:rsidP="00B45E04">
            <w:pPr>
              <w:widowControl/>
              <w:jc w:val="left"/>
              <w:rPr>
                <w:rFonts w:asciiTheme="minorEastAsia" w:hAnsiTheme="minorEastAsia"/>
                <w:color w:val="000000" w:themeColor="text1"/>
                <w:szCs w:val="21"/>
              </w:rPr>
            </w:pPr>
          </w:p>
        </w:tc>
        <w:tc>
          <w:tcPr>
            <w:tcW w:w="2032" w:type="pct"/>
            <w:vMerge/>
            <w:shd w:val="clear" w:color="auto" w:fill="D9D9D9" w:themeFill="background1" w:themeFillShade="D9"/>
            <w:hideMark/>
          </w:tcPr>
          <w:p w14:paraId="16E99DB1" w14:textId="77777777" w:rsidR="00176BA4" w:rsidRPr="009C4CB7" w:rsidRDefault="00176BA4" w:rsidP="00B45E04">
            <w:pPr>
              <w:widowControl/>
              <w:jc w:val="left"/>
              <w:rPr>
                <w:rFonts w:asciiTheme="minorEastAsia" w:hAnsiTheme="minorEastAsia"/>
                <w:color w:val="000000" w:themeColor="text1"/>
                <w:szCs w:val="21"/>
              </w:rPr>
            </w:pPr>
          </w:p>
        </w:tc>
        <w:tc>
          <w:tcPr>
            <w:tcW w:w="722" w:type="pct"/>
            <w:vMerge w:val="restart"/>
            <w:tcBorders>
              <w:top w:val="nil"/>
            </w:tcBorders>
            <w:shd w:val="clear" w:color="auto" w:fill="D9D9D9" w:themeFill="background1" w:themeFillShade="D9"/>
            <w:hideMark/>
          </w:tcPr>
          <w:p w14:paraId="1B533A76" w14:textId="77777777" w:rsidR="00176BA4" w:rsidRPr="009C4CB7" w:rsidRDefault="00176BA4" w:rsidP="00B45E04">
            <w:pPr>
              <w:jc w:val="left"/>
              <w:rPr>
                <w:rFonts w:asciiTheme="minorEastAsia" w:hAnsiTheme="minorEastAsia"/>
                <w:color w:val="000000" w:themeColor="text1"/>
                <w:szCs w:val="21"/>
              </w:rPr>
            </w:pPr>
          </w:p>
        </w:tc>
        <w:tc>
          <w:tcPr>
            <w:tcW w:w="1481" w:type="pct"/>
            <w:gridSpan w:val="4"/>
            <w:shd w:val="clear" w:color="auto" w:fill="D9D9D9" w:themeFill="background1" w:themeFillShade="D9"/>
            <w:hideMark/>
          </w:tcPr>
          <w:p w14:paraId="62F68C51"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08B1E0CE" w14:textId="77777777" w:rsidTr="003D1D6B">
        <w:trPr>
          <w:trHeight w:val="253"/>
        </w:trPr>
        <w:tc>
          <w:tcPr>
            <w:tcW w:w="765" w:type="pct"/>
            <w:vMerge/>
            <w:shd w:val="clear" w:color="auto" w:fill="D9D9D9" w:themeFill="background1" w:themeFillShade="D9"/>
            <w:hideMark/>
          </w:tcPr>
          <w:p w14:paraId="5AE73AFA" w14:textId="77777777" w:rsidR="00176BA4" w:rsidRPr="009C4CB7" w:rsidRDefault="00176BA4" w:rsidP="00B45E04">
            <w:pPr>
              <w:widowControl/>
              <w:jc w:val="left"/>
              <w:rPr>
                <w:rFonts w:asciiTheme="minorEastAsia" w:hAnsiTheme="minorEastAsia"/>
                <w:color w:val="000000" w:themeColor="text1"/>
                <w:szCs w:val="21"/>
              </w:rPr>
            </w:pPr>
          </w:p>
        </w:tc>
        <w:tc>
          <w:tcPr>
            <w:tcW w:w="2032" w:type="pct"/>
            <w:vMerge/>
            <w:shd w:val="clear" w:color="auto" w:fill="D9D9D9" w:themeFill="background1" w:themeFillShade="D9"/>
            <w:hideMark/>
          </w:tcPr>
          <w:p w14:paraId="73CE8234" w14:textId="77777777" w:rsidR="00176BA4" w:rsidRPr="009C4CB7" w:rsidRDefault="00176BA4" w:rsidP="00B45E04">
            <w:pPr>
              <w:widowControl/>
              <w:jc w:val="left"/>
              <w:rPr>
                <w:rFonts w:asciiTheme="minorEastAsia" w:hAnsiTheme="minorEastAsia"/>
                <w:color w:val="000000" w:themeColor="text1"/>
                <w:szCs w:val="21"/>
              </w:rPr>
            </w:pPr>
          </w:p>
        </w:tc>
        <w:tc>
          <w:tcPr>
            <w:tcW w:w="722" w:type="pct"/>
            <w:vMerge/>
            <w:shd w:val="clear" w:color="auto" w:fill="D9D9D9" w:themeFill="background1" w:themeFillShade="D9"/>
            <w:hideMark/>
          </w:tcPr>
          <w:p w14:paraId="5465E89F" w14:textId="77777777" w:rsidR="00176BA4" w:rsidRPr="009C4CB7" w:rsidRDefault="00176BA4" w:rsidP="00B45E04">
            <w:pPr>
              <w:widowControl/>
              <w:jc w:val="left"/>
              <w:rPr>
                <w:rFonts w:asciiTheme="minorEastAsia" w:hAnsiTheme="minorEastAsia"/>
                <w:color w:val="000000" w:themeColor="text1"/>
                <w:szCs w:val="21"/>
              </w:rPr>
            </w:pPr>
          </w:p>
        </w:tc>
        <w:tc>
          <w:tcPr>
            <w:tcW w:w="405" w:type="pct"/>
            <w:shd w:val="clear" w:color="auto" w:fill="D9D9D9" w:themeFill="background1" w:themeFillShade="D9"/>
            <w:vAlign w:val="center"/>
            <w:hideMark/>
          </w:tcPr>
          <w:p w14:paraId="6499EC9C"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368" w:type="pct"/>
            <w:shd w:val="clear" w:color="auto" w:fill="D9D9D9" w:themeFill="background1" w:themeFillShade="D9"/>
            <w:vAlign w:val="center"/>
            <w:hideMark/>
          </w:tcPr>
          <w:p w14:paraId="0016F624"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55" w:type="pct"/>
            <w:shd w:val="clear" w:color="auto" w:fill="D9D9D9" w:themeFill="background1" w:themeFillShade="D9"/>
            <w:vAlign w:val="center"/>
            <w:hideMark/>
          </w:tcPr>
          <w:p w14:paraId="0BED71E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52" w:type="pct"/>
            <w:shd w:val="clear" w:color="auto" w:fill="D9D9D9" w:themeFill="background1" w:themeFillShade="D9"/>
            <w:vAlign w:val="center"/>
            <w:hideMark/>
          </w:tcPr>
          <w:p w14:paraId="2F37BF47"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E81E8B" w14:paraId="35D693DD" w14:textId="77777777" w:rsidTr="003D1D6B">
        <w:trPr>
          <w:trHeight w:val="2112"/>
        </w:trPr>
        <w:tc>
          <w:tcPr>
            <w:tcW w:w="765" w:type="pct"/>
            <w:hideMark/>
          </w:tcPr>
          <w:p w14:paraId="2B09F037"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32" w:type="pct"/>
            <w:hideMark/>
          </w:tcPr>
          <w:p w14:paraId="37513C5B" w14:textId="025FCABA" w:rsidR="00176BA4" w:rsidRPr="00E81E8B" w:rsidRDefault="00092611" w:rsidP="00B45E04">
            <w:pPr>
              <w:widowControl/>
              <w:jc w:val="left"/>
              <w:rPr>
                <w:rFonts w:ascii="ＭＳ 明朝" w:eastAsia="ＭＳ 明朝" w:hAnsi="ＭＳ 明朝" w:cs="ＭＳ Ｐゴシック"/>
                <w:color w:val="000000"/>
                <w:kern w:val="0"/>
                <w:szCs w:val="21"/>
              </w:rPr>
            </w:pPr>
            <w:r w:rsidRPr="00092611">
              <w:rPr>
                <w:rFonts w:ascii="ＭＳ 明朝" w:eastAsia="ＭＳ 明朝" w:hAnsi="ＭＳ 明朝" w:cs="ＭＳ Ｐゴシック" w:hint="eastAsia"/>
                <w:color w:val="000000"/>
                <w:kern w:val="0"/>
                <w:szCs w:val="21"/>
              </w:rPr>
              <w:t>新たな産業活性化拠点整備事業において、小中高生を対象に、アントレプレナーシップ（起業家精神）を育むためのプログラムの実施や、起業家と若者の交流の機会を提供します。</w:t>
            </w:r>
          </w:p>
        </w:tc>
        <w:tc>
          <w:tcPr>
            <w:tcW w:w="722" w:type="pct"/>
            <w:hideMark/>
          </w:tcPr>
          <w:p w14:paraId="428548BF"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アントレプレナー教育のプログラム数</w:t>
            </w:r>
          </w:p>
        </w:tc>
        <w:tc>
          <w:tcPr>
            <w:tcW w:w="405" w:type="pct"/>
            <w:noWrap/>
            <w:vAlign w:val="center"/>
            <w:hideMark/>
          </w:tcPr>
          <w:p w14:paraId="0E44B17D" w14:textId="3B1D8FCB" w:rsidR="00176BA4" w:rsidRPr="00E81E8B"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68" w:type="pct"/>
            <w:noWrap/>
            <w:hideMark/>
          </w:tcPr>
          <w:p w14:paraId="7C59C3AD"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30</w:t>
            </w:r>
          </w:p>
        </w:tc>
        <w:tc>
          <w:tcPr>
            <w:tcW w:w="355" w:type="pct"/>
            <w:noWrap/>
            <w:hideMark/>
          </w:tcPr>
          <w:p w14:paraId="1AB4B7B0"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35</w:t>
            </w:r>
          </w:p>
        </w:tc>
        <w:tc>
          <w:tcPr>
            <w:tcW w:w="352" w:type="pct"/>
            <w:noWrap/>
            <w:hideMark/>
          </w:tcPr>
          <w:p w14:paraId="21F7ADE3"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件</w:t>
            </w:r>
          </w:p>
        </w:tc>
      </w:tr>
      <w:tr w:rsidR="00176BA4" w:rsidRPr="00E81E8B" w14:paraId="1D37461C" w14:textId="77777777" w:rsidTr="003D1D6B">
        <w:trPr>
          <w:trHeight w:val="1800"/>
        </w:trPr>
        <w:tc>
          <w:tcPr>
            <w:tcW w:w="765" w:type="pct"/>
            <w:hideMark/>
          </w:tcPr>
          <w:p w14:paraId="03F35A2F"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産業交流による新たな産業の創出【再掲】</w:t>
            </w:r>
          </w:p>
        </w:tc>
        <w:tc>
          <w:tcPr>
            <w:tcW w:w="2032" w:type="pct"/>
            <w:hideMark/>
          </w:tcPr>
          <w:p w14:paraId="29D768D6" w14:textId="29A6F4C0" w:rsidR="00176BA4" w:rsidRPr="00E81E8B" w:rsidRDefault="008546AD" w:rsidP="00B45E04">
            <w:pPr>
              <w:widowControl/>
              <w:jc w:val="lef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hint="eastAsia"/>
                <w:color w:val="000000"/>
                <w:kern w:val="0"/>
                <w:szCs w:val="21"/>
              </w:rPr>
              <w:t>多様な人材や業種が交流する産業連携プラットフォーム“SETAGAYA PORT”を通じて、起業・創業に意識を持つ人が仲間集めや刺激を受けることができる仕組みを構築し、コレクティブインパクトを創出します。</w:t>
            </w:r>
          </w:p>
        </w:tc>
        <w:tc>
          <w:tcPr>
            <w:tcW w:w="722" w:type="pct"/>
            <w:hideMark/>
          </w:tcPr>
          <w:p w14:paraId="47DD9037"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SETAGAYA　PORTの新規会員登録者数（累計）</w:t>
            </w:r>
          </w:p>
        </w:tc>
        <w:tc>
          <w:tcPr>
            <w:tcW w:w="405" w:type="pct"/>
            <w:noWrap/>
            <w:hideMark/>
          </w:tcPr>
          <w:p w14:paraId="19F269D8"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5,100</w:t>
            </w:r>
          </w:p>
        </w:tc>
        <w:tc>
          <w:tcPr>
            <w:tcW w:w="368" w:type="pct"/>
            <w:noWrap/>
            <w:hideMark/>
          </w:tcPr>
          <w:p w14:paraId="03D35179"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6,900</w:t>
            </w:r>
          </w:p>
        </w:tc>
        <w:tc>
          <w:tcPr>
            <w:tcW w:w="355" w:type="pct"/>
            <w:noWrap/>
            <w:hideMark/>
          </w:tcPr>
          <w:p w14:paraId="5CE945CE" w14:textId="4794C770" w:rsidR="00176BA4" w:rsidRPr="00E81E8B" w:rsidRDefault="008546A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52" w:type="pct"/>
            <w:noWrap/>
            <w:hideMark/>
          </w:tcPr>
          <w:p w14:paraId="7C27C82C"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人</w:t>
            </w:r>
          </w:p>
        </w:tc>
      </w:tr>
    </w:tbl>
    <w:p w14:paraId="6C89590A" w14:textId="77777777" w:rsidR="00176BA4" w:rsidRDefault="00176BA4" w:rsidP="00176BA4">
      <w:pPr>
        <w:widowControl/>
        <w:jc w:val="left"/>
        <w:rPr>
          <w:rFonts w:asciiTheme="minorEastAsia" w:hAnsiTheme="minorEastAsia"/>
          <w:color w:val="000000" w:themeColor="text1"/>
          <w:sz w:val="24"/>
          <w:szCs w:val="24"/>
        </w:rPr>
      </w:pPr>
    </w:p>
    <w:p w14:paraId="6C29CFAA" w14:textId="77777777" w:rsidR="00176BA4" w:rsidRDefault="00176BA4" w:rsidP="003D1D6B">
      <w:pPr>
        <w:widowControl/>
        <w:rPr>
          <w:rFonts w:asciiTheme="minorEastAsia" w:hAnsiTheme="minorEastAsia"/>
          <w:color w:val="000000" w:themeColor="text1"/>
          <w:sz w:val="24"/>
          <w:szCs w:val="24"/>
        </w:rPr>
      </w:pPr>
      <w:r w:rsidRPr="002717F2">
        <w:rPr>
          <w:rFonts w:asciiTheme="minorEastAsia" w:hAnsiTheme="minorEastAsia" w:hint="eastAsia"/>
          <w:color w:val="000000" w:themeColor="text1"/>
          <w:sz w:val="24"/>
          <w:szCs w:val="24"/>
        </w:rPr>
        <w:t>７－２．起業・創業者を応援する仕組みの構築・充実</w:t>
      </w:r>
    </w:p>
    <w:tbl>
      <w:tblPr>
        <w:tblStyle w:val="ab"/>
        <w:tblW w:w="4989" w:type="pct"/>
        <w:tblLook w:val="04A0" w:firstRow="1" w:lastRow="0" w:firstColumn="1" w:lastColumn="0" w:noHBand="0" w:noVBand="1"/>
      </w:tblPr>
      <w:tblGrid>
        <w:gridCol w:w="1556"/>
        <w:gridCol w:w="4252"/>
        <w:gridCol w:w="1559"/>
        <w:gridCol w:w="567"/>
        <w:gridCol w:w="567"/>
        <w:gridCol w:w="567"/>
        <w:gridCol w:w="992"/>
      </w:tblGrid>
      <w:tr w:rsidR="00CB7761" w:rsidRPr="00C1367D" w14:paraId="04622940" w14:textId="77777777" w:rsidTr="003D1D6B">
        <w:trPr>
          <w:trHeight w:val="245"/>
        </w:trPr>
        <w:tc>
          <w:tcPr>
            <w:tcW w:w="773" w:type="pct"/>
            <w:vMerge w:val="restart"/>
            <w:shd w:val="clear" w:color="auto" w:fill="D9D9D9" w:themeFill="background1" w:themeFillShade="D9"/>
            <w:vAlign w:val="center"/>
            <w:hideMark/>
          </w:tcPr>
          <w:p w14:paraId="1B10907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113" w:type="pct"/>
            <w:vMerge w:val="restart"/>
            <w:shd w:val="clear" w:color="auto" w:fill="D9D9D9" w:themeFill="background1" w:themeFillShade="D9"/>
            <w:noWrap/>
            <w:vAlign w:val="center"/>
            <w:hideMark/>
          </w:tcPr>
          <w:p w14:paraId="6583DC41"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14" w:type="pct"/>
            <w:gridSpan w:val="5"/>
            <w:tcBorders>
              <w:bottom w:val="nil"/>
            </w:tcBorders>
            <w:shd w:val="clear" w:color="auto" w:fill="D9D9D9" w:themeFill="background1" w:themeFillShade="D9"/>
            <w:hideMark/>
          </w:tcPr>
          <w:p w14:paraId="0EA5A97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CB7761" w:rsidRPr="00C1367D" w14:paraId="1227ACE3" w14:textId="77777777" w:rsidTr="003D1D6B">
        <w:trPr>
          <w:trHeight w:val="210"/>
        </w:trPr>
        <w:tc>
          <w:tcPr>
            <w:tcW w:w="773" w:type="pct"/>
            <w:vMerge/>
            <w:shd w:val="clear" w:color="auto" w:fill="D9D9D9" w:themeFill="background1" w:themeFillShade="D9"/>
            <w:hideMark/>
          </w:tcPr>
          <w:p w14:paraId="44D51D85" w14:textId="77777777" w:rsidR="00176BA4" w:rsidRPr="009C4CB7" w:rsidRDefault="00176BA4" w:rsidP="00B45E04">
            <w:pPr>
              <w:widowControl/>
              <w:jc w:val="left"/>
              <w:rPr>
                <w:rFonts w:asciiTheme="minorEastAsia" w:hAnsiTheme="minorEastAsia"/>
                <w:color w:val="000000" w:themeColor="text1"/>
                <w:szCs w:val="21"/>
              </w:rPr>
            </w:pPr>
          </w:p>
        </w:tc>
        <w:tc>
          <w:tcPr>
            <w:tcW w:w="2113" w:type="pct"/>
            <w:vMerge/>
            <w:shd w:val="clear" w:color="auto" w:fill="D9D9D9" w:themeFill="background1" w:themeFillShade="D9"/>
            <w:hideMark/>
          </w:tcPr>
          <w:p w14:paraId="3EDA43AB" w14:textId="77777777" w:rsidR="00176BA4" w:rsidRPr="009C4CB7" w:rsidRDefault="00176BA4" w:rsidP="00B45E04">
            <w:pPr>
              <w:widowControl/>
              <w:jc w:val="left"/>
              <w:rPr>
                <w:rFonts w:asciiTheme="minorEastAsia" w:hAnsiTheme="minorEastAsia"/>
                <w:color w:val="000000" w:themeColor="text1"/>
                <w:szCs w:val="21"/>
              </w:rPr>
            </w:pPr>
          </w:p>
        </w:tc>
        <w:tc>
          <w:tcPr>
            <w:tcW w:w="775" w:type="pct"/>
            <w:vMerge w:val="restart"/>
            <w:tcBorders>
              <w:top w:val="nil"/>
            </w:tcBorders>
            <w:shd w:val="clear" w:color="auto" w:fill="D9D9D9" w:themeFill="background1" w:themeFillShade="D9"/>
            <w:hideMark/>
          </w:tcPr>
          <w:p w14:paraId="5662D47B" w14:textId="77777777" w:rsidR="00176BA4" w:rsidRPr="009C4CB7" w:rsidRDefault="00176BA4" w:rsidP="00B45E04">
            <w:pPr>
              <w:jc w:val="left"/>
              <w:rPr>
                <w:rFonts w:asciiTheme="minorEastAsia" w:hAnsiTheme="minorEastAsia"/>
                <w:color w:val="000000" w:themeColor="text1"/>
                <w:szCs w:val="21"/>
              </w:rPr>
            </w:pPr>
          </w:p>
        </w:tc>
        <w:tc>
          <w:tcPr>
            <w:tcW w:w="1339" w:type="pct"/>
            <w:gridSpan w:val="4"/>
            <w:shd w:val="clear" w:color="auto" w:fill="D9D9D9" w:themeFill="background1" w:themeFillShade="D9"/>
            <w:hideMark/>
          </w:tcPr>
          <w:p w14:paraId="287E58F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407A9D" w:rsidRPr="00C1367D" w14:paraId="3FB3B05E" w14:textId="77777777" w:rsidTr="003D1D6B">
        <w:trPr>
          <w:trHeight w:val="253"/>
        </w:trPr>
        <w:tc>
          <w:tcPr>
            <w:tcW w:w="773" w:type="pct"/>
            <w:vMerge/>
            <w:shd w:val="clear" w:color="auto" w:fill="D9D9D9" w:themeFill="background1" w:themeFillShade="D9"/>
            <w:hideMark/>
          </w:tcPr>
          <w:p w14:paraId="172039F0" w14:textId="77777777" w:rsidR="00176BA4" w:rsidRPr="009C4CB7" w:rsidRDefault="00176BA4" w:rsidP="00B45E04">
            <w:pPr>
              <w:widowControl/>
              <w:jc w:val="left"/>
              <w:rPr>
                <w:rFonts w:asciiTheme="minorEastAsia" w:hAnsiTheme="minorEastAsia"/>
                <w:color w:val="000000" w:themeColor="text1"/>
                <w:szCs w:val="21"/>
              </w:rPr>
            </w:pPr>
          </w:p>
        </w:tc>
        <w:tc>
          <w:tcPr>
            <w:tcW w:w="2113" w:type="pct"/>
            <w:vMerge/>
            <w:shd w:val="clear" w:color="auto" w:fill="D9D9D9" w:themeFill="background1" w:themeFillShade="D9"/>
            <w:hideMark/>
          </w:tcPr>
          <w:p w14:paraId="4A5B6BE0" w14:textId="77777777" w:rsidR="00176BA4" w:rsidRPr="009C4CB7" w:rsidRDefault="00176BA4" w:rsidP="00B45E04">
            <w:pPr>
              <w:widowControl/>
              <w:jc w:val="left"/>
              <w:rPr>
                <w:rFonts w:asciiTheme="minorEastAsia" w:hAnsiTheme="minorEastAsia"/>
                <w:color w:val="000000" w:themeColor="text1"/>
                <w:szCs w:val="21"/>
              </w:rPr>
            </w:pPr>
          </w:p>
        </w:tc>
        <w:tc>
          <w:tcPr>
            <w:tcW w:w="775" w:type="pct"/>
            <w:vMerge/>
            <w:shd w:val="clear" w:color="auto" w:fill="D9D9D9" w:themeFill="background1" w:themeFillShade="D9"/>
            <w:hideMark/>
          </w:tcPr>
          <w:p w14:paraId="3046595A" w14:textId="77777777" w:rsidR="00176BA4" w:rsidRPr="009C4CB7" w:rsidRDefault="00176BA4" w:rsidP="00B45E04">
            <w:pPr>
              <w:widowControl/>
              <w:jc w:val="left"/>
              <w:rPr>
                <w:rFonts w:asciiTheme="minorEastAsia" w:hAnsiTheme="minorEastAsia"/>
                <w:color w:val="000000" w:themeColor="text1"/>
                <w:szCs w:val="21"/>
              </w:rPr>
            </w:pPr>
          </w:p>
        </w:tc>
        <w:tc>
          <w:tcPr>
            <w:tcW w:w="282" w:type="pct"/>
            <w:shd w:val="clear" w:color="auto" w:fill="D9D9D9" w:themeFill="background1" w:themeFillShade="D9"/>
            <w:vAlign w:val="center"/>
            <w:hideMark/>
          </w:tcPr>
          <w:p w14:paraId="15DE9788"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282" w:type="pct"/>
            <w:shd w:val="clear" w:color="auto" w:fill="D9D9D9" w:themeFill="background1" w:themeFillShade="D9"/>
            <w:vAlign w:val="center"/>
            <w:hideMark/>
          </w:tcPr>
          <w:p w14:paraId="1767FAF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282" w:type="pct"/>
            <w:shd w:val="clear" w:color="auto" w:fill="D9D9D9" w:themeFill="background1" w:themeFillShade="D9"/>
            <w:vAlign w:val="center"/>
            <w:hideMark/>
          </w:tcPr>
          <w:p w14:paraId="0B13EFA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494" w:type="pct"/>
            <w:shd w:val="clear" w:color="auto" w:fill="D9D9D9" w:themeFill="background1" w:themeFillShade="D9"/>
            <w:vAlign w:val="center"/>
            <w:hideMark/>
          </w:tcPr>
          <w:p w14:paraId="16DCF724"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407A9D" w:rsidRPr="00E81E8B" w14:paraId="42DC61AF" w14:textId="77777777" w:rsidTr="00407A9D">
        <w:trPr>
          <w:trHeight w:val="1850"/>
        </w:trPr>
        <w:tc>
          <w:tcPr>
            <w:tcW w:w="773" w:type="pct"/>
            <w:hideMark/>
          </w:tcPr>
          <w:p w14:paraId="7FEF96D0"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区民の起業・創業の促進【再掲】</w:t>
            </w:r>
          </w:p>
        </w:tc>
        <w:tc>
          <w:tcPr>
            <w:tcW w:w="2113" w:type="pct"/>
            <w:hideMark/>
          </w:tcPr>
          <w:p w14:paraId="2579AF63"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創業支援事業者との連携を強化し創業相談・創業セミナーなどを実施するとともに創業へのチャレンジを後押しする支援や、区内事業者向けに支援策の周知を推進します。また、オンライン配信を行い利便性の向上を図ります。</w:t>
            </w:r>
          </w:p>
        </w:tc>
        <w:tc>
          <w:tcPr>
            <w:tcW w:w="775" w:type="pct"/>
            <w:hideMark/>
          </w:tcPr>
          <w:p w14:paraId="484A2C53" w14:textId="77777777" w:rsidR="00176BA4" w:rsidRPr="00E81E8B" w:rsidRDefault="00176BA4" w:rsidP="00B45E04">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創業支援事業における創業相談等の実施回数</w:t>
            </w:r>
          </w:p>
        </w:tc>
        <w:tc>
          <w:tcPr>
            <w:tcW w:w="282" w:type="pct"/>
            <w:hideMark/>
          </w:tcPr>
          <w:p w14:paraId="6093514E"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92</w:t>
            </w:r>
          </w:p>
        </w:tc>
        <w:tc>
          <w:tcPr>
            <w:tcW w:w="282" w:type="pct"/>
            <w:hideMark/>
          </w:tcPr>
          <w:p w14:paraId="0EA2FF6C"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92</w:t>
            </w:r>
          </w:p>
        </w:tc>
        <w:tc>
          <w:tcPr>
            <w:tcW w:w="282" w:type="pct"/>
            <w:hideMark/>
          </w:tcPr>
          <w:p w14:paraId="1E2D7CCC"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92</w:t>
            </w:r>
          </w:p>
        </w:tc>
        <w:tc>
          <w:tcPr>
            <w:tcW w:w="494" w:type="pct"/>
            <w:hideMark/>
          </w:tcPr>
          <w:p w14:paraId="5219582E" w14:textId="77777777" w:rsidR="00176BA4" w:rsidRPr="00E81E8B" w:rsidRDefault="00176BA4" w:rsidP="00B45E04">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回</w:t>
            </w:r>
          </w:p>
        </w:tc>
      </w:tr>
      <w:tr w:rsidR="00407A9D" w:rsidRPr="00E81E8B" w14:paraId="1169F256" w14:textId="77777777" w:rsidTr="003D1D6B">
        <w:trPr>
          <w:trHeight w:val="2104"/>
        </w:trPr>
        <w:tc>
          <w:tcPr>
            <w:tcW w:w="773" w:type="pct"/>
          </w:tcPr>
          <w:p w14:paraId="078089A9" w14:textId="40B156C6" w:rsidR="00BB005B" w:rsidRPr="00E81E8B" w:rsidRDefault="00BB005B" w:rsidP="00BB005B">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新たな価値を創出する事業者・人材の育成、区内産業のイノベーションの創出</w:t>
            </w:r>
            <w:r>
              <w:rPr>
                <w:rFonts w:ascii="ＭＳ 明朝" w:eastAsia="ＭＳ 明朝" w:hAnsi="ＭＳ 明朝" w:cs="ＭＳ Ｐゴシック" w:hint="eastAsia"/>
                <w:color w:val="000000"/>
                <w:kern w:val="0"/>
                <w:szCs w:val="21"/>
              </w:rPr>
              <w:t>【再掲】</w:t>
            </w:r>
          </w:p>
        </w:tc>
        <w:tc>
          <w:tcPr>
            <w:tcW w:w="2113" w:type="pct"/>
          </w:tcPr>
          <w:p w14:paraId="692DCA98" w14:textId="08060267" w:rsidR="00BB005B" w:rsidRPr="00E81E8B" w:rsidRDefault="00BB005B" w:rsidP="00BB005B">
            <w:pPr>
              <w:widowControl/>
              <w:jc w:val="left"/>
              <w:rPr>
                <w:rFonts w:ascii="ＭＳ 明朝" w:eastAsia="ＭＳ 明朝" w:hAnsi="ＭＳ 明朝" w:cs="ＭＳ Ｐゴシック"/>
                <w:color w:val="000000"/>
                <w:kern w:val="0"/>
                <w:szCs w:val="21"/>
              </w:rPr>
            </w:pPr>
            <w:r w:rsidRPr="00B253EA">
              <w:rPr>
                <w:rFonts w:ascii="ＭＳ 明朝" w:eastAsia="ＭＳ 明朝" w:hAnsi="ＭＳ 明朝" w:cs="ＭＳ Ｐゴシック" w:hint="eastAsia"/>
                <w:color w:val="000000"/>
                <w:kern w:val="0"/>
                <w:szCs w:val="21"/>
              </w:rPr>
              <w:t>新たな産業活性化拠点整備事業において、専門人材によるサポート、他企業との交流・連携など資金面でのサポート等、起業家やスタートアップの成長を支援する環境を整備します。</w:t>
            </w:r>
          </w:p>
        </w:tc>
        <w:tc>
          <w:tcPr>
            <w:tcW w:w="775" w:type="pct"/>
          </w:tcPr>
          <w:p w14:paraId="1CC21DE2" w14:textId="6996F0AC" w:rsidR="00BB005B" w:rsidRPr="00E81E8B" w:rsidRDefault="00BB005B" w:rsidP="00BB005B">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相談件数</w:t>
            </w:r>
          </w:p>
        </w:tc>
        <w:tc>
          <w:tcPr>
            <w:tcW w:w="282" w:type="pct"/>
            <w:vAlign w:val="center"/>
          </w:tcPr>
          <w:p w14:paraId="5E0139D2" w14:textId="5E9BECB8" w:rsidR="00BB005B" w:rsidRPr="00E81E8B" w:rsidRDefault="00BB005B"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82" w:type="pct"/>
            <w:vAlign w:val="center"/>
          </w:tcPr>
          <w:p w14:paraId="70141B82" w14:textId="1ED540D0" w:rsidR="00BB005B" w:rsidRPr="00E81E8B" w:rsidRDefault="00BB005B"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82" w:type="pct"/>
            <w:vAlign w:val="center"/>
          </w:tcPr>
          <w:p w14:paraId="4E702B7C" w14:textId="7624299A" w:rsidR="00BB005B" w:rsidRPr="00E81E8B" w:rsidRDefault="00BB005B"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94" w:type="pct"/>
          </w:tcPr>
          <w:p w14:paraId="40410532" w14:textId="645CE211" w:rsidR="00BB005B" w:rsidRPr="00E81E8B" w:rsidRDefault="00BB005B" w:rsidP="00BB005B">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r w:rsidR="00407A9D" w:rsidRPr="00E81E8B" w14:paraId="2777F8D0" w14:textId="77777777" w:rsidTr="003D1D6B">
        <w:trPr>
          <w:trHeight w:val="2117"/>
        </w:trPr>
        <w:tc>
          <w:tcPr>
            <w:tcW w:w="773" w:type="pct"/>
            <w:hideMark/>
          </w:tcPr>
          <w:p w14:paraId="320FC007" w14:textId="3B6AB342" w:rsidR="00BB005B" w:rsidRPr="00E81E8B" w:rsidRDefault="00BB005B" w:rsidP="00BB005B">
            <w:pPr>
              <w:widowControl/>
              <w:jc w:val="left"/>
              <w:rPr>
                <w:rFonts w:ascii="ＭＳ 明朝" w:eastAsia="ＭＳ 明朝" w:hAnsi="ＭＳ 明朝" w:cs="ＭＳ Ｐゴシック"/>
                <w:color w:val="000000"/>
                <w:kern w:val="0"/>
                <w:szCs w:val="21"/>
              </w:rPr>
            </w:pPr>
            <w:r w:rsidRPr="00440675">
              <w:rPr>
                <w:rFonts w:ascii="ＭＳ 明朝" w:eastAsia="ＭＳ 明朝" w:hAnsi="ＭＳ 明朝" w:cs="ＭＳ Ｐゴシック" w:hint="eastAsia"/>
                <w:color w:val="000000"/>
                <w:kern w:val="0"/>
                <w:szCs w:val="21"/>
              </w:rPr>
              <w:t>経営相談窓口の充実【再掲】</w:t>
            </w:r>
          </w:p>
        </w:tc>
        <w:tc>
          <w:tcPr>
            <w:tcW w:w="2113" w:type="pct"/>
            <w:hideMark/>
          </w:tcPr>
          <w:p w14:paraId="21469560" w14:textId="0404228D" w:rsidR="00BB005B" w:rsidRPr="00E81E8B" w:rsidRDefault="00BB005B" w:rsidP="00BB005B">
            <w:pPr>
              <w:widowControl/>
              <w:jc w:val="left"/>
              <w:rPr>
                <w:rFonts w:ascii="ＭＳ 明朝" w:eastAsia="ＭＳ 明朝" w:hAnsi="ＭＳ 明朝" w:cs="ＭＳ Ｐゴシック"/>
                <w:color w:val="000000"/>
                <w:kern w:val="0"/>
                <w:szCs w:val="21"/>
              </w:rPr>
            </w:pPr>
            <w:r w:rsidRPr="00440675">
              <w:rPr>
                <w:rFonts w:ascii="ＭＳ 明朝" w:eastAsia="ＭＳ 明朝" w:hAnsi="ＭＳ 明朝" w:cs="ＭＳ Ｐゴシック" w:hint="eastAsia"/>
                <w:color w:val="000000"/>
                <w:kern w:val="0"/>
                <w:szCs w:val="21"/>
              </w:rPr>
              <w:t>中小事業者の経営に係る総合</w:t>
            </w:r>
            <w:r w:rsidR="00947E30">
              <w:rPr>
                <w:rFonts w:ascii="ＭＳ 明朝" w:eastAsia="ＭＳ 明朝" w:hAnsi="ＭＳ 明朝" w:cs="ＭＳ Ｐゴシック" w:hint="eastAsia"/>
                <w:color w:val="000000"/>
                <w:kern w:val="0"/>
                <w:szCs w:val="21"/>
              </w:rPr>
              <w:t>相談</w:t>
            </w:r>
            <w:r w:rsidRPr="00440675">
              <w:rPr>
                <w:rFonts w:ascii="ＭＳ 明朝" w:eastAsia="ＭＳ 明朝" w:hAnsi="ＭＳ 明朝" w:cs="ＭＳ Ｐゴシック" w:hint="eastAsia"/>
                <w:color w:val="000000"/>
                <w:kern w:val="0"/>
                <w:szCs w:val="21"/>
              </w:rPr>
              <w:t>窓口を設け、専門的な知識を持つ中小企業診断士と相談を行える体制を組むことにより、事業者の経営改善等を支援します。併せて、必要に応じ、経営支援コーディネーターが事業者に伴走し経営相談に当たることで、事業者が抱える様々な課題に対応します。</w:t>
            </w:r>
          </w:p>
        </w:tc>
        <w:tc>
          <w:tcPr>
            <w:tcW w:w="775" w:type="pct"/>
            <w:hideMark/>
          </w:tcPr>
          <w:p w14:paraId="2BDD4CA2" w14:textId="6F83504A" w:rsidR="00BB005B" w:rsidRPr="00E81E8B" w:rsidRDefault="00BB005B" w:rsidP="00BB005B">
            <w:pPr>
              <w:widowControl/>
              <w:jc w:val="lef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経営相談件数</w:t>
            </w:r>
          </w:p>
        </w:tc>
        <w:tc>
          <w:tcPr>
            <w:tcW w:w="282" w:type="pct"/>
            <w:noWrap/>
            <w:hideMark/>
          </w:tcPr>
          <w:p w14:paraId="63D1A4A3" w14:textId="32427855" w:rsidR="00BB005B" w:rsidRPr="00E81E8B" w:rsidRDefault="00BB005B" w:rsidP="00BB005B">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650</w:t>
            </w:r>
          </w:p>
        </w:tc>
        <w:tc>
          <w:tcPr>
            <w:tcW w:w="282" w:type="pct"/>
            <w:noWrap/>
            <w:hideMark/>
          </w:tcPr>
          <w:p w14:paraId="7CA5ED7C" w14:textId="4EC84E4D" w:rsidR="00BB005B" w:rsidRPr="00E81E8B" w:rsidRDefault="00BB005B" w:rsidP="00BB005B">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282" w:type="pct"/>
            <w:noWrap/>
            <w:hideMark/>
          </w:tcPr>
          <w:p w14:paraId="049499F3" w14:textId="0304F62D" w:rsidR="00BB005B" w:rsidRPr="00E81E8B" w:rsidRDefault="00BB005B" w:rsidP="00BB005B">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700</w:t>
            </w:r>
          </w:p>
        </w:tc>
        <w:tc>
          <w:tcPr>
            <w:tcW w:w="494" w:type="pct"/>
            <w:noWrap/>
            <w:hideMark/>
          </w:tcPr>
          <w:p w14:paraId="53E2A1F8" w14:textId="64AE3889" w:rsidR="00BB005B" w:rsidRPr="00E81E8B" w:rsidRDefault="00BB005B" w:rsidP="00BB005B">
            <w:pPr>
              <w:widowControl/>
              <w:jc w:val="right"/>
              <w:rPr>
                <w:rFonts w:ascii="ＭＳ 明朝" w:eastAsia="ＭＳ 明朝" w:hAnsi="ＭＳ 明朝" w:cs="ＭＳ Ｐゴシック"/>
                <w:color w:val="000000"/>
                <w:kern w:val="0"/>
                <w:szCs w:val="21"/>
              </w:rPr>
            </w:pPr>
            <w:r w:rsidRPr="00570C69">
              <w:rPr>
                <w:rFonts w:ascii="ＭＳ 明朝" w:eastAsia="ＭＳ 明朝" w:hAnsi="ＭＳ 明朝" w:cs="ＭＳ Ｐゴシック" w:hint="eastAsia"/>
                <w:color w:val="000000"/>
                <w:kern w:val="0"/>
                <w:szCs w:val="21"/>
              </w:rPr>
              <w:t>件</w:t>
            </w:r>
          </w:p>
        </w:tc>
      </w:tr>
      <w:tr w:rsidR="00407A9D" w:rsidRPr="00E81E8B" w14:paraId="71E05B0D" w14:textId="77777777" w:rsidTr="003D1D6B">
        <w:trPr>
          <w:trHeight w:val="1975"/>
        </w:trPr>
        <w:tc>
          <w:tcPr>
            <w:tcW w:w="773" w:type="pct"/>
            <w:hideMark/>
          </w:tcPr>
          <w:p w14:paraId="362DBBE7"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lastRenderedPageBreak/>
              <w:t>新たな価値を創出する事業者・人材の育成、区内産業のイノベーションの創出【再掲】</w:t>
            </w:r>
          </w:p>
        </w:tc>
        <w:tc>
          <w:tcPr>
            <w:tcW w:w="2113" w:type="pct"/>
            <w:hideMark/>
          </w:tcPr>
          <w:p w14:paraId="138E53F4"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新たな産業活性化拠点整備事業において、小売店や飲食店などによるトライアル販売、区内既存事業者による新たなプロダクトやサービス開発にあたってのテストマーケティング等の活動の場や、新たなテクノロジーの社会実証フィールドの場を構築します。</w:t>
            </w:r>
          </w:p>
        </w:tc>
        <w:tc>
          <w:tcPr>
            <w:tcW w:w="775" w:type="pct"/>
            <w:hideMark/>
          </w:tcPr>
          <w:p w14:paraId="5637729C"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地域・事業者のイベント開催数</w:t>
            </w:r>
          </w:p>
        </w:tc>
        <w:tc>
          <w:tcPr>
            <w:tcW w:w="282" w:type="pct"/>
            <w:noWrap/>
            <w:vAlign w:val="center"/>
            <w:hideMark/>
          </w:tcPr>
          <w:p w14:paraId="2834A2A4" w14:textId="0D0B0628" w:rsidR="00BB005B" w:rsidRPr="00E81E8B"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282" w:type="pct"/>
            <w:noWrap/>
            <w:hideMark/>
          </w:tcPr>
          <w:p w14:paraId="06502A80"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120</w:t>
            </w:r>
          </w:p>
        </w:tc>
        <w:tc>
          <w:tcPr>
            <w:tcW w:w="282" w:type="pct"/>
            <w:hideMark/>
          </w:tcPr>
          <w:p w14:paraId="4C7B1776"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160</w:t>
            </w:r>
          </w:p>
        </w:tc>
        <w:tc>
          <w:tcPr>
            <w:tcW w:w="494" w:type="pct"/>
            <w:hideMark/>
          </w:tcPr>
          <w:p w14:paraId="293FF517"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回</w:t>
            </w:r>
          </w:p>
        </w:tc>
      </w:tr>
      <w:tr w:rsidR="00407A9D" w:rsidRPr="00E81E8B" w14:paraId="1A3C6584" w14:textId="77777777" w:rsidTr="003D1D6B">
        <w:trPr>
          <w:trHeight w:val="1539"/>
        </w:trPr>
        <w:tc>
          <w:tcPr>
            <w:tcW w:w="773" w:type="pct"/>
            <w:hideMark/>
          </w:tcPr>
          <w:p w14:paraId="40F5ED9F"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地域連携型ハンズオン支援の実施【再掲】</w:t>
            </w:r>
          </w:p>
        </w:tc>
        <w:tc>
          <w:tcPr>
            <w:tcW w:w="2113" w:type="pct"/>
            <w:hideMark/>
          </w:tcPr>
          <w:p w14:paraId="35A9C52E"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区内で新規プロジェクトの事業化等に挑戦する事業者に対し、専門家によるアドバイス等の伴走支援や補助金、研修型スクール事業による支援、地域連携型ハンズオン支援を行います。</w:t>
            </w:r>
          </w:p>
        </w:tc>
        <w:tc>
          <w:tcPr>
            <w:tcW w:w="775" w:type="pct"/>
            <w:hideMark/>
          </w:tcPr>
          <w:p w14:paraId="4CFE3613" w14:textId="77777777" w:rsidR="00BB005B" w:rsidRPr="00E81E8B" w:rsidRDefault="00BB005B" w:rsidP="00BB005B">
            <w:pPr>
              <w:widowControl/>
              <w:jc w:val="lef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事業実施前と比較し、売上変動が好転した事業者数の増加</w:t>
            </w:r>
          </w:p>
        </w:tc>
        <w:tc>
          <w:tcPr>
            <w:tcW w:w="282" w:type="pct"/>
            <w:noWrap/>
            <w:hideMark/>
          </w:tcPr>
          <w:p w14:paraId="4F6D51DD"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80</w:t>
            </w:r>
          </w:p>
        </w:tc>
        <w:tc>
          <w:tcPr>
            <w:tcW w:w="282" w:type="pct"/>
            <w:noWrap/>
            <w:hideMark/>
          </w:tcPr>
          <w:p w14:paraId="2FEA78C2"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80</w:t>
            </w:r>
          </w:p>
        </w:tc>
        <w:tc>
          <w:tcPr>
            <w:tcW w:w="282" w:type="pct"/>
            <w:noWrap/>
            <w:hideMark/>
          </w:tcPr>
          <w:p w14:paraId="51276C6A" w14:textId="4B1A80FE" w:rsidR="00BB005B" w:rsidRPr="00E81E8B" w:rsidRDefault="00BB005B" w:rsidP="00BB005B">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80</w:t>
            </w:r>
          </w:p>
        </w:tc>
        <w:tc>
          <w:tcPr>
            <w:tcW w:w="494" w:type="pct"/>
            <w:noWrap/>
            <w:hideMark/>
          </w:tcPr>
          <w:p w14:paraId="7076F25A" w14:textId="77777777" w:rsidR="00BB005B" w:rsidRPr="00E81E8B" w:rsidRDefault="00BB005B" w:rsidP="00BB005B">
            <w:pPr>
              <w:widowControl/>
              <w:jc w:val="right"/>
              <w:rPr>
                <w:rFonts w:ascii="ＭＳ 明朝" w:eastAsia="ＭＳ 明朝" w:hAnsi="ＭＳ 明朝" w:cs="ＭＳ Ｐゴシック"/>
                <w:color w:val="000000"/>
                <w:kern w:val="0"/>
                <w:szCs w:val="21"/>
              </w:rPr>
            </w:pPr>
            <w:r w:rsidRPr="00E81E8B">
              <w:rPr>
                <w:rFonts w:ascii="ＭＳ 明朝" w:eastAsia="ＭＳ 明朝" w:hAnsi="ＭＳ 明朝" w:cs="ＭＳ Ｐゴシック" w:hint="eastAsia"/>
                <w:color w:val="000000"/>
                <w:kern w:val="0"/>
                <w:szCs w:val="21"/>
              </w:rPr>
              <w:t>事業者</w:t>
            </w:r>
          </w:p>
        </w:tc>
      </w:tr>
      <w:tr w:rsidR="00407A9D" w:rsidRPr="00E81E8B" w14:paraId="34F9F9C8" w14:textId="77777777" w:rsidTr="003D1D6B">
        <w:trPr>
          <w:trHeight w:val="979"/>
        </w:trPr>
        <w:tc>
          <w:tcPr>
            <w:tcW w:w="773" w:type="pct"/>
          </w:tcPr>
          <w:p w14:paraId="79EF1730" w14:textId="5A8C1BB2" w:rsidR="003C59A4" w:rsidRPr="00E81E8B" w:rsidRDefault="003C59A4" w:rsidP="00BB005B">
            <w:pPr>
              <w:widowControl/>
              <w:jc w:val="left"/>
              <w:rPr>
                <w:rFonts w:ascii="ＭＳ 明朝" w:eastAsia="ＭＳ 明朝" w:hAnsi="ＭＳ 明朝" w:cs="ＭＳ Ｐゴシック"/>
                <w:color w:val="000000"/>
                <w:kern w:val="0"/>
                <w:szCs w:val="21"/>
              </w:rPr>
            </w:pPr>
            <w:r w:rsidRPr="003C59A4">
              <w:rPr>
                <w:rFonts w:ascii="ＭＳ 明朝" w:eastAsia="ＭＳ 明朝" w:hAnsi="ＭＳ 明朝" w:cs="ＭＳ Ｐゴシック" w:hint="eastAsia"/>
                <w:color w:val="000000"/>
                <w:kern w:val="0"/>
                <w:szCs w:val="21"/>
              </w:rPr>
              <w:t>区内起業・創業チャレンジ支援</w:t>
            </w:r>
          </w:p>
        </w:tc>
        <w:tc>
          <w:tcPr>
            <w:tcW w:w="2113" w:type="pct"/>
          </w:tcPr>
          <w:p w14:paraId="64598F69" w14:textId="7FDC55A7" w:rsidR="003C59A4" w:rsidRPr="00E81E8B" w:rsidRDefault="003C59A4" w:rsidP="00BB005B">
            <w:pPr>
              <w:widowControl/>
              <w:jc w:val="left"/>
              <w:rPr>
                <w:rFonts w:ascii="ＭＳ 明朝" w:eastAsia="ＭＳ 明朝" w:hAnsi="ＭＳ 明朝" w:cs="ＭＳ Ｐゴシック"/>
                <w:color w:val="000000"/>
                <w:kern w:val="0"/>
                <w:szCs w:val="21"/>
              </w:rPr>
            </w:pPr>
            <w:r w:rsidRPr="003C59A4">
              <w:rPr>
                <w:rFonts w:ascii="ＭＳ 明朝" w:eastAsia="ＭＳ 明朝" w:hAnsi="ＭＳ 明朝" w:cs="ＭＳ Ｐゴシック" w:hint="eastAsia"/>
                <w:color w:val="000000"/>
                <w:kern w:val="0"/>
                <w:szCs w:val="21"/>
              </w:rPr>
              <w:t>区内における起業・創業を促進するため、起業・創業にかかる経費の一部を補助します。</w:t>
            </w:r>
          </w:p>
        </w:tc>
        <w:tc>
          <w:tcPr>
            <w:tcW w:w="775" w:type="pct"/>
          </w:tcPr>
          <w:p w14:paraId="5ADF9C77" w14:textId="51912D94" w:rsidR="003C59A4" w:rsidRPr="00E81E8B" w:rsidRDefault="003C59A4" w:rsidP="00BB005B">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補助件数</w:t>
            </w:r>
          </w:p>
        </w:tc>
        <w:tc>
          <w:tcPr>
            <w:tcW w:w="282" w:type="pct"/>
            <w:noWrap/>
          </w:tcPr>
          <w:p w14:paraId="4F825B98" w14:textId="74CBB3F8" w:rsidR="003C59A4" w:rsidRPr="00E81E8B" w:rsidRDefault="003C59A4" w:rsidP="00BB005B">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20</w:t>
            </w:r>
          </w:p>
        </w:tc>
        <w:tc>
          <w:tcPr>
            <w:tcW w:w="282" w:type="pct"/>
            <w:noWrap/>
          </w:tcPr>
          <w:p w14:paraId="5700B24E" w14:textId="293ACAF4" w:rsidR="003C59A4" w:rsidRPr="00E81E8B" w:rsidRDefault="003C59A4" w:rsidP="00BB005B">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20</w:t>
            </w:r>
          </w:p>
        </w:tc>
        <w:tc>
          <w:tcPr>
            <w:tcW w:w="282" w:type="pct"/>
            <w:noWrap/>
          </w:tcPr>
          <w:p w14:paraId="50C53D3E" w14:textId="4861B4A0" w:rsidR="003C59A4" w:rsidRDefault="003C59A4" w:rsidP="00BB005B">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20</w:t>
            </w:r>
          </w:p>
        </w:tc>
        <w:tc>
          <w:tcPr>
            <w:tcW w:w="494" w:type="pct"/>
            <w:noWrap/>
          </w:tcPr>
          <w:p w14:paraId="39CB445F" w14:textId="3E13374B" w:rsidR="003C59A4" w:rsidRPr="003D1D6B" w:rsidRDefault="003C59A4" w:rsidP="00BB005B">
            <w:pPr>
              <w:widowControl/>
              <w:jc w:val="right"/>
              <w:rPr>
                <w:rFonts w:ascii="ＭＳ 明朝" w:eastAsia="ＭＳ 明朝" w:hAnsi="ＭＳ 明朝" w:cs="ＭＳ Ｐゴシック"/>
                <w:color w:val="000000"/>
                <w:kern w:val="0"/>
                <w:sz w:val="18"/>
                <w:szCs w:val="18"/>
              </w:rPr>
            </w:pPr>
            <w:r w:rsidRPr="003D1D6B">
              <w:rPr>
                <w:rFonts w:ascii="ＭＳ 明朝" w:eastAsia="ＭＳ 明朝" w:hAnsi="ＭＳ 明朝" w:cs="ＭＳ Ｐゴシック" w:hint="eastAsia"/>
                <w:color w:val="000000"/>
                <w:kern w:val="0"/>
                <w:sz w:val="18"/>
                <w:szCs w:val="18"/>
              </w:rPr>
              <w:t>補助件数</w:t>
            </w:r>
          </w:p>
        </w:tc>
      </w:tr>
    </w:tbl>
    <w:p w14:paraId="6FB19D71" w14:textId="77777777" w:rsidR="00176BA4" w:rsidRDefault="00176BA4" w:rsidP="00176BA4">
      <w:pPr>
        <w:widowControl/>
        <w:jc w:val="left"/>
        <w:rPr>
          <w:rFonts w:asciiTheme="minorEastAsia" w:hAnsiTheme="minorEastAsia"/>
          <w:color w:val="000000" w:themeColor="text1"/>
          <w:sz w:val="24"/>
          <w:szCs w:val="24"/>
        </w:rPr>
      </w:pPr>
    </w:p>
    <w:p w14:paraId="0BF1FE40" w14:textId="77777777" w:rsidR="00176BA4" w:rsidRDefault="00176BA4" w:rsidP="003D1D6B">
      <w:pPr>
        <w:widowControl/>
        <w:rPr>
          <w:rFonts w:asciiTheme="minorEastAsia" w:hAnsiTheme="minorEastAsia"/>
          <w:color w:val="000000" w:themeColor="text1"/>
          <w:sz w:val="24"/>
          <w:szCs w:val="24"/>
        </w:rPr>
      </w:pPr>
      <w:r w:rsidRPr="002717F2">
        <w:rPr>
          <w:rFonts w:asciiTheme="minorEastAsia" w:hAnsiTheme="minorEastAsia" w:hint="eastAsia"/>
          <w:color w:val="000000" w:themeColor="text1"/>
          <w:sz w:val="24"/>
          <w:szCs w:val="24"/>
        </w:rPr>
        <w:t>７－３．起業経験者の集積を促進</w:t>
      </w:r>
    </w:p>
    <w:tbl>
      <w:tblPr>
        <w:tblStyle w:val="ab"/>
        <w:tblW w:w="4989" w:type="pct"/>
        <w:tblLayout w:type="fixed"/>
        <w:tblLook w:val="04A0" w:firstRow="1" w:lastRow="0" w:firstColumn="1" w:lastColumn="0" w:noHBand="0" w:noVBand="1"/>
      </w:tblPr>
      <w:tblGrid>
        <w:gridCol w:w="1516"/>
        <w:gridCol w:w="4062"/>
        <w:gridCol w:w="1221"/>
        <w:gridCol w:w="851"/>
        <w:gridCol w:w="849"/>
        <w:gridCol w:w="851"/>
        <w:gridCol w:w="710"/>
      </w:tblGrid>
      <w:tr w:rsidR="00176BA4" w:rsidRPr="00C1367D" w14:paraId="11F1C07D" w14:textId="77777777" w:rsidTr="003D1D6B">
        <w:trPr>
          <w:trHeight w:val="245"/>
        </w:trPr>
        <w:tc>
          <w:tcPr>
            <w:tcW w:w="753" w:type="pct"/>
            <w:vMerge w:val="restart"/>
            <w:shd w:val="clear" w:color="auto" w:fill="D9D9D9" w:themeFill="background1" w:themeFillShade="D9"/>
            <w:vAlign w:val="center"/>
            <w:hideMark/>
          </w:tcPr>
          <w:p w14:paraId="5DB39D0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19" w:type="pct"/>
            <w:vMerge w:val="restart"/>
            <w:shd w:val="clear" w:color="auto" w:fill="D9D9D9" w:themeFill="background1" w:themeFillShade="D9"/>
            <w:noWrap/>
            <w:vAlign w:val="center"/>
            <w:hideMark/>
          </w:tcPr>
          <w:p w14:paraId="4E9B6C08"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228" w:type="pct"/>
            <w:gridSpan w:val="5"/>
            <w:tcBorders>
              <w:bottom w:val="nil"/>
            </w:tcBorders>
            <w:shd w:val="clear" w:color="auto" w:fill="D9D9D9" w:themeFill="background1" w:themeFillShade="D9"/>
            <w:hideMark/>
          </w:tcPr>
          <w:p w14:paraId="3B8C56FB"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53B5689E" w14:textId="77777777" w:rsidTr="003D1D6B">
        <w:trPr>
          <w:trHeight w:val="210"/>
        </w:trPr>
        <w:tc>
          <w:tcPr>
            <w:tcW w:w="753" w:type="pct"/>
            <w:vMerge/>
            <w:shd w:val="clear" w:color="auto" w:fill="D9D9D9" w:themeFill="background1" w:themeFillShade="D9"/>
            <w:hideMark/>
          </w:tcPr>
          <w:p w14:paraId="02724512" w14:textId="77777777" w:rsidR="00176BA4" w:rsidRPr="009C4CB7" w:rsidRDefault="00176BA4"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74D065DA" w14:textId="77777777" w:rsidR="00176BA4" w:rsidRPr="009C4CB7" w:rsidRDefault="00176BA4" w:rsidP="00B45E04">
            <w:pPr>
              <w:widowControl/>
              <w:jc w:val="left"/>
              <w:rPr>
                <w:rFonts w:asciiTheme="minorEastAsia" w:hAnsiTheme="minorEastAsia"/>
                <w:color w:val="000000" w:themeColor="text1"/>
                <w:szCs w:val="21"/>
              </w:rPr>
            </w:pPr>
          </w:p>
        </w:tc>
        <w:tc>
          <w:tcPr>
            <w:tcW w:w="607" w:type="pct"/>
            <w:vMerge w:val="restart"/>
            <w:tcBorders>
              <w:top w:val="nil"/>
            </w:tcBorders>
            <w:shd w:val="clear" w:color="auto" w:fill="D9D9D9" w:themeFill="background1" w:themeFillShade="D9"/>
            <w:hideMark/>
          </w:tcPr>
          <w:p w14:paraId="79E063BD" w14:textId="77777777" w:rsidR="00176BA4" w:rsidRPr="009C4CB7" w:rsidRDefault="00176BA4" w:rsidP="00B45E04">
            <w:pPr>
              <w:jc w:val="left"/>
              <w:rPr>
                <w:rFonts w:asciiTheme="minorEastAsia" w:hAnsiTheme="minorEastAsia"/>
                <w:color w:val="000000" w:themeColor="text1"/>
                <w:szCs w:val="21"/>
              </w:rPr>
            </w:pPr>
          </w:p>
        </w:tc>
        <w:tc>
          <w:tcPr>
            <w:tcW w:w="1621" w:type="pct"/>
            <w:gridSpan w:val="4"/>
            <w:shd w:val="clear" w:color="auto" w:fill="D9D9D9" w:themeFill="background1" w:themeFillShade="D9"/>
            <w:hideMark/>
          </w:tcPr>
          <w:p w14:paraId="305F510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5E293E" w:rsidRPr="00C1367D" w14:paraId="7AEF73ED" w14:textId="77777777" w:rsidTr="003D1D6B">
        <w:trPr>
          <w:trHeight w:val="253"/>
        </w:trPr>
        <w:tc>
          <w:tcPr>
            <w:tcW w:w="753" w:type="pct"/>
            <w:vMerge/>
            <w:shd w:val="clear" w:color="auto" w:fill="D9D9D9" w:themeFill="background1" w:themeFillShade="D9"/>
            <w:hideMark/>
          </w:tcPr>
          <w:p w14:paraId="717B49C4" w14:textId="77777777" w:rsidR="00176BA4" w:rsidRPr="009C4CB7" w:rsidRDefault="00176BA4" w:rsidP="00B45E04">
            <w:pPr>
              <w:widowControl/>
              <w:jc w:val="left"/>
              <w:rPr>
                <w:rFonts w:asciiTheme="minorEastAsia" w:hAnsiTheme="minorEastAsia"/>
                <w:color w:val="000000" w:themeColor="text1"/>
                <w:szCs w:val="21"/>
              </w:rPr>
            </w:pPr>
          </w:p>
        </w:tc>
        <w:tc>
          <w:tcPr>
            <w:tcW w:w="2019" w:type="pct"/>
            <w:vMerge/>
            <w:shd w:val="clear" w:color="auto" w:fill="D9D9D9" w:themeFill="background1" w:themeFillShade="D9"/>
            <w:hideMark/>
          </w:tcPr>
          <w:p w14:paraId="21C9D246" w14:textId="77777777" w:rsidR="00176BA4" w:rsidRPr="009C4CB7" w:rsidRDefault="00176BA4" w:rsidP="00B45E04">
            <w:pPr>
              <w:widowControl/>
              <w:jc w:val="left"/>
              <w:rPr>
                <w:rFonts w:asciiTheme="minorEastAsia" w:hAnsiTheme="minorEastAsia"/>
                <w:color w:val="000000" w:themeColor="text1"/>
                <w:szCs w:val="21"/>
              </w:rPr>
            </w:pPr>
          </w:p>
        </w:tc>
        <w:tc>
          <w:tcPr>
            <w:tcW w:w="607" w:type="pct"/>
            <w:vMerge/>
            <w:shd w:val="clear" w:color="auto" w:fill="D9D9D9" w:themeFill="background1" w:themeFillShade="D9"/>
            <w:hideMark/>
          </w:tcPr>
          <w:p w14:paraId="56949AD3" w14:textId="77777777" w:rsidR="00176BA4" w:rsidRPr="009C4CB7" w:rsidRDefault="00176BA4" w:rsidP="00B45E04">
            <w:pPr>
              <w:widowControl/>
              <w:jc w:val="left"/>
              <w:rPr>
                <w:rFonts w:asciiTheme="minorEastAsia" w:hAnsiTheme="minorEastAsia"/>
                <w:color w:val="000000" w:themeColor="text1"/>
                <w:szCs w:val="21"/>
              </w:rPr>
            </w:pPr>
          </w:p>
        </w:tc>
        <w:tc>
          <w:tcPr>
            <w:tcW w:w="423" w:type="pct"/>
            <w:shd w:val="clear" w:color="auto" w:fill="D9D9D9" w:themeFill="background1" w:themeFillShade="D9"/>
            <w:vAlign w:val="center"/>
            <w:hideMark/>
          </w:tcPr>
          <w:p w14:paraId="1E0470D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2B6A8A74"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423" w:type="pct"/>
            <w:shd w:val="clear" w:color="auto" w:fill="D9D9D9" w:themeFill="background1" w:themeFillShade="D9"/>
            <w:vAlign w:val="center"/>
            <w:hideMark/>
          </w:tcPr>
          <w:p w14:paraId="314E588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53" w:type="pct"/>
            <w:shd w:val="clear" w:color="auto" w:fill="D9D9D9" w:themeFill="background1" w:themeFillShade="D9"/>
            <w:vAlign w:val="center"/>
            <w:hideMark/>
          </w:tcPr>
          <w:p w14:paraId="25A6614C"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5E293E" w:rsidRPr="00821483" w14:paraId="0075767F" w14:textId="77777777" w:rsidTr="003D1D6B">
        <w:trPr>
          <w:trHeight w:val="2060"/>
        </w:trPr>
        <w:tc>
          <w:tcPr>
            <w:tcW w:w="753" w:type="pct"/>
            <w:hideMark/>
          </w:tcPr>
          <w:p w14:paraId="4F3F4AB3"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19" w:type="pct"/>
            <w:hideMark/>
          </w:tcPr>
          <w:p w14:paraId="4A219BC1"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新たな産業活性化拠点整備事業において、区内の不動産事業者との連携等により、事業者が区内に定着しやすい環境を整備します。</w:t>
            </w:r>
          </w:p>
        </w:tc>
        <w:tc>
          <w:tcPr>
            <w:tcW w:w="607" w:type="pct"/>
            <w:hideMark/>
          </w:tcPr>
          <w:p w14:paraId="06611614"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区内のオフィス、店舗等の紹介件数</w:t>
            </w:r>
          </w:p>
        </w:tc>
        <w:tc>
          <w:tcPr>
            <w:tcW w:w="423" w:type="pct"/>
            <w:noWrap/>
            <w:vAlign w:val="center"/>
            <w:hideMark/>
          </w:tcPr>
          <w:p w14:paraId="5598C45F" w14:textId="47629E3B" w:rsidR="00176BA4" w:rsidRPr="00821483"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60B258CF"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423" w:type="pct"/>
            <w:noWrap/>
            <w:hideMark/>
          </w:tcPr>
          <w:p w14:paraId="3505F769"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353" w:type="pct"/>
            <w:noWrap/>
            <w:hideMark/>
          </w:tcPr>
          <w:p w14:paraId="40F13470"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件</w:t>
            </w:r>
          </w:p>
        </w:tc>
      </w:tr>
      <w:tr w:rsidR="005E293E" w:rsidRPr="00821483" w14:paraId="76044AEF" w14:textId="77777777" w:rsidTr="003D1D6B">
        <w:trPr>
          <w:trHeight w:val="2118"/>
        </w:trPr>
        <w:tc>
          <w:tcPr>
            <w:tcW w:w="753" w:type="pct"/>
            <w:hideMark/>
          </w:tcPr>
          <w:p w14:paraId="354F9664"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19" w:type="pct"/>
            <w:hideMark/>
          </w:tcPr>
          <w:p w14:paraId="49495345"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新たな産業活性化拠点整備事業において、小売店や飲食店などによるトライアル販売、区内既存事業者による新たなプロダクトやサービス開発にあたってのテストマーケティング等の活動の場や、新たなテクノロジーの社会実証フィールドの場を構築します。</w:t>
            </w:r>
          </w:p>
        </w:tc>
        <w:tc>
          <w:tcPr>
            <w:tcW w:w="607" w:type="pct"/>
            <w:hideMark/>
          </w:tcPr>
          <w:p w14:paraId="1D0C5459"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地域・事業者のイベント開催数</w:t>
            </w:r>
          </w:p>
        </w:tc>
        <w:tc>
          <w:tcPr>
            <w:tcW w:w="423" w:type="pct"/>
            <w:noWrap/>
            <w:vAlign w:val="center"/>
            <w:hideMark/>
          </w:tcPr>
          <w:p w14:paraId="7D0CA70E" w14:textId="778EFFD3" w:rsidR="00176BA4" w:rsidRPr="00821483"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6971C449"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120</w:t>
            </w:r>
          </w:p>
        </w:tc>
        <w:tc>
          <w:tcPr>
            <w:tcW w:w="423" w:type="pct"/>
            <w:hideMark/>
          </w:tcPr>
          <w:p w14:paraId="4C841CA1"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160</w:t>
            </w:r>
          </w:p>
        </w:tc>
        <w:tc>
          <w:tcPr>
            <w:tcW w:w="353" w:type="pct"/>
            <w:noWrap/>
            <w:hideMark/>
          </w:tcPr>
          <w:p w14:paraId="034B2CDA"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回</w:t>
            </w:r>
          </w:p>
        </w:tc>
      </w:tr>
      <w:tr w:rsidR="005E293E" w:rsidRPr="00821483" w14:paraId="376F366C" w14:textId="77777777" w:rsidTr="003D1D6B">
        <w:trPr>
          <w:trHeight w:val="1263"/>
        </w:trPr>
        <w:tc>
          <w:tcPr>
            <w:tcW w:w="753" w:type="pct"/>
            <w:hideMark/>
          </w:tcPr>
          <w:p w14:paraId="7B070B23"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区内事業者の実態調査の実施【再掲】</w:t>
            </w:r>
          </w:p>
        </w:tc>
        <w:tc>
          <w:tcPr>
            <w:tcW w:w="2019" w:type="pct"/>
            <w:hideMark/>
          </w:tcPr>
          <w:p w14:paraId="584335D3"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区内事業者の実態や地域産業を取り巻く状況等について調査を行うとともに、結果を公開することで区内事業者の実態や状況を共有します。</w:t>
            </w:r>
          </w:p>
        </w:tc>
        <w:tc>
          <w:tcPr>
            <w:tcW w:w="607" w:type="pct"/>
            <w:hideMark/>
          </w:tcPr>
          <w:p w14:paraId="2574C016"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調査実施回数</w:t>
            </w:r>
          </w:p>
        </w:tc>
        <w:tc>
          <w:tcPr>
            <w:tcW w:w="423" w:type="pct"/>
            <w:hideMark/>
          </w:tcPr>
          <w:p w14:paraId="0AF9DD11"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w:t>
            </w:r>
          </w:p>
        </w:tc>
        <w:tc>
          <w:tcPr>
            <w:tcW w:w="422" w:type="pct"/>
            <w:hideMark/>
          </w:tcPr>
          <w:p w14:paraId="2EA29D2F"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w:t>
            </w:r>
          </w:p>
        </w:tc>
        <w:tc>
          <w:tcPr>
            <w:tcW w:w="423" w:type="pct"/>
            <w:hideMark/>
          </w:tcPr>
          <w:p w14:paraId="2F74DCE8"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w:t>
            </w:r>
          </w:p>
        </w:tc>
        <w:tc>
          <w:tcPr>
            <w:tcW w:w="353" w:type="pct"/>
            <w:hideMark/>
          </w:tcPr>
          <w:p w14:paraId="314B790A"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回</w:t>
            </w:r>
          </w:p>
        </w:tc>
      </w:tr>
      <w:tr w:rsidR="005E293E" w:rsidRPr="00821483" w14:paraId="17D6116C" w14:textId="77777777" w:rsidTr="003D1D6B">
        <w:trPr>
          <w:trHeight w:val="2119"/>
        </w:trPr>
        <w:tc>
          <w:tcPr>
            <w:tcW w:w="753" w:type="pct"/>
            <w:hideMark/>
          </w:tcPr>
          <w:p w14:paraId="40879325"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19" w:type="pct"/>
            <w:hideMark/>
          </w:tcPr>
          <w:p w14:paraId="2C24B7FA" w14:textId="20F5B84E" w:rsidR="00176BA4" w:rsidRPr="00821483" w:rsidRDefault="002F29E1" w:rsidP="00B45E04">
            <w:pPr>
              <w:widowControl/>
              <w:jc w:val="left"/>
              <w:rPr>
                <w:rFonts w:ascii="ＭＳ 明朝" w:eastAsia="ＭＳ 明朝" w:hAnsi="ＭＳ 明朝" w:cs="ＭＳ Ｐゴシック"/>
                <w:color w:val="000000"/>
                <w:kern w:val="0"/>
                <w:szCs w:val="21"/>
              </w:rPr>
            </w:pPr>
            <w:r w:rsidRPr="002F29E1">
              <w:rPr>
                <w:rFonts w:ascii="ＭＳ 明朝" w:eastAsia="ＭＳ 明朝" w:hAnsi="ＭＳ 明朝" w:cs="ＭＳ Ｐゴシック" w:hint="eastAsia"/>
                <w:color w:val="000000"/>
                <w:kern w:val="0"/>
                <w:szCs w:val="21"/>
              </w:rPr>
              <w:t>新たな産業活性化拠点整備事業において、小中高生を対象に、アントレプレナーシップ（起業家精神）を育むためのプログラムの実施や、起業家と若者の交流の機会を提供します。</w:t>
            </w:r>
          </w:p>
        </w:tc>
        <w:tc>
          <w:tcPr>
            <w:tcW w:w="607" w:type="pct"/>
            <w:hideMark/>
          </w:tcPr>
          <w:p w14:paraId="17B2BAE1"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アントレプレナー教育のプログラム数</w:t>
            </w:r>
          </w:p>
        </w:tc>
        <w:tc>
          <w:tcPr>
            <w:tcW w:w="423" w:type="pct"/>
            <w:noWrap/>
            <w:vAlign w:val="center"/>
            <w:hideMark/>
          </w:tcPr>
          <w:p w14:paraId="3EB80109" w14:textId="1198584C" w:rsidR="00176BA4" w:rsidRPr="00821483"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hideMark/>
          </w:tcPr>
          <w:p w14:paraId="340C920F"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30</w:t>
            </w:r>
          </w:p>
        </w:tc>
        <w:tc>
          <w:tcPr>
            <w:tcW w:w="423" w:type="pct"/>
            <w:noWrap/>
            <w:hideMark/>
          </w:tcPr>
          <w:p w14:paraId="614C107B"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35</w:t>
            </w:r>
          </w:p>
        </w:tc>
        <w:tc>
          <w:tcPr>
            <w:tcW w:w="353" w:type="pct"/>
            <w:noWrap/>
            <w:hideMark/>
          </w:tcPr>
          <w:p w14:paraId="3E212004"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件</w:t>
            </w:r>
          </w:p>
        </w:tc>
      </w:tr>
      <w:tr w:rsidR="005E293E" w:rsidRPr="00821483" w14:paraId="74F4BDA5" w14:textId="77777777" w:rsidTr="003D1D6B">
        <w:trPr>
          <w:trHeight w:val="1553"/>
        </w:trPr>
        <w:tc>
          <w:tcPr>
            <w:tcW w:w="753" w:type="pct"/>
            <w:hideMark/>
          </w:tcPr>
          <w:p w14:paraId="0A671928"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lastRenderedPageBreak/>
              <w:t>産業交流による新たな産業の創出【再掲】</w:t>
            </w:r>
          </w:p>
        </w:tc>
        <w:tc>
          <w:tcPr>
            <w:tcW w:w="2019" w:type="pct"/>
            <w:hideMark/>
          </w:tcPr>
          <w:p w14:paraId="303CBA7F"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多様な人材や業種が交流する産業連携プラットフォーム「SETAGAYAPORT」により、社会課題や地域課題の解決に向けた新たな産業の育成の機会の提供や、コレクティブインパクトを創出します。</w:t>
            </w:r>
          </w:p>
        </w:tc>
        <w:tc>
          <w:tcPr>
            <w:tcW w:w="607" w:type="pct"/>
            <w:hideMark/>
          </w:tcPr>
          <w:p w14:paraId="24CB5EFF"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SETAGAYA　PORTの新規会員登録者数（累計）</w:t>
            </w:r>
          </w:p>
        </w:tc>
        <w:tc>
          <w:tcPr>
            <w:tcW w:w="423" w:type="pct"/>
            <w:noWrap/>
            <w:hideMark/>
          </w:tcPr>
          <w:p w14:paraId="290833B5" w14:textId="77777777" w:rsidR="00176BA4" w:rsidRPr="008546AD" w:rsidRDefault="00176BA4" w:rsidP="00B45E04">
            <w:pPr>
              <w:widowControl/>
              <w:jc w:val="righ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color w:val="000000"/>
                <w:kern w:val="0"/>
                <w:szCs w:val="21"/>
              </w:rPr>
              <w:t>5,100</w:t>
            </w:r>
          </w:p>
        </w:tc>
        <w:tc>
          <w:tcPr>
            <w:tcW w:w="422" w:type="pct"/>
            <w:noWrap/>
            <w:hideMark/>
          </w:tcPr>
          <w:p w14:paraId="3AB45CC7" w14:textId="77777777" w:rsidR="00176BA4" w:rsidRPr="008546AD" w:rsidRDefault="00176BA4" w:rsidP="00B45E04">
            <w:pPr>
              <w:widowControl/>
              <w:jc w:val="righ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color w:val="000000"/>
                <w:kern w:val="0"/>
                <w:szCs w:val="21"/>
              </w:rPr>
              <w:t>6,900</w:t>
            </w:r>
          </w:p>
        </w:tc>
        <w:tc>
          <w:tcPr>
            <w:tcW w:w="423" w:type="pct"/>
            <w:noWrap/>
            <w:hideMark/>
          </w:tcPr>
          <w:p w14:paraId="345816B6" w14:textId="7C95DDE0" w:rsidR="00176BA4" w:rsidRPr="008546AD" w:rsidRDefault="008546AD" w:rsidP="00B45E04">
            <w:pPr>
              <w:widowControl/>
              <w:jc w:val="righ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hint="eastAsia"/>
                <w:color w:val="000000"/>
                <w:kern w:val="0"/>
                <w:szCs w:val="21"/>
              </w:rPr>
              <w:t>7,500</w:t>
            </w:r>
          </w:p>
        </w:tc>
        <w:tc>
          <w:tcPr>
            <w:tcW w:w="353" w:type="pct"/>
            <w:noWrap/>
            <w:hideMark/>
          </w:tcPr>
          <w:p w14:paraId="326C047B"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人</w:t>
            </w:r>
          </w:p>
        </w:tc>
      </w:tr>
    </w:tbl>
    <w:p w14:paraId="35EED014" w14:textId="1CEBD74F" w:rsidR="00F33940" w:rsidRPr="00AD77C5" w:rsidRDefault="00F33940" w:rsidP="00F33940">
      <w:pPr>
        <w:widowControl/>
        <w:jc w:val="left"/>
        <w:rPr>
          <w:rFonts w:asciiTheme="minorEastAsia" w:hAnsiTheme="minorEastAsia"/>
          <w:color w:val="000000" w:themeColor="text1"/>
          <w:sz w:val="24"/>
          <w:szCs w:val="24"/>
        </w:rPr>
      </w:pPr>
    </w:p>
    <w:p w14:paraId="25B164D6" w14:textId="7D32FEB3" w:rsidR="00F33940" w:rsidRPr="00AD77C5" w:rsidRDefault="00F33940" w:rsidP="00F33940">
      <w:pPr>
        <w:widowControl/>
        <w:jc w:val="left"/>
        <w:rPr>
          <w:rFonts w:asciiTheme="minorEastAsia" w:hAnsiTheme="minorEastAsia"/>
          <w:strike/>
          <w:color w:val="000000" w:themeColor="text1"/>
          <w:sz w:val="24"/>
          <w:szCs w:val="24"/>
        </w:rPr>
      </w:pPr>
      <w:r w:rsidRPr="00AD77C5">
        <w:rPr>
          <w:rFonts w:asciiTheme="minorEastAsia" w:hAnsiTheme="minorEastAsia"/>
          <w:strike/>
          <w:color w:val="000000" w:themeColor="text1"/>
          <w:sz w:val="24"/>
          <w:szCs w:val="24"/>
        </w:rPr>
        <w:br w:type="page"/>
      </w:r>
    </w:p>
    <w:p w14:paraId="56DF54D7" w14:textId="36A67B7A" w:rsidR="009756F2" w:rsidRPr="00AD77C5" w:rsidRDefault="009756F2" w:rsidP="009756F2">
      <w:pPr>
        <w:pBdr>
          <w:top w:val="single" w:sz="36" w:space="1" w:color="7DE6FF"/>
          <w:left w:val="single" w:sz="36" w:space="4" w:color="7DE6FF"/>
          <w:bottom w:val="single" w:sz="36" w:space="1" w:color="7DE6FF"/>
          <w:right w:val="single" w:sz="36" w:space="4" w:color="7DE6FF"/>
        </w:pBdr>
        <w:shd w:val="clear" w:color="FFC5C5"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基本的方針</w:t>
      </w:r>
      <w:r w:rsidR="00F95CFD" w:rsidRPr="00AD77C5">
        <w:rPr>
          <w:rFonts w:asciiTheme="minorEastAsia" w:hAnsiTheme="minorEastAsia" w:hint="eastAsia"/>
          <w:color w:val="000000" w:themeColor="text1"/>
          <w:sz w:val="24"/>
          <w:szCs w:val="24"/>
        </w:rPr>
        <w:t>３</w:t>
      </w:r>
    </w:p>
    <w:p w14:paraId="719AC6BC" w14:textId="74833DAA" w:rsidR="009756F2" w:rsidRPr="00AD77C5" w:rsidRDefault="009756F2" w:rsidP="009756F2">
      <w:pPr>
        <w:pBdr>
          <w:top w:val="single" w:sz="36" w:space="1" w:color="7DE6FF"/>
          <w:left w:val="single" w:sz="36" w:space="4" w:color="7DE6FF"/>
          <w:bottom w:val="single" w:sz="36" w:space="1" w:color="7DE6FF"/>
          <w:right w:val="single" w:sz="36" w:space="4" w:color="7DE6FF"/>
        </w:pBdr>
        <w:shd w:val="clear" w:color="FFC5C5" w:fill="auto"/>
        <w:rPr>
          <w:rFonts w:asciiTheme="minorEastAsia" w:hAnsiTheme="minorEastAsia"/>
          <w:b/>
          <w:bCs/>
          <w:color w:val="000000" w:themeColor="text1"/>
          <w:sz w:val="30"/>
          <w:szCs w:val="30"/>
          <w:shd w:val="clear" w:color="auto" w:fill="E5B8B7" w:themeFill="accent2" w:themeFillTint="66"/>
        </w:rPr>
      </w:pPr>
      <w:r w:rsidRPr="00AD77C5">
        <w:rPr>
          <w:rFonts w:asciiTheme="minorEastAsia" w:hAnsiTheme="minorEastAsia" w:hint="eastAsia"/>
          <w:b/>
          <w:bCs/>
          <w:color w:val="000000" w:themeColor="text1"/>
          <w:sz w:val="30"/>
          <w:szCs w:val="30"/>
        </w:rPr>
        <w:t>地域及び社会の課題解決に向けてソーシャルビジネスの推進を図る</w:t>
      </w:r>
    </w:p>
    <w:p w14:paraId="7C693A11" w14:textId="77777777" w:rsidR="00DA4953" w:rsidRPr="00AD77C5" w:rsidRDefault="00DA4953" w:rsidP="009756F2">
      <w:pPr>
        <w:rPr>
          <w:rFonts w:asciiTheme="minorEastAsia" w:hAnsiTheme="minorEastAsia"/>
          <w:color w:val="000000" w:themeColor="text1"/>
          <w:sz w:val="24"/>
          <w:szCs w:val="24"/>
        </w:rPr>
      </w:pPr>
    </w:p>
    <w:p w14:paraId="38833189" w14:textId="77777777" w:rsidR="00176AC8" w:rsidRPr="00AD77C5" w:rsidRDefault="009756F2" w:rsidP="00DA4953">
      <w:pPr>
        <w:rPr>
          <w:rFonts w:asciiTheme="minorEastAsia" w:hAnsiTheme="minorEastAsia"/>
          <w:color w:val="000000" w:themeColor="text1"/>
          <w:sz w:val="26"/>
          <w:szCs w:val="26"/>
          <w:bdr w:val="single" w:sz="4" w:space="0" w:color="auto"/>
        </w:rPr>
      </w:pPr>
      <w:r w:rsidRPr="00AD77C5">
        <w:rPr>
          <w:rFonts w:asciiTheme="minorEastAsia" w:hAnsiTheme="minorEastAsia" w:hint="eastAsia"/>
          <w:color w:val="000000" w:themeColor="text1"/>
          <w:sz w:val="24"/>
          <w:szCs w:val="24"/>
          <w:bdr w:val="single" w:sz="4" w:space="0" w:color="auto"/>
        </w:rPr>
        <w:t>現状と課題</w:t>
      </w:r>
      <w:r w:rsidRPr="00AD77C5">
        <w:rPr>
          <w:rFonts w:asciiTheme="minorEastAsia" w:hAnsiTheme="minorEastAsia" w:hint="eastAsia"/>
          <w:color w:val="000000" w:themeColor="text1"/>
          <w:sz w:val="26"/>
          <w:szCs w:val="26"/>
          <w:bdr w:val="single" w:sz="4" w:space="0" w:color="auto"/>
        </w:rPr>
        <w:t xml:space="preserve">　</w:t>
      </w:r>
    </w:p>
    <w:p w14:paraId="1CA3F526" w14:textId="4518737C" w:rsidR="00455715" w:rsidRPr="00AD77C5" w:rsidRDefault="009756F2"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ＳＤＧｓの広がりに伴う地球環境や社会に対する意識の高まりは、地域や社会課題</w:t>
      </w:r>
      <w:r w:rsidR="00951BEE" w:rsidRPr="00AD77C5">
        <w:rPr>
          <w:rFonts w:asciiTheme="minorEastAsia" w:hAnsiTheme="minorEastAsia" w:hint="eastAsia"/>
          <w:color w:val="000000" w:themeColor="text1"/>
          <w:sz w:val="24"/>
          <w:szCs w:val="24"/>
        </w:rPr>
        <w:t>に改めて目を向ける</w:t>
      </w:r>
      <w:r w:rsidRPr="00AD77C5">
        <w:rPr>
          <w:rFonts w:asciiTheme="minorEastAsia" w:hAnsiTheme="minorEastAsia" w:hint="eastAsia"/>
          <w:color w:val="000000" w:themeColor="text1"/>
          <w:sz w:val="24"/>
          <w:szCs w:val="24"/>
        </w:rPr>
        <w:t>機会とな</w:t>
      </w:r>
      <w:r w:rsidR="00C91186" w:rsidRPr="00AD77C5">
        <w:rPr>
          <w:rFonts w:asciiTheme="minorEastAsia" w:hAnsiTheme="minorEastAsia" w:hint="eastAsia"/>
          <w:color w:val="000000" w:themeColor="text1"/>
          <w:sz w:val="24"/>
          <w:szCs w:val="24"/>
        </w:rPr>
        <w:t>り</w:t>
      </w:r>
      <w:r w:rsidR="00951BEE" w:rsidRPr="00AD77C5">
        <w:rPr>
          <w:rFonts w:asciiTheme="minorEastAsia" w:hAnsiTheme="minorEastAsia" w:hint="eastAsia"/>
          <w:color w:val="000000" w:themeColor="text1"/>
          <w:sz w:val="24"/>
          <w:szCs w:val="24"/>
        </w:rPr>
        <w:t>、また、</w:t>
      </w:r>
      <w:r w:rsidR="00D77716" w:rsidRPr="00AD77C5">
        <w:rPr>
          <w:rFonts w:asciiTheme="minorEastAsia" w:hAnsiTheme="minorEastAsia" w:hint="eastAsia"/>
          <w:color w:val="000000" w:themeColor="text1"/>
          <w:sz w:val="24"/>
          <w:szCs w:val="24"/>
        </w:rPr>
        <w:t>新型コロナウィルス感染症</w:t>
      </w:r>
      <w:r w:rsidR="006D4B94" w:rsidRPr="00AD77C5">
        <w:rPr>
          <w:rFonts w:asciiTheme="minorEastAsia" w:hAnsiTheme="minorEastAsia" w:hint="eastAsia"/>
          <w:color w:val="000000" w:themeColor="text1"/>
          <w:sz w:val="24"/>
          <w:szCs w:val="24"/>
        </w:rPr>
        <w:t>禍を契機に人々の目がより地域に向くようになったと言われてい</w:t>
      </w:r>
      <w:r w:rsidR="00EC7FA9">
        <w:rPr>
          <w:rFonts w:asciiTheme="minorEastAsia" w:hAnsiTheme="minorEastAsia" w:hint="eastAsia"/>
          <w:color w:val="000000" w:themeColor="text1"/>
          <w:sz w:val="24"/>
          <w:szCs w:val="24"/>
        </w:rPr>
        <w:t>る中、</w:t>
      </w:r>
      <w:r w:rsidR="006D4B94" w:rsidRPr="00AD77C5">
        <w:rPr>
          <w:rFonts w:asciiTheme="minorEastAsia" w:hAnsiTheme="minorEastAsia" w:hint="eastAsia"/>
          <w:color w:val="000000" w:themeColor="text1"/>
          <w:sz w:val="24"/>
          <w:szCs w:val="24"/>
        </w:rPr>
        <w:t>地域</w:t>
      </w:r>
      <w:r w:rsidR="00EC7FA9">
        <w:rPr>
          <w:rFonts w:asciiTheme="minorEastAsia" w:hAnsiTheme="minorEastAsia" w:hint="eastAsia"/>
          <w:color w:val="000000" w:themeColor="text1"/>
          <w:sz w:val="24"/>
          <w:szCs w:val="24"/>
        </w:rPr>
        <w:t>における</w:t>
      </w:r>
      <w:r w:rsidR="006D4B94" w:rsidRPr="00AD77C5">
        <w:rPr>
          <w:rFonts w:asciiTheme="minorEastAsia" w:hAnsiTheme="minorEastAsia" w:hint="eastAsia"/>
          <w:color w:val="000000" w:themeColor="text1"/>
          <w:sz w:val="24"/>
          <w:szCs w:val="24"/>
        </w:rPr>
        <w:t>複雑化・多様化した課題の解決に向けては、</w:t>
      </w:r>
      <w:r w:rsidR="00EC7FA9">
        <w:rPr>
          <w:rFonts w:asciiTheme="minorEastAsia" w:hAnsiTheme="minorEastAsia" w:hint="eastAsia"/>
          <w:color w:val="000000" w:themeColor="text1"/>
          <w:sz w:val="24"/>
          <w:szCs w:val="24"/>
        </w:rPr>
        <w:t>様々な</w:t>
      </w:r>
      <w:r w:rsidR="006D4B94" w:rsidRPr="00AD77C5">
        <w:rPr>
          <w:rFonts w:asciiTheme="minorEastAsia" w:hAnsiTheme="minorEastAsia" w:hint="eastAsia"/>
          <w:color w:val="000000" w:themeColor="text1"/>
          <w:sz w:val="24"/>
          <w:szCs w:val="24"/>
        </w:rPr>
        <w:t>区民の視点や活動を通じて解決していくことがますます求められ</w:t>
      </w:r>
      <w:r w:rsidR="00EC7FA9">
        <w:rPr>
          <w:rFonts w:asciiTheme="minorEastAsia" w:hAnsiTheme="minorEastAsia" w:hint="eastAsia"/>
          <w:color w:val="000000" w:themeColor="text1"/>
          <w:sz w:val="24"/>
          <w:szCs w:val="24"/>
        </w:rPr>
        <w:t>ています。さらには、そのような構造による対応をしていくことが、</w:t>
      </w:r>
      <w:r w:rsidR="00951BEE" w:rsidRPr="00AD77C5">
        <w:rPr>
          <w:rFonts w:asciiTheme="minorEastAsia" w:hAnsiTheme="minorEastAsia" w:hint="eastAsia"/>
          <w:color w:val="000000" w:themeColor="text1"/>
          <w:sz w:val="24"/>
          <w:szCs w:val="24"/>
        </w:rPr>
        <w:t>持続</w:t>
      </w:r>
      <w:r w:rsidR="00EC7FA9">
        <w:rPr>
          <w:rFonts w:asciiTheme="minorEastAsia" w:hAnsiTheme="minorEastAsia" w:hint="eastAsia"/>
          <w:color w:val="000000" w:themeColor="text1"/>
          <w:sz w:val="24"/>
          <w:szCs w:val="24"/>
        </w:rPr>
        <w:t>的な取組みとなるものと考えられます。</w:t>
      </w:r>
    </w:p>
    <w:p w14:paraId="09745E6B" w14:textId="56132626" w:rsidR="00951BEE" w:rsidRPr="00AD77C5" w:rsidRDefault="00951BEE"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区内事業者</w:t>
      </w:r>
      <w:r w:rsidR="00094D14" w:rsidRPr="00AD77C5">
        <w:rPr>
          <w:rFonts w:asciiTheme="minorEastAsia" w:hAnsiTheme="minorEastAsia" w:hint="eastAsia"/>
          <w:color w:val="000000" w:themeColor="text1"/>
          <w:sz w:val="24"/>
          <w:szCs w:val="24"/>
        </w:rPr>
        <w:t>においては、</w:t>
      </w:r>
      <w:r w:rsidR="00D93DF2" w:rsidRPr="00AD77C5">
        <w:rPr>
          <w:rFonts w:asciiTheme="minorEastAsia" w:hAnsiTheme="minorEastAsia" w:hint="eastAsia"/>
          <w:color w:val="000000" w:themeColor="text1"/>
          <w:sz w:val="24"/>
        </w:rPr>
        <w:t>地域課題や社会課題</w:t>
      </w:r>
      <w:r w:rsidR="00094D14" w:rsidRPr="00AD77C5">
        <w:rPr>
          <w:rFonts w:asciiTheme="minorEastAsia" w:hAnsiTheme="minorEastAsia" w:hint="eastAsia"/>
          <w:color w:val="000000" w:themeColor="text1"/>
          <w:sz w:val="24"/>
          <w:szCs w:val="24"/>
        </w:rPr>
        <w:t>に対する</w:t>
      </w:r>
      <w:r w:rsidRPr="00AD77C5">
        <w:rPr>
          <w:rFonts w:asciiTheme="minorEastAsia" w:hAnsiTheme="minorEastAsia" w:hint="eastAsia"/>
          <w:color w:val="000000" w:themeColor="text1"/>
          <w:sz w:val="24"/>
          <w:szCs w:val="24"/>
        </w:rPr>
        <w:t>意識が高い事業者</w:t>
      </w:r>
      <w:r w:rsidR="00094D14" w:rsidRPr="00AD77C5">
        <w:rPr>
          <w:rFonts w:asciiTheme="minorEastAsia" w:hAnsiTheme="minorEastAsia" w:hint="eastAsia"/>
          <w:color w:val="000000" w:themeColor="text1"/>
          <w:sz w:val="24"/>
          <w:szCs w:val="24"/>
        </w:rPr>
        <w:t>が</w:t>
      </w:r>
      <w:r w:rsidRPr="00AD77C5">
        <w:rPr>
          <w:rFonts w:asciiTheme="minorEastAsia" w:hAnsiTheme="minorEastAsia" w:hint="eastAsia"/>
          <w:color w:val="000000" w:themeColor="text1"/>
          <w:sz w:val="24"/>
          <w:szCs w:val="24"/>
        </w:rPr>
        <w:t>多いことから、そのような事業者を応援する仕組みや連携</w:t>
      </w:r>
      <w:r w:rsidR="00094D14" w:rsidRPr="00AD77C5">
        <w:rPr>
          <w:rFonts w:asciiTheme="minorEastAsia" w:hAnsiTheme="minorEastAsia" w:hint="eastAsia"/>
          <w:color w:val="000000" w:themeColor="text1"/>
          <w:sz w:val="24"/>
          <w:szCs w:val="24"/>
        </w:rPr>
        <w:t>の</w:t>
      </w:r>
      <w:r w:rsidRPr="00AD77C5">
        <w:rPr>
          <w:rFonts w:asciiTheme="minorEastAsia" w:hAnsiTheme="minorEastAsia" w:hint="eastAsia"/>
          <w:color w:val="000000" w:themeColor="text1"/>
          <w:sz w:val="24"/>
          <w:szCs w:val="24"/>
        </w:rPr>
        <w:t>促進</w:t>
      </w:r>
      <w:r w:rsidR="00094D14" w:rsidRPr="00AD77C5">
        <w:rPr>
          <w:rFonts w:asciiTheme="minorEastAsia" w:hAnsiTheme="minorEastAsia" w:hint="eastAsia"/>
          <w:color w:val="000000" w:themeColor="text1"/>
          <w:sz w:val="24"/>
          <w:szCs w:val="24"/>
        </w:rPr>
        <w:t>等</w:t>
      </w:r>
      <w:r w:rsidRPr="00AD77C5">
        <w:rPr>
          <w:rFonts w:asciiTheme="minorEastAsia" w:hAnsiTheme="minorEastAsia" w:hint="eastAsia"/>
          <w:color w:val="000000" w:themeColor="text1"/>
          <w:sz w:val="24"/>
          <w:szCs w:val="24"/>
        </w:rPr>
        <w:t>により、</w:t>
      </w:r>
      <w:r w:rsidR="00094D14" w:rsidRPr="00AD77C5">
        <w:rPr>
          <w:rFonts w:asciiTheme="minorEastAsia" w:hAnsiTheme="minorEastAsia" w:hint="eastAsia"/>
          <w:color w:val="000000" w:themeColor="text1"/>
          <w:sz w:val="24"/>
          <w:szCs w:val="24"/>
        </w:rPr>
        <w:t>地域</w:t>
      </w:r>
      <w:r w:rsidR="00EC7FA9">
        <w:rPr>
          <w:rFonts w:asciiTheme="minorEastAsia" w:hAnsiTheme="minorEastAsia" w:hint="eastAsia"/>
          <w:color w:val="000000" w:themeColor="text1"/>
          <w:sz w:val="24"/>
          <w:szCs w:val="24"/>
        </w:rPr>
        <w:t>及び社会</w:t>
      </w:r>
      <w:r w:rsidR="00094D14" w:rsidRPr="00AD77C5">
        <w:rPr>
          <w:rFonts w:asciiTheme="minorEastAsia" w:hAnsiTheme="minorEastAsia" w:hint="eastAsia"/>
          <w:color w:val="000000" w:themeColor="text1"/>
          <w:sz w:val="24"/>
          <w:szCs w:val="24"/>
        </w:rPr>
        <w:t>課題の</w:t>
      </w:r>
      <w:r w:rsidRPr="00AD77C5">
        <w:rPr>
          <w:rFonts w:asciiTheme="minorEastAsia" w:hAnsiTheme="minorEastAsia" w:hint="eastAsia"/>
          <w:color w:val="000000" w:themeColor="text1"/>
          <w:sz w:val="24"/>
          <w:szCs w:val="24"/>
        </w:rPr>
        <w:t>解決に向けた積極的な活動を後押していくことが重要です</w:t>
      </w:r>
      <w:r w:rsidR="00283FAF" w:rsidRPr="00AD77C5">
        <w:rPr>
          <w:rFonts w:asciiTheme="minorEastAsia" w:hAnsiTheme="minorEastAsia" w:hint="eastAsia"/>
          <w:color w:val="000000" w:themeColor="text1"/>
          <w:sz w:val="24"/>
          <w:szCs w:val="24"/>
        </w:rPr>
        <w:t>。</w:t>
      </w:r>
    </w:p>
    <w:p w14:paraId="56FD1427" w14:textId="474C9611" w:rsidR="00857DD6" w:rsidRPr="00AD77C5" w:rsidRDefault="00094D14"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また</w:t>
      </w:r>
      <w:r w:rsidR="006D63C2" w:rsidRPr="00AD77C5">
        <w:rPr>
          <w:rFonts w:asciiTheme="minorEastAsia" w:hAnsiTheme="minorEastAsia" w:hint="eastAsia"/>
          <w:color w:val="000000" w:themeColor="text1"/>
          <w:sz w:val="24"/>
          <w:szCs w:val="24"/>
        </w:rPr>
        <w:t>、</w:t>
      </w:r>
      <w:r w:rsidR="00EC7FA9">
        <w:rPr>
          <w:rFonts w:asciiTheme="minorEastAsia" w:hAnsiTheme="minorEastAsia" w:hint="eastAsia"/>
          <w:color w:val="000000" w:themeColor="text1"/>
          <w:sz w:val="24"/>
          <w:szCs w:val="24"/>
        </w:rPr>
        <w:t>地域及び社会</w:t>
      </w:r>
      <w:r w:rsidRPr="00AD77C5">
        <w:rPr>
          <w:rFonts w:asciiTheme="minorEastAsia" w:hAnsiTheme="minorEastAsia" w:hint="eastAsia"/>
          <w:color w:val="000000" w:themeColor="text1"/>
          <w:sz w:val="24"/>
          <w:szCs w:val="24"/>
        </w:rPr>
        <w:t>課題等への</w:t>
      </w:r>
      <w:r w:rsidR="00951BEE" w:rsidRPr="00AD77C5">
        <w:rPr>
          <w:rFonts w:asciiTheme="minorEastAsia" w:hAnsiTheme="minorEastAsia" w:hint="eastAsia"/>
          <w:color w:val="000000" w:themeColor="text1"/>
          <w:sz w:val="24"/>
          <w:szCs w:val="24"/>
        </w:rPr>
        <w:t>関心層の裾野を広げていくことで、</w:t>
      </w:r>
      <w:r w:rsidRPr="00AD77C5">
        <w:rPr>
          <w:rFonts w:asciiTheme="minorEastAsia" w:hAnsiTheme="minorEastAsia" w:hint="eastAsia"/>
          <w:color w:val="000000" w:themeColor="text1"/>
          <w:sz w:val="24"/>
          <w:szCs w:val="24"/>
        </w:rPr>
        <w:t>土壌の醸成に寄与するとともに、継続的な</w:t>
      </w:r>
      <w:r w:rsidR="00951BEE" w:rsidRPr="00AD77C5">
        <w:rPr>
          <w:rFonts w:asciiTheme="minorEastAsia" w:hAnsiTheme="minorEastAsia" w:hint="eastAsia"/>
          <w:color w:val="000000" w:themeColor="text1"/>
          <w:sz w:val="24"/>
          <w:szCs w:val="24"/>
        </w:rPr>
        <w:t>活動</w:t>
      </w:r>
      <w:r w:rsidRPr="00AD77C5">
        <w:rPr>
          <w:rFonts w:asciiTheme="minorEastAsia" w:hAnsiTheme="minorEastAsia" w:hint="eastAsia"/>
          <w:color w:val="000000" w:themeColor="text1"/>
          <w:sz w:val="24"/>
          <w:szCs w:val="24"/>
        </w:rPr>
        <w:t>へ</w:t>
      </w:r>
      <w:r w:rsidR="00951BEE" w:rsidRPr="00AD77C5">
        <w:rPr>
          <w:rFonts w:asciiTheme="minorEastAsia" w:hAnsiTheme="minorEastAsia" w:hint="eastAsia"/>
          <w:color w:val="000000" w:themeColor="text1"/>
          <w:sz w:val="24"/>
          <w:szCs w:val="24"/>
        </w:rPr>
        <w:t>つなげていく</w:t>
      </w:r>
      <w:r w:rsidR="007C2336" w:rsidRPr="00AD77C5">
        <w:rPr>
          <w:rFonts w:asciiTheme="minorEastAsia" w:hAnsiTheme="minorEastAsia" w:hint="eastAsia"/>
          <w:color w:val="000000" w:themeColor="text1"/>
          <w:sz w:val="24"/>
          <w:szCs w:val="24"/>
        </w:rPr>
        <w:t>持続性の観点を持つことが</w:t>
      </w:r>
      <w:r w:rsidR="00951BEE" w:rsidRPr="00AD77C5">
        <w:rPr>
          <w:rFonts w:asciiTheme="minorEastAsia" w:hAnsiTheme="minorEastAsia" w:hint="eastAsia"/>
          <w:color w:val="000000" w:themeColor="text1"/>
          <w:sz w:val="24"/>
          <w:szCs w:val="24"/>
        </w:rPr>
        <w:t>重要です。</w:t>
      </w:r>
    </w:p>
    <w:p w14:paraId="4A296077" w14:textId="306686D4" w:rsidR="00857DD6" w:rsidRPr="00AD77C5" w:rsidRDefault="00857DD6" w:rsidP="00395494">
      <w:pPr>
        <w:rPr>
          <w:rFonts w:asciiTheme="minorEastAsia" w:hAnsiTheme="minorEastAsia"/>
          <w:color w:val="000000" w:themeColor="text1"/>
          <w:sz w:val="24"/>
          <w:szCs w:val="24"/>
        </w:rPr>
      </w:pPr>
    </w:p>
    <w:p w14:paraId="40FFA0A6" w14:textId="29C2CFCE" w:rsidR="00857DD6" w:rsidRPr="00AD77C5" w:rsidRDefault="00857DD6" w:rsidP="00395494">
      <w:pPr>
        <w:rPr>
          <w:rFonts w:asciiTheme="minorEastAsia" w:hAnsiTheme="minorEastAsia"/>
          <w:color w:val="000000" w:themeColor="text1"/>
          <w:sz w:val="24"/>
          <w:szCs w:val="24"/>
        </w:rPr>
      </w:pPr>
    </w:p>
    <w:p w14:paraId="41F9042C" w14:textId="08F6A1D7" w:rsidR="00857DD6" w:rsidRPr="00AD77C5" w:rsidRDefault="00857DD6" w:rsidP="00176AC8">
      <w:pPr>
        <w:ind w:right="-1"/>
        <w:rPr>
          <w:rFonts w:asciiTheme="minorEastAsia" w:hAnsiTheme="minorEastAsia"/>
          <w:color w:val="000000" w:themeColor="text1"/>
          <w:sz w:val="24"/>
          <w:bdr w:val="single" w:sz="4" w:space="0" w:color="auto"/>
        </w:rPr>
      </w:pPr>
      <w:r w:rsidRPr="00AD77C5">
        <w:rPr>
          <w:rFonts w:asciiTheme="minorEastAsia" w:hAnsiTheme="minorEastAsia" w:hint="eastAsia"/>
          <w:color w:val="000000" w:themeColor="text1"/>
          <w:sz w:val="24"/>
          <w:bdr w:val="single" w:sz="4" w:space="0" w:color="auto"/>
        </w:rPr>
        <w:t>政策の方向性</w:t>
      </w:r>
    </w:p>
    <w:p w14:paraId="60DFB573" w14:textId="26A0F689" w:rsidR="003A6692" w:rsidRPr="00AD77C5" w:rsidRDefault="00D93DF2" w:rsidP="00375366">
      <w:pPr>
        <w:pStyle w:val="ac"/>
        <w:numPr>
          <w:ilvl w:val="0"/>
          <w:numId w:val="14"/>
        </w:numPr>
        <w:ind w:leftChars="0" w:right="-1"/>
        <w:rPr>
          <w:rFonts w:asciiTheme="minorEastAsia" w:hAnsiTheme="minorEastAsia"/>
          <w:color w:val="000000" w:themeColor="text1"/>
          <w:sz w:val="24"/>
        </w:rPr>
      </w:pPr>
      <w:r w:rsidRPr="00AD77C5">
        <w:rPr>
          <w:rFonts w:asciiTheme="minorEastAsia" w:hAnsiTheme="minorEastAsia" w:hint="eastAsia"/>
          <w:color w:val="000000" w:themeColor="text1"/>
          <w:sz w:val="24"/>
        </w:rPr>
        <w:t>地域</w:t>
      </w:r>
      <w:r w:rsidR="00EC7FA9">
        <w:rPr>
          <w:rFonts w:asciiTheme="minorEastAsia" w:hAnsiTheme="minorEastAsia" w:hint="eastAsia"/>
          <w:color w:val="000000" w:themeColor="text1"/>
          <w:sz w:val="24"/>
        </w:rPr>
        <w:t>及び社会</w:t>
      </w:r>
      <w:r w:rsidRPr="00AD77C5">
        <w:rPr>
          <w:rFonts w:asciiTheme="minorEastAsia" w:hAnsiTheme="minorEastAsia" w:hint="eastAsia"/>
          <w:color w:val="000000" w:themeColor="text1"/>
          <w:sz w:val="24"/>
        </w:rPr>
        <w:t>課題</w:t>
      </w:r>
      <w:r w:rsidR="003A6692" w:rsidRPr="00AD77C5">
        <w:rPr>
          <w:rFonts w:asciiTheme="minorEastAsia" w:hAnsiTheme="minorEastAsia" w:hint="eastAsia"/>
          <w:color w:val="000000" w:themeColor="text1"/>
          <w:sz w:val="24"/>
        </w:rPr>
        <w:t>への関心を高め、</w:t>
      </w:r>
      <w:r w:rsidR="00857DD6" w:rsidRPr="00AD77C5">
        <w:rPr>
          <w:rFonts w:asciiTheme="minorEastAsia" w:hAnsiTheme="minorEastAsia" w:hint="eastAsia"/>
          <w:color w:val="000000" w:themeColor="text1"/>
          <w:sz w:val="24"/>
        </w:rPr>
        <w:t>行動に移す</w:t>
      </w:r>
      <w:r w:rsidR="003A6692" w:rsidRPr="00AD77C5">
        <w:rPr>
          <w:rFonts w:asciiTheme="minorEastAsia" w:hAnsiTheme="minorEastAsia" w:hint="eastAsia"/>
          <w:color w:val="000000" w:themeColor="text1"/>
          <w:sz w:val="24"/>
        </w:rPr>
        <w:t>ための環境整備を行</w:t>
      </w:r>
      <w:r w:rsidR="007C2336" w:rsidRPr="00AD77C5">
        <w:rPr>
          <w:rFonts w:asciiTheme="minorEastAsia" w:hAnsiTheme="minorEastAsia" w:hint="eastAsia"/>
          <w:color w:val="000000" w:themeColor="text1"/>
          <w:sz w:val="24"/>
        </w:rPr>
        <w:t>うとともに</w:t>
      </w:r>
      <w:r w:rsidR="003A6692" w:rsidRPr="00AD77C5">
        <w:rPr>
          <w:rFonts w:asciiTheme="minorEastAsia" w:hAnsiTheme="minorEastAsia" w:hint="eastAsia"/>
          <w:color w:val="000000" w:themeColor="text1"/>
          <w:sz w:val="24"/>
        </w:rPr>
        <w:t>、事業者間の協働事業の推進や</w:t>
      </w:r>
      <w:r w:rsidR="007C2336" w:rsidRPr="00AD77C5">
        <w:rPr>
          <w:rFonts w:asciiTheme="minorEastAsia" w:hAnsiTheme="minorEastAsia" w:hint="eastAsia"/>
          <w:color w:val="000000" w:themeColor="text1"/>
          <w:sz w:val="24"/>
        </w:rPr>
        <w:t>、</w:t>
      </w:r>
      <w:r w:rsidR="003A6692" w:rsidRPr="00AD77C5">
        <w:rPr>
          <w:rFonts w:asciiTheme="minorEastAsia" w:hAnsiTheme="minorEastAsia" w:hint="eastAsia"/>
          <w:color w:val="000000" w:themeColor="text1"/>
          <w:sz w:val="24"/>
        </w:rPr>
        <w:t>行政との役割分担の上に官民共創の取組みを進めていきます。</w:t>
      </w:r>
    </w:p>
    <w:p w14:paraId="7C37B0A6" w14:textId="4BBBCB7D" w:rsidR="0065279D" w:rsidRPr="00AD77C5" w:rsidRDefault="00D93DF2" w:rsidP="00375366">
      <w:pPr>
        <w:pStyle w:val="ac"/>
        <w:numPr>
          <w:ilvl w:val="0"/>
          <w:numId w:val="14"/>
        </w:numPr>
        <w:ind w:leftChars="0" w:right="-1"/>
        <w:rPr>
          <w:rFonts w:asciiTheme="minorEastAsia" w:hAnsiTheme="minorEastAsia"/>
          <w:color w:val="000000" w:themeColor="text1"/>
          <w:sz w:val="24"/>
        </w:rPr>
      </w:pPr>
      <w:r w:rsidRPr="00AD77C5">
        <w:rPr>
          <w:rFonts w:asciiTheme="minorEastAsia" w:hAnsiTheme="minorEastAsia" w:hint="eastAsia"/>
          <w:color w:val="000000" w:themeColor="text1"/>
          <w:sz w:val="24"/>
        </w:rPr>
        <w:t>地域</w:t>
      </w:r>
      <w:r w:rsidR="00EC7FA9">
        <w:rPr>
          <w:rFonts w:asciiTheme="minorEastAsia" w:hAnsiTheme="minorEastAsia" w:hint="eastAsia"/>
          <w:color w:val="000000" w:themeColor="text1"/>
          <w:sz w:val="24"/>
        </w:rPr>
        <w:t>及び社会課題</w:t>
      </w:r>
      <w:r w:rsidR="00857DD6" w:rsidRPr="00AD77C5">
        <w:rPr>
          <w:rFonts w:asciiTheme="minorEastAsia" w:hAnsiTheme="minorEastAsia" w:hint="eastAsia"/>
          <w:color w:val="000000" w:themeColor="text1"/>
          <w:sz w:val="24"/>
        </w:rPr>
        <w:t>の解決に</w:t>
      </w:r>
      <w:r w:rsidR="00EC7FA9">
        <w:rPr>
          <w:rFonts w:asciiTheme="minorEastAsia" w:hAnsiTheme="minorEastAsia" w:hint="eastAsia"/>
          <w:color w:val="000000" w:themeColor="text1"/>
          <w:sz w:val="24"/>
        </w:rPr>
        <w:t>資する</w:t>
      </w:r>
      <w:r w:rsidR="00857DD6" w:rsidRPr="00AD77C5">
        <w:rPr>
          <w:rFonts w:asciiTheme="minorEastAsia" w:hAnsiTheme="minorEastAsia" w:hint="eastAsia"/>
          <w:color w:val="000000" w:themeColor="text1"/>
          <w:sz w:val="24"/>
        </w:rPr>
        <w:t>裾野を広げる</w:t>
      </w:r>
      <w:r w:rsidR="003A6692" w:rsidRPr="00AD77C5">
        <w:rPr>
          <w:rFonts w:asciiTheme="minorEastAsia" w:hAnsiTheme="minorEastAsia" w:hint="eastAsia"/>
          <w:color w:val="000000" w:themeColor="text1"/>
          <w:sz w:val="24"/>
        </w:rPr>
        <w:t>ため、</w:t>
      </w:r>
      <w:r w:rsidR="000F28E4" w:rsidRPr="00AD77C5">
        <w:rPr>
          <w:rFonts w:asciiTheme="minorEastAsia" w:hAnsiTheme="minorEastAsia" w:hint="eastAsia"/>
          <w:color w:val="000000" w:themeColor="text1"/>
          <w:sz w:val="24"/>
        </w:rPr>
        <w:t>事業者への周知</w:t>
      </w:r>
      <w:r w:rsidR="00FA07B6" w:rsidRPr="00AD77C5">
        <w:rPr>
          <w:rFonts w:asciiTheme="minorEastAsia" w:hAnsiTheme="minorEastAsia" w:hint="eastAsia"/>
          <w:color w:val="000000" w:themeColor="text1"/>
          <w:sz w:val="24"/>
        </w:rPr>
        <w:t>・情報共有</w:t>
      </w:r>
      <w:r w:rsidR="00EC7FA9">
        <w:rPr>
          <w:rFonts w:asciiTheme="minorEastAsia" w:hAnsiTheme="minorEastAsia" w:hint="eastAsia"/>
          <w:color w:val="000000" w:themeColor="text1"/>
          <w:sz w:val="24"/>
        </w:rPr>
        <w:t>の実施、</w:t>
      </w:r>
      <w:r w:rsidR="00FA07B6" w:rsidRPr="00AD77C5">
        <w:rPr>
          <w:rFonts w:asciiTheme="minorEastAsia" w:hAnsiTheme="minorEastAsia" w:hint="eastAsia"/>
          <w:color w:val="000000" w:themeColor="text1"/>
          <w:sz w:val="24"/>
        </w:rPr>
        <w:t>課題解決を伴う</w:t>
      </w:r>
      <w:r w:rsidR="003A6692" w:rsidRPr="00AD77C5">
        <w:rPr>
          <w:rFonts w:asciiTheme="minorEastAsia" w:hAnsiTheme="minorEastAsia" w:hint="eastAsia"/>
          <w:color w:val="000000" w:themeColor="text1"/>
          <w:sz w:val="24"/>
        </w:rPr>
        <w:t>行動や活動を</w:t>
      </w:r>
      <w:r w:rsidR="00857DD6" w:rsidRPr="00AD77C5">
        <w:rPr>
          <w:rFonts w:asciiTheme="minorEastAsia" w:hAnsiTheme="minorEastAsia" w:hint="eastAsia"/>
          <w:color w:val="000000" w:themeColor="text1"/>
          <w:sz w:val="24"/>
        </w:rPr>
        <w:t>応援する仕組み</w:t>
      </w:r>
      <w:r w:rsidR="00EC7FA9">
        <w:rPr>
          <w:rFonts w:asciiTheme="minorEastAsia" w:hAnsiTheme="minorEastAsia" w:hint="eastAsia"/>
          <w:color w:val="000000" w:themeColor="text1"/>
          <w:sz w:val="24"/>
        </w:rPr>
        <w:t>の</w:t>
      </w:r>
      <w:r w:rsidR="003A6692" w:rsidRPr="00AD77C5">
        <w:rPr>
          <w:rFonts w:asciiTheme="minorEastAsia" w:hAnsiTheme="minorEastAsia" w:hint="eastAsia"/>
          <w:color w:val="000000" w:themeColor="text1"/>
          <w:sz w:val="24"/>
        </w:rPr>
        <w:t>検討</w:t>
      </w:r>
      <w:r w:rsidR="00EC7FA9">
        <w:rPr>
          <w:rFonts w:asciiTheme="minorEastAsia" w:hAnsiTheme="minorEastAsia" w:hint="eastAsia"/>
          <w:color w:val="000000" w:themeColor="text1"/>
          <w:sz w:val="24"/>
        </w:rPr>
        <w:t>に加え</w:t>
      </w:r>
      <w:r w:rsidR="003A6692" w:rsidRPr="00AD77C5">
        <w:rPr>
          <w:rFonts w:asciiTheme="minorEastAsia" w:hAnsiTheme="minorEastAsia" w:hint="eastAsia"/>
          <w:color w:val="000000" w:themeColor="text1"/>
          <w:sz w:val="24"/>
        </w:rPr>
        <w:t>、実証等を含めた</w:t>
      </w:r>
      <w:r w:rsidR="007C2336" w:rsidRPr="00AD77C5">
        <w:rPr>
          <w:rFonts w:asciiTheme="minorEastAsia" w:hAnsiTheme="minorEastAsia" w:hint="eastAsia"/>
          <w:color w:val="000000" w:themeColor="text1"/>
          <w:sz w:val="24"/>
        </w:rPr>
        <w:t>事業</w:t>
      </w:r>
      <w:r w:rsidR="003A6692" w:rsidRPr="00AD77C5">
        <w:rPr>
          <w:rFonts w:asciiTheme="minorEastAsia" w:hAnsiTheme="minorEastAsia" w:hint="eastAsia"/>
          <w:color w:val="000000" w:themeColor="text1"/>
          <w:sz w:val="24"/>
        </w:rPr>
        <w:t>活動を後押しする場の構築を図</w:t>
      </w:r>
      <w:r w:rsidR="007C2336" w:rsidRPr="00AD77C5">
        <w:rPr>
          <w:rFonts w:asciiTheme="minorEastAsia" w:hAnsiTheme="minorEastAsia" w:hint="eastAsia"/>
          <w:color w:val="000000" w:themeColor="text1"/>
          <w:sz w:val="24"/>
        </w:rPr>
        <w:t>ります</w:t>
      </w:r>
      <w:r w:rsidR="00857DD6" w:rsidRPr="00AD77C5">
        <w:rPr>
          <w:rFonts w:asciiTheme="minorEastAsia" w:hAnsiTheme="minorEastAsia" w:hint="eastAsia"/>
          <w:color w:val="000000" w:themeColor="text1"/>
          <w:sz w:val="24"/>
        </w:rPr>
        <w:t>。</w:t>
      </w:r>
    </w:p>
    <w:p w14:paraId="496E4D98" w14:textId="4AB9D72E" w:rsidR="00857DD6" w:rsidRPr="00AD77C5" w:rsidRDefault="003A6692" w:rsidP="00375366">
      <w:pPr>
        <w:pStyle w:val="ac"/>
        <w:numPr>
          <w:ilvl w:val="0"/>
          <w:numId w:val="14"/>
        </w:numPr>
        <w:ind w:leftChars="0" w:right="-1"/>
        <w:rPr>
          <w:rFonts w:asciiTheme="minorEastAsia" w:hAnsiTheme="minorEastAsia"/>
          <w:color w:val="000000" w:themeColor="text1"/>
          <w:sz w:val="24"/>
        </w:rPr>
      </w:pPr>
      <w:r w:rsidRPr="00AD77C5">
        <w:rPr>
          <w:rFonts w:asciiTheme="minorEastAsia" w:hAnsiTheme="minorEastAsia" w:hint="eastAsia"/>
          <w:color w:val="000000" w:themeColor="text1"/>
          <w:sz w:val="24"/>
        </w:rPr>
        <w:t>ソーシャルビジネスの手法による取組みを促進するため、</w:t>
      </w:r>
      <w:r w:rsidR="00857DD6" w:rsidRPr="00AD77C5">
        <w:rPr>
          <w:rFonts w:asciiTheme="minorEastAsia" w:hAnsiTheme="minorEastAsia" w:hint="eastAsia"/>
          <w:color w:val="000000" w:themeColor="text1"/>
          <w:sz w:val="24"/>
        </w:rPr>
        <w:t>民間事業者や区民の自主的な活動やアイデア、ノウハウ、活力等との間で共創を促す</w:t>
      </w:r>
      <w:r w:rsidRPr="00AD77C5">
        <w:rPr>
          <w:rFonts w:asciiTheme="minorEastAsia" w:hAnsiTheme="minorEastAsia" w:hint="eastAsia"/>
          <w:color w:val="000000" w:themeColor="text1"/>
          <w:sz w:val="24"/>
        </w:rPr>
        <w:t>プラットフォームの構築・充実を図っていきます</w:t>
      </w:r>
      <w:r w:rsidR="00857DD6" w:rsidRPr="00AD77C5">
        <w:rPr>
          <w:rFonts w:asciiTheme="minorEastAsia" w:hAnsiTheme="minorEastAsia" w:hint="eastAsia"/>
          <w:color w:val="000000" w:themeColor="text1"/>
          <w:sz w:val="24"/>
        </w:rPr>
        <w:t>。</w:t>
      </w:r>
    </w:p>
    <w:p w14:paraId="31AAE0F6" w14:textId="03851004" w:rsidR="00857DD6" w:rsidRPr="00AD77C5" w:rsidRDefault="00857DD6" w:rsidP="00395494">
      <w:pPr>
        <w:rPr>
          <w:rFonts w:asciiTheme="minorEastAsia" w:hAnsiTheme="minorEastAsia"/>
          <w:color w:val="000000" w:themeColor="text1"/>
          <w:sz w:val="24"/>
          <w:szCs w:val="24"/>
        </w:rPr>
      </w:pPr>
    </w:p>
    <w:p w14:paraId="22C42A58" w14:textId="461B893F" w:rsidR="00857DD6" w:rsidRPr="00AD77C5" w:rsidRDefault="001D1B2A" w:rsidP="00395494">
      <w:pPr>
        <w:rPr>
          <w:rFonts w:asciiTheme="minorEastAsia" w:hAnsiTheme="minorEastAsia"/>
          <w:color w:val="000000" w:themeColor="text1"/>
          <w:sz w:val="24"/>
          <w:szCs w:val="24"/>
          <w:bdr w:val="single" w:sz="4" w:space="0" w:color="auto"/>
        </w:rPr>
      </w:pPr>
      <w:r w:rsidRPr="00AD77C5">
        <w:rPr>
          <w:rFonts w:asciiTheme="minorEastAsia" w:hAnsiTheme="minorEastAsia" w:hint="eastAsia"/>
          <w:color w:val="000000" w:themeColor="text1"/>
          <w:sz w:val="24"/>
          <w:szCs w:val="24"/>
          <w:bdr w:val="single" w:sz="4" w:space="0" w:color="auto"/>
        </w:rPr>
        <w:t>目指す姿</w:t>
      </w:r>
    </w:p>
    <w:p w14:paraId="1DA02C52" w14:textId="356B1C84" w:rsidR="001865B7" w:rsidRPr="00AD77C5" w:rsidRDefault="00B96691"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「現状と課題」及び「政策の方向性」を踏まえ、</w:t>
      </w:r>
      <w:r w:rsidR="001865B7" w:rsidRPr="00AD77C5">
        <w:rPr>
          <w:rFonts w:asciiTheme="minorEastAsia" w:hAnsiTheme="minorEastAsia" w:hint="eastAsia"/>
          <w:color w:val="000000" w:themeColor="text1"/>
          <w:sz w:val="24"/>
        </w:rPr>
        <w:t>基本的方針３「地域及び社会の課題解決に向けてソーシャルビジネスの推進を図る」の実現に向けて、より具体化した要素を「目指す姿」として整理し、実現に向けた個々の施策を展開することで、基本的方針３の実現や充実を目指します。</w:t>
      </w:r>
    </w:p>
    <w:p w14:paraId="46AECA8F" w14:textId="22D81CF7" w:rsidR="006D63C2" w:rsidRPr="00AD77C5" w:rsidRDefault="00E16C94" w:rsidP="001865B7">
      <w:pPr>
        <w:widowControl/>
        <w:jc w:val="left"/>
        <w:rPr>
          <w:rFonts w:asciiTheme="minorEastAsia" w:hAnsiTheme="minorEastAsia"/>
          <w:color w:val="E36C0A" w:themeColor="accent6" w:themeShade="BF"/>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942912" behindDoc="0" locked="0" layoutInCell="1" allowOverlap="1" wp14:anchorId="3A6FDB7F" wp14:editId="2E01B637">
                <wp:simplePos x="0" y="0"/>
                <wp:positionH relativeFrom="margin">
                  <wp:align>right</wp:align>
                </wp:positionH>
                <wp:positionV relativeFrom="paragraph">
                  <wp:posOffset>133117</wp:posOffset>
                </wp:positionV>
                <wp:extent cx="6156356" cy="651850"/>
                <wp:effectExtent l="0" t="0" r="15875" b="15240"/>
                <wp:wrapNone/>
                <wp:docPr id="2319" name="正方形/長方形 2319"/>
                <wp:cNvGraphicFramePr/>
                <a:graphic xmlns:a="http://schemas.openxmlformats.org/drawingml/2006/main">
                  <a:graphicData uri="http://schemas.microsoft.com/office/word/2010/wordprocessingShape">
                    <wps:wsp>
                      <wps:cNvSpPr/>
                      <wps:spPr>
                        <a:xfrm>
                          <a:off x="0" y="0"/>
                          <a:ext cx="6156356" cy="65185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13A8" id="正方形/長方形 2319" o:spid="_x0000_s1026" style="position:absolute;left:0;text-align:left;margin-left:433.55pt;margin-top:10.5pt;width:484.75pt;height:51.3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" filled="f" strokecolor="black [3213]">
                <v:stroke dashstyle="dash"/>
                <w10:wrap anchorx="margin"/>
              </v:rect>
            </w:pict>
          </mc:Fallback>
        </mc:AlternateContent>
      </w:r>
    </w:p>
    <w:p w14:paraId="5CF930B0" w14:textId="38F00B0A" w:rsidR="001865B7" w:rsidRPr="00AD77C5" w:rsidRDefault="001865B7" w:rsidP="001D1B2A">
      <w:pPr>
        <w:ind w:firstLineChars="200" w:firstLine="480"/>
        <w:rPr>
          <w:rFonts w:asciiTheme="minorEastAsia" w:hAnsiTheme="minorEastAsia"/>
          <w:sz w:val="24"/>
          <w:szCs w:val="24"/>
        </w:rPr>
      </w:pPr>
      <w:r w:rsidRPr="00AD77C5">
        <w:rPr>
          <w:rFonts w:asciiTheme="minorEastAsia" w:hAnsiTheme="minorEastAsia" w:hint="eastAsia"/>
          <w:sz w:val="24"/>
          <w:szCs w:val="24"/>
        </w:rPr>
        <w:t>８．地域</w:t>
      </w:r>
      <w:r w:rsidR="00BA6BAC">
        <w:rPr>
          <w:rFonts w:asciiTheme="minorEastAsia" w:hAnsiTheme="minorEastAsia" w:hint="eastAsia"/>
          <w:sz w:val="24"/>
          <w:szCs w:val="24"/>
        </w:rPr>
        <w:t>及び</w:t>
      </w:r>
      <w:r w:rsidRPr="00AD77C5">
        <w:rPr>
          <w:rFonts w:asciiTheme="minorEastAsia" w:hAnsiTheme="minorEastAsia" w:hint="eastAsia"/>
          <w:sz w:val="24"/>
          <w:szCs w:val="24"/>
        </w:rPr>
        <w:t>社会課題</w:t>
      </w:r>
      <w:r w:rsidR="00BA6BAC">
        <w:rPr>
          <w:rFonts w:asciiTheme="minorEastAsia" w:hAnsiTheme="minorEastAsia" w:hint="eastAsia"/>
          <w:sz w:val="24"/>
          <w:szCs w:val="24"/>
        </w:rPr>
        <w:t>解決</w:t>
      </w:r>
      <w:r w:rsidRPr="00AD77C5">
        <w:rPr>
          <w:rFonts w:asciiTheme="minorEastAsia" w:hAnsiTheme="minorEastAsia" w:hint="eastAsia"/>
          <w:sz w:val="24"/>
          <w:szCs w:val="24"/>
        </w:rPr>
        <w:t>への関心が高く参画しやすい世田谷区</w:t>
      </w:r>
    </w:p>
    <w:p w14:paraId="0CA5C90C" w14:textId="1486D4E6" w:rsidR="00864504" w:rsidRPr="00AD77C5" w:rsidRDefault="001865B7" w:rsidP="001D1B2A">
      <w:pPr>
        <w:ind w:firstLineChars="200" w:firstLine="480"/>
        <w:rPr>
          <w:rFonts w:asciiTheme="minorEastAsia" w:hAnsiTheme="minorEastAsia"/>
          <w:color w:val="000000" w:themeColor="text1"/>
          <w:sz w:val="24"/>
          <w:szCs w:val="24"/>
        </w:rPr>
      </w:pPr>
      <w:r w:rsidRPr="00AD77C5">
        <w:rPr>
          <w:rFonts w:asciiTheme="minorEastAsia" w:hAnsiTheme="minorEastAsia" w:hint="eastAsia"/>
          <w:sz w:val="24"/>
          <w:szCs w:val="24"/>
        </w:rPr>
        <w:t>９．地域</w:t>
      </w:r>
      <w:r w:rsidR="00BA6BAC">
        <w:rPr>
          <w:rFonts w:asciiTheme="minorEastAsia" w:hAnsiTheme="minorEastAsia" w:hint="eastAsia"/>
          <w:sz w:val="24"/>
          <w:szCs w:val="24"/>
        </w:rPr>
        <w:t>及び社会</w:t>
      </w:r>
      <w:r w:rsidRPr="00AD77C5">
        <w:rPr>
          <w:rFonts w:asciiTheme="minorEastAsia" w:hAnsiTheme="minorEastAsia" w:hint="eastAsia"/>
          <w:sz w:val="24"/>
          <w:szCs w:val="24"/>
        </w:rPr>
        <w:t>課題解決の取組</w:t>
      </w:r>
      <w:r w:rsidR="005A27D7" w:rsidRPr="00AD77C5">
        <w:rPr>
          <w:rFonts w:asciiTheme="minorEastAsia" w:hAnsiTheme="minorEastAsia" w:hint="eastAsia"/>
          <w:sz w:val="24"/>
          <w:szCs w:val="24"/>
        </w:rPr>
        <w:t>み</w:t>
      </w:r>
      <w:r w:rsidRPr="00AD77C5">
        <w:rPr>
          <w:rFonts w:asciiTheme="minorEastAsia" w:hAnsiTheme="minorEastAsia" w:hint="eastAsia"/>
          <w:sz w:val="24"/>
          <w:szCs w:val="24"/>
        </w:rPr>
        <w:t>が積極的に展開される世田谷区</w:t>
      </w:r>
      <w:r w:rsidR="00864504" w:rsidRPr="00AD77C5">
        <w:rPr>
          <w:rFonts w:asciiTheme="minorEastAsia" w:hAnsiTheme="minorEastAsia"/>
          <w:color w:val="000000" w:themeColor="text1"/>
          <w:sz w:val="24"/>
          <w:szCs w:val="24"/>
        </w:rPr>
        <w:br w:type="page"/>
      </w:r>
    </w:p>
    <w:p w14:paraId="693FE0C1" w14:textId="13634111" w:rsidR="00E878CF" w:rsidRPr="00AD77C5" w:rsidRDefault="00E878CF" w:rsidP="00E878CF">
      <w:pPr>
        <w:shd w:val="solid" w:color="8FE6FB"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【目指す姿８】</w:t>
      </w:r>
    </w:p>
    <w:p w14:paraId="529E2B6C" w14:textId="313CF5FA" w:rsidR="00E878CF" w:rsidRPr="00AD77C5" w:rsidRDefault="00E878CF" w:rsidP="00E878CF">
      <w:pPr>
        <w:shd w:val="solid" w:color="8FE6FB"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地域</w:t>
      </w:r>
      <w:r w:rsidR="000E6711">
        <w:rPr>
          <w:rFonts w:asciiTheme="minorEastAsia" w:hAnsiTheme="minorEastAsia" w:hint="eastAsia"/>
          <w:b/>
          <w:color w:val="000000" w:themeColor="text1"/>
          <w:sz w:val="32"/>
          <w:szCs w:val="32"/>
        </w:rPr>
        <w:t>及び</w:t>
      </w:r>
      <w:r w:rsidRPr="00AD77C5">
        <w:rPr>
          <w:rFonts w:asciiTheme="minorEastAsia" w:hAnsiTheme="minorEastAsia" w:hint="eastAsia"/>
          <w:b/>
          <w:color w:val="000000" w:themeColor="text1"/>
          <w:sz w:val="32"/>
          <w:szCs w:val="32"/>
        </w:rPr>
        <w:t>社会課題</w:t>
      </w:r>
      <w:r w:rsidR="000E6711">
        <w:rPr>
          <w:rFonts w:asciiTheme="minorEastAsia" w:hAnsiTheme="minorEastAsia" w:hint="eastAsia"/>
          <w:b/>
          <w:color w:val="000000" w:themeColor="text1"/>
          <w:sz w:val="32"/>
          <w:szCs w:val="32"/>
        </w:rPr>
        <w:t>解決</w:t>
      </w:r>
      <w:r w:rsidRPr="00AD77C5">
        <w:rPr>
          <w:rFonts w:asciiTheme="minorEastAsia" w:hAnsiTheme="minorEastAsia" w:hint="eastAsia"/>
          <w:b/>
          <w:color w:val="000000" w:themeColor="text1"/>
          <w:sz w:val="32"/>
          <w:szCs w:val="32"/>
        </w:rPr>
        <w:t>への関心が高く参画しやすい世田谷区</w:t>
      </w:r>
    </w:p>
    <w:p w14:paraId="1BC3AD47" w14:textId="49095827" w:rsidR="009028C5" w:rsidRPr="00AD77C5" w:rsidRDefault="009028C5" w:rsidP="00395494">
      <w:pPr>
        <w:rPr>
          <w:rFonts w:asciiTheme="minorEastAsia" w:hAnsiTheme="minorEastAsia"/>
          <w:color w:val="000000" w:themeColor="text1"/>
          <w:sz w:val="24"/>
          <w:szCs w:val="24"/>
        </w:rPr>
      </w:pPr>
    </w:p>
    <w:p w14:paraId="39A8A9BD" w14:textId="0AB541C7"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基本的方針３「地域及び社会の課題解決に向けてソーシャルビジネスの推進を図る」の実現に向けては、</w:t>
      </w:r>
      <w:r w:rsidR="00E16C94" w:rsidRPr="00AD77C5">
        <w:rPr>
          <w:rFonts w:asciiTheme="minorEastAsia" w:hAnsiTheme="minorEastAsia" w:hint="eastAsia"/>
          <w:sz w:val="24"/>
          <w:szCs w:val="24"/>
        </w:rPr>
        <w:t>地域</w:t>
      </w:r>
      <w:r w:rsidR="008A2DEE">
        <w:rPr>
          <w:rFonts w:asciiTheme="minorEastAsia" w:hAnsiTheme="minorEastAsia" w:hint="eastAsia"/>
          <w:sz w:val="24"/>
          <w:szCs w:val="24"/>
        </w:rPr>
        <w:t>及び</w:t>
      </w:r>
      <w:r w:rsidR="00E16C94" w:rsidRPr="00AD77C5">
        <w:rPr>
          <w:rFonts w:asciiTheme="minorEastAsia" w:hAnsiTheme="minorEastAsia" w:hint="eastAsia"/>
          <w:sz w:val="24"/>
          <w:szCs w:val="24"/>
        </w:rPr>
        <w:t>社会課題への問題意識や関心</w:t>
      </w:r>
      <w:r w:rsidR="00EE1E48" w:rsidRPr="00AD77C5">
        <w:rPr>
          <w:rFonts w:asciiTheme="minorEastAsia" w:hAnsiTheme="minorEastAsia" w:hint="eastAsia"/>
          <w:sz w:val="24"/>
          <w:szCs w:val="24"/>
        </w:rPr>
        <w:t>を高め</w:t>
      </w:r>
      <w:r w:rsidR="00E16C94" w:rsidRPr="00AD77C5">
        <w:rPr>
          <w:rFonts w:asciiTheme="minorEastAsia" w:hAnsiTheme="minorEastAsia" w:hint="eastAsia"/>
          <w:sz w:val="24"/>
          <w:szCs w:val="24"/>
        </w:rPr>
        <w:t>、解決に向け</w:t>
      </w:r>
      <w:r w:rsidR="00455715" w:rsidRPr="00AD77C5">
        <w:rPr>
          <w:rFonts w:asciiTheme="minorEastAsia" w:hAnsiTheme="minorEastAsia" w:hint="eastAsia"/>
          <w:sz w:val="24"/>
          <w:szCs w:val="24"/>
        </w:rPr>
        <w:t>た</w:t>
      </w:r>
      <w:r w:rsidR="00E16C94" w:rsidRPr="00AD77C5">
        <w:rPr>
          <w:rFonts w:asciiTheme="minorEastAsia" w:hAnsiTheme="minorEastAsia" w:hint="eastAsia"/>
          <w:sz w:val="24"/>
          <w:szCs w:val="24"/>
        </w:rPr>
        <w:t>参画や協力</w:t>
      </w:r>
      <w:r w:rsidR="00455715" w:rsidRPr="00AD77C5">
        <w:rPr>
          <w:rFonts w:asciiTheme="minorEastAsia" w:hAnsiTheme="minorEastAsia" w:hint="eastAsia"/>
          <w:sz w:val="24"/>
          <w:szCs w:val="24"/>
        </w:rPr>
        <w:t>がしやすい</w:t>
      </w:r>
      <w:r w:rsidR="00E16C94" w:rsidRPr="00AD77C5">
        <w:rPr>
          <w:rFonts w:asciiTheme="minorEastAsia" w:hAnsiTheme="minorEastAsia" w:hint="eastAsia"/>
          <w:sz w:val="24"/>
          <w:szCs w:val="24"/>
        </w:rPr>
        <w:t>状況が身近にあることが</w:t>
      </w:r>
      <w:r w:rsidRPr="00AD77C5">
        <w:rPr>
          <w:rFonts w:asciiTheme="minorEastAsia" w:hAnsiTheme="minorEastAsia" w:hint="eastAsia"/>
          <w:sz w:val="24"/>
          <w:szCs w:val="24"/>
        </w:rPr>
        <w:t>重要です。</w:t>
      </w:r>
    </w:p>
    <w:p w14:paraId="16848763" w14:textId="0342BEC0"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そこで、「地域</w:t>
      </w:r>
      <w:r w:rsidR="008A2DEE">
        <w:rPr>
          <w:rFonts w:asciiTheme="minorEastAsia" w:hAnsiTheme="minorEastAsia" w:hint="eastAsia"/>
          <w:sz w:val="24"/>
          <w:szCs w:val="24"/>
        </w:rPr>
        <w:t>及び</w:t>
      </w:r>
      <w:r w:rsidRPr="00AD77C5">
        <w:rPr>
          <w:rFonts w:asciiTheme="minorEastAsia" w:hAnsiTheme="minorEastAsia" w:hint="eastAsia"/>
          <w:sz w:val="24"/>
          <w:szCs w:val="24"/>
        </w:rPr>
        <w:t>社会課題</w:t>
      </w:r>
      <w:r w:rsidR="008A2DEE">
        <w:rPr>
          <w:rFonts w:asciiTheme="minorEastAsia" w:hAnsiTheme="minorEastAsia" w:hint="eastAsia"/>
          <w:sz w:val="24"/>
          <w:szCs w:val="24"/>
        </w:rPr>
        <w:t>解決</w:t>
      </w:r>
      <w:r w:rsidRPr="00AD77C5">
        <w:rPr>
          <w:rFonts w:asciiTheme="minorEastAsia" w:hAnsiTheme="minorEastAsia" w:hint="eastAsia"/>
          <w:sz w:val="24"/>
          <w:szCs w:val="24"/>
        </w:rPr>
        <w:t>への関心が高く参画しやすい世田谷区」を目指し、その実現に向けて、下記の施策に取り組んでいきます。</w:t>
      </w:r>
    </w:p>
    <w:p w14:paraId="52E86D7A" w14:textId="27F6DD8C" w:rsidR="00B92C4A" w:rsidRPr="00733150" w:rsidRDefault="00B92C4A" w:rsidP="00395494">
      <w:pPr>
        <w:rPr>
          <w:rFonts w:asciiTheme="minorEastAsia" w:hAnsiTheme="minorEastAsia"/>
          <w:color w:val="000000" w:themeColor="text1"/>
          <w:sz w:val="24"/>
          <w:szCs w:val="24"/>
        </w:rPr>
      </w:pPr>
    </w:p>
    <w:p w14:paraId="6AAB05C5" w14:textId="7111A297" w:rsidR="00A04C1B" w:rsidRPr="00733150" w:rsidRDefault="00B92C4A" w:rsidP="00A04C1B">
      <w:pPr>
        <w:widowControl/>
        <w:ind w:left="480" w:hangingChars="200" w:hanging="480"/>
        <w:jc w:val="left"/>
        <w:rPr>
          <w:rFonts w:asciiTheme="minorEastAsia" w:hAnsiTheme="minorEastAsia"/>
          <w:color w:val="000000" w:themeColor="text1"/>
          <w:sz w:val="24"/>
          <w:szCs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1856896" behindDoc="0" locked="0" layoutInCell="1" allowOverlap="1" wp14:anchorId="552AA563" wp14:editId="4B2C2A14">
                <wp:simplePos x="0" y="0"/>
                <wp:positionH relativeFrom="margin">
                  <wp:posOffset>-3175</wp:posOffset>
                </wp:positionH>
                <wp:positionV relativeFrom="paragraph">
                  <wp:posOffset>220980</wp:posOffset>
                </wp:positionV>
                <wp:extent cx="6495415" cy="1725433"/>
                <wp:effectExtent l="0" t="0" r="19685" b="27305"/>
                <wp:wrapNone/>
                <wp:docPr id="10" name="正方形/長方形 10"/>
                <wp:cNvGraphicFramePr/>
                <a:graphic xmlns:a="http://schemas.openxmlformats.org/drawingml/2006/main">
                  <a:graphicData uri="http://schemas.microsoft.com/office/word/2010/wordprocessingShape">
                    <wps:wsp>
                      <wps:cNvSpPr/>
                      <wps:spPr>
                        <a:xfrm>
                          <a:off x="0" y="0"/>
                          <a:ext cx="6495415" cy="1725433"/>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DE317" id="正方形/長方形 10" o:spid="_x0000_s1026" style="position:absolute;left:0;text-align:left;margin-left:-.25pt;margin-top:17.4pt;width:511.45pt;height:135.8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" filled="f" strokecolor="black [3213]">
                <v:stroke dashstyle="dash"/>
                <w10:wrap anchorx="margin"/>
              </v:rect>
            </w:pict>
          </mc:Fallback>
        </mc:AlternateContent>
      </w:r>
      <w:r w:rsidR="00A04C1B" w:rsidRPr="00733150">
        <w:rPr>
          <w:rFonts w:asciiTheme="minorEastAsia" w:hAnsiTheme="minorEastAsia" w:hint="eastAsia"/>
          <w:color w:val="000000" w:themeColor="text1"/>
          <w:sz w:val="24"/>
          <w:szCs w:val="24"/>
        </w:rPr>
        <w:t>【目指す姿の実現に向けた</w:t>
      </w:r>
      <w:r w:rsidR="00226E03" w:rsidRPr="00733150">
        <w:rPr>
          <w:rFonts w:asciiTheme="minorEastAsia" w:hAnsiTheme="minorEastAsia" w:hint="eastAsia"/>
          <w:color w:val="000000" w:themeColor="text1"/>
          <w:sz w:val="24"/>
          <w:szCs w:val="24"/>
        </w:rPr>
        <w:t>取組み</w:t>
      </w:r>
      <w:r w:rsidR="00A04C1B" w:rsidRPr="00733150">
        <w:rPr>
          <w:rFonts w:asciiTheme="minorEastAsia" w:hAnsiTheme="minorEastAsia" w:hint="eastAsia"/>
          <w:color w:val="000000" w:themeColor="text1"/>
          <w:sz w:val="24"/>
          <w:szCs w:val="24"/>
        </w:rPr>
        <w:t>】</w:t>
      </w:r>
    </w:p>
    <w:p w14:paraId="7F3EF839" w14:textId="247EDDA6" w:rsidR="006D434B" w:rsidRPr="00733150" w:rsidRDefault="006D434B" w:rsidP="006D434B">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８－１．</w:t>
      </w:r>
      <w:r w:rsidRPr="00733150">
        <w:rPr>
          <w:rFonts w:asciiTheme="minorEastAsia" w:hAnsiTheme="minorEastAsia" w:hint="eastAsia"/>
          <w:bCs/>
          <w:color w:val="000000" w:themeColor="text1"/>
          <w:sz w:val="24"/>
        </w:rPr>
        <w:t>地域</w:t>
      </w:r>
      <w:r w:rsidR="00282B71" w:rsidRPr="00733150">
        <w:rPr>
          <w:rFonts w:asciiTheme="minorEastAsia" w:hAnsiTheme="minorEastAsia" w:hint="eastAsia"/>
          <w:bCs/>
          <w:color w:val="000000" w:themeColor="text1"/>
          <w:sz w:val="24"/>
        </w:rPr>
        <w:t>及び</w:t>
      </w:r>
      <w:r w:rsidRPr="00733150">
        <w:rPr>
          <w:rFonts w:asciiTheme="minorEastAsia" w:hAnsiTheme="minorEastAsia" w:hint="eastAsia"/>
          <w:bCs/>
          <w:color w:val="000000" w:themeColor="text1"/>
          <w:sz w:val="24"/>
        </w:rPr>
        <w:t>社会課題に関心を持つ</w:t>
      </w:r>
      <w:r w:rsidR="00C67A80" w:rsidRPr="00A6204B">
        <w:rPr>
          <w:rFonts w:asciiTheme="minorEastAsia" w:hAnsiTheme="minorEastAsia" w:hint="eastAsia"/>
          <w:bCs/>
          <w:color w:val="000000" w:themeColor="text1"/>
          <w:sz w:val="24"/>
        </w:rPr>
        <w:t>事業者</w:t>
      </w:r>
      <w:r w:rsidRPr="00733150">
        <w:rPr>
          <w:rFonts w:asciiTheme="minorEastAsia" w:hAnsiTheme="minorEastAsia" w:hint="eastAsia"/>
          <w:bCs/>
          <w:color w:val="000000" w:themeColor="text1"/>
          <w:sz w:val="24"/>
        </w:rPr>
        <w:t>の増加）</w:t>
      </w:r>
    </w:p>
    <w:p w14:paraId="45F3C091" w14:textId="3209E22D" w:rsidR="00AF34D8" w:rsidRPr="00AD77C5" w:rsidRDefault="00E16C94" w:rsidP="00375366">
      <w:pPr>
        <w:pStyle w:val="ac"/>
        <w:numPr>
          <w:ilvl w:val="0"/>
          <w:numId w:val="6"/>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地域</w:t>
      </w:r>
      <w:r w:rsidR="008A2DEE" w:rsidRPr="00733150">
        <w:rPr>
          <w:rFonts w:asciiTheme="minorEastAsia" w:hAnsiTheme="minorEastAsia" w:hint="eastAsia"/>
          <w:bCs/>
          <w:color w:val="000000" w:themeColor="text1"/>
          <w:sz w:val="24"/>
        </w:rPr>
        <w:t>及び</w:t>
      </w:r>
      <w:r w:rsidRPr="00733150">
        <w:rPr>
          <w:rFonts w:asciiTheme="minorEastAsia" w:hAnsiTheme="minorEastAsia" w:hint="eastAsia"/>
          <w:bCs/>
          <w:color w:val="000000" w:themeColor="text1"/>
          <w:sz w:val="24"/>
        </w:rPr>
        <w:t>社会課題に関する情報の集約や共有を図るための情報発信</w:t>
      </w:r>
      <w:r w:rsidR="00EE1E48" w:rsidRPr="00733150">
        <w:rPr>
          <w:rFonts w:asciiTheme="minorEastAsia" w:hAnsiTheme="minorEastAsia" w:hint="eastAsia"/>
          <w:bCs/>
          <w:color w:val="000000" w:themeColor="text1"/>
          <w:sz w:val="24"/>
        </w:rPr>
        <w:t>を行うとともに</w:t>
      </w:r>
      <w:r w:rsidRPr="00733150">
        <w:rPr>
          <w:rFonts w:asciiTheme="minorEastAsia" w:hAnsiTheme="minorEastAsia" w:hint="eastAsia"/>
          <w:bCs/>
          <w:color w:val="000000" w:themeColor="text1"/>
          <w:sz w:val="24"/>
        </w:rPr>
        <w:t>、</w:t>
      </w:r>
      <w:r w:rsidR="00EE1E48" w:rsidRPr="00733150">
        <w:rPr>
          <w:rFonts w:asciiTheme="minorEastAsia" w:hAnsiTheme="minorEastAsia" w:hint="eastAsia"/>
          <w:bCs/>
          <w:color w:val="000000" w:themeColor="text1"/>
          <w:sz w:val="24"/>
        </w:rPr>
        <w:t>個別</w:t>
      </w:r>
      <w:r w:rsidRPr="00733150">
        <w:rPr>
          <w:rFonts w:asciiTheme="minorEastAsia" w:hAnsiTheme="minorEastAsia" w:hint="eastAsia"/>
          <w:bCs/>
          <w:color w:val="000000" w:themeColor="text1"/>
          <w:sz w:val="24"/>
        </w:rPr>
        <w:t>テーマ</w:t>
      </w:r>
      <w:r w:rsidR="00EE1E48" w:rsidRPr="00733150">
        <w:rPr>
          <w:rFonts w:asciiTheme="minorEastAsia" w:hAnsiTheme="minorEastAsia" w:hint="eastAsia"/>
          <w:bCs/>
          <w:color w:val="000000" w:themeColor="text1"/>
          <w:sz w:val="24"/>
        </w:rPr>
        <w:t>を</w:t>
      </w:r>
      <w:r w:rsidRPr="00733150">
        <w:rPr>
          <w:rFonts w:asciiTheme="minorEastAsia" w:hAnsiTheme="minorEastAsia" w:hint="eastAsia"/>
          <w:bCs/>
          <w:color w:val="000000" w:themeColor="text1"/>
          <w:sz w:val="24"/>
        </w:rPr>
        <w:t>深掘りするための</w:t>
      </w:r>
      <w:r w:rsidR="0054649C" w:rsidRPr="00733150">
        <w:rPr>
          <w:rFonts w:asciiTheme="minorEastAsia" w:hAnsiTheme="minorEastAsia" w:hint="eastAsia"/>
          <w:bCs/>
          <w:color w:val="000000" w:themeColor="text1"/>
          <w:sz w:val="24"/>
        </w:rPr>
        <w:t>交流</w:t>
      </w:r>
      <w:r w:rsidRPr="00733150">
        <w:rPr>
          <w:rFonts w:asciiTheme="minorEastAsia" w:hAnsiTheme="minorEastAsia" w:hint="eastAsia"/>
          <w:bCs/>
          <w:color w:val="000000" w:themeColor="text1"/>
          <w:sz w:val="24"/>
        </w:rPr>
        <w:t>や</w:t>
      </w:r>
      <w:r w:rsidR="0054649C" w:rsidRPr="00733150">
        <w:rPr>
          <w:rFonts w:asciiTheme="minorEastAsia" w:hAnsiTheme="minorEastAsia" w:hint="eastAsia"/>
          <w:bCs/>
          <w:color w:val="000000" w:themeColor="text1"/>
          <w:sz w:val="24"/>
        </w:rPr>
        <w:t>機会</w:t>
      </w:r>
      <w:r w:rsidRPr="00733150">
        <w:rPr>
          <w:rFonts w:asciiTheme="minorEastAsia" w:hAnsiTheme="minorEastAsia" w:hint="eastAsia"/>
          <w:bCs/>
          <w:color w:val="000000" w:themeColor="text1"/>
          <w:sz w:val="24"/>
        </w:rPr>
        <w:t>の</w:t>
      </w:r>
      <w:r w:rsidR="0054649C" w:rsidRPr="00733150">
        <w:rPr>
          <w:rFonts w:asciiTheme="minorEastAsia" w:hAnsiTheme="minorEastAsia" w:hint="eastAsia"/>
          <w:bCs/>
          <w:color w:val="000000" w:themeColor="text1"/>
          <w:sz w:val="24"/>
        </w:rPr>
        <w:t>創出</w:t>
      </w:r>
      <w:r w:rsidRPr="00733150">
        <w:rPr>
          <w:rFonts w:asciiTheme="minorEastAsia" w:hAnsiTheme="minorEastAsia" w:hint="eastAsia"/>
          <w:bCs/>
          <w:color w:val="000000" w:themeColor="text1"/>
          <w:sz w:val="24"/>
        </w:rPr>
        <w:t>を図り</w:t>
      </w:r>
      <w:r w:rsidRPr="00AD77C5">
        <w:rPr>
          <w:rFonts w:asciiTheme="minorEastAsia" w:hAnsiTheme="minorEastAsia" w:hint="eastAsia"/>
          <w:bCs/>
          <w:color w:val="000000" w:themeColor="text1"/>
          <w:sz w:val="24"/>
        </w:rPr>
        <w:t>ます</w:t>
      </w:r>
      <w:r w:rsidR="0054649C" w:rsidRPr="00AD77C5">
        <w:rPr>
          <w:rFonts w:asciiTheme="minorEastAsia" w:hAnsiTheme="minorEastAsia" w:hint="eastAsia"/>
          <w:bCs/>
          <w:color w:val="000000" w:themeColor="text1"/>
          <w:sz w:val="24"/>
        </w:rPr>
        <w:t>。</w:t>
      </w:r>
    </w:p>
    <w:p w14:paraId="1A7EF3A3" w14:textId="77777777" w:rsidR="006D434B" w:rsidRPr="00AD77C5" w:rsidRDefault="006D434B" w:rsidP="006D434B">
      <w:pPr>
        <w:ind w:right="-1"/>
        <w:rPr>
          <w:rFonts w:asciiTheme="minorEastAsia" w:hAnsiTheme="minorEastAsia"/>
          <w:bCs/>
          <w:color w:val="000000" w:themeColor="text1"/>
          <w:sz w:val="24"/>
        </w:rPr>
      </w:pPr>
    </w:p>
    <w:p w14:paraId="6D7996E0" w14:textId="476E8839" w:rsidR="006D434B" w:rsidRPr="00AD77C5" w:rsidRDefault="006D434B" w:rsidP="006D434B">
      <w:pPr>
        <w:ind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w:t>
      </w:r>
      <w:r w:rsidR="00141A55" w:rsidRPr="00AD77C5">
        <w:rPr>
          <w:rFonts w:asciiTheme="minorEastAsia" w:hAnsiTheme="minorEastAsia" w:hint="eastAsia"/>
          <w:bCs/>
          <w:color w:val="000000" w:themeColor="text1"/>
          <w:sz w:val="24"/>
        </w:rPr>
        <w:t>８－２．</w:t>
      </w:r>
      <w:r w:rsidRPr="00AD77C5">
        <w:rPr>
          <w:rFonts w:asciiTheme="minorEastAsia" w:hAnsiTheme="minorEastAsia" w:hint="eastAsia"/>
          <w:bCs/>
          <w:color w:val="000000" w:themeColor="text1"/>
          <w:sz w:val="24"/>
        </w:rPr>
        <w:t>課題解決に参画できる環境の整備）</w:t>
      </w:r>
    </w:p>
    <w:p w14:paraId="2E45BC3D" w14:textId="4036AD04" w:rsidR="0054649C" w:rsidRPr="00AD77C5" w:rsidRDefault="00E16C94" w:rsidP="00375366">
      <w:pPr>
        <w:pStyle w:val="ac"/>
        <w:numPr>
          <w:ilvl w:val="0"/>
          <w:numId w:val="6"/>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地域</w:t>
      </w:r>
      <w:r w:rsidR="008A2DEE">
        <w:rPr>
          <w:rFonts w:asciiTheme="minorEastAsia" w:hAnsiTheme="minorEastAsia" w:hint="eastAsia"/>
          <w:bCs/>
          <w:color w:val="000000" w:themeColor="text1"/>
          <w:sz w:val="24"/>
        </w:rPr>
        <w:t>及び</w:t>
      </w:r>
      <w:r w:rsidRPr="00AD77C5">
        <w:rPr>
          <w:rFonts w:asciiTheme="minorEastAsia" w:hAnsiTheme="minorEastAsia" w:hint="eastAsia"/>
          <w:bCs/>
          <w:color w:val="000000" w:themeColor="text1"/>
          <w:sz w:val="24"/>
        </w:rPr>
        <w:t>社会課題の解決に向けて、</w:t>
      </w:r>
      <w:r w:rsidR="00C67A80" w:rsidRPr="00AD77C5">
        <w:rPr>
          <w:rFonts w:asciiTheme="minorEastAsia" w:hAnsiTheme="minorEastAsia" w:hint="eastAsia"/>
          <w:bCs/>
          <w:color w:val="000000" w:themeColor="text1"/>
          <w:sz w:val="24"/>
        </w:rPr>
        <w:t>気軽</w:t>
      </w:r>
      <w:r w:rsidRPr="00AD77C5">
        <w:rPr>
          <w:rFonts w:asciiTheme="minorEastAsia" w:hAnsiTheme="minorEastAsia" w:hint="eastAsia"/>
          <w:bCs/>
          <w:color w:val="000000" w:themeColor="text1"/>
          <w:sz w:val="24"/>
        </w:rPr>
        <w:t>に参画できる手段の検討を行うとともに、</w:t>
      </w:r>
      <w:r w:rsidR="0054649C" w:rsidRPr="00AD77C5">
        <w:rPr>
          <w:rFonts w:asciiTheme="minorEastAsia" w:hAnsiTheme="minorEastAsia" w:hint="eastAsia"/>
          <w:bCs/>
          <w:color w:val="000000" w:themeColor="text1"/>
          <w:sz w:val="24"/>
        </w:rPr>
        <w:t>挑戦する</w:t>
      </w:r>
      <w:r w:rsidR="00AF34D8" w:rsidRPr="00AD77C5">
        <w:rPr>
          <w:rFonts w:asciiTheme="minorEastAsia" w:hAnsiTheme="minorEastAsia" w:hint="eastAsia"/>
          <w:bCs/>
          <w:color w:val="000000" w:themeColor="text1"/>
          <w:sz w:val="24"/>
        </w:rPr>
        <w:t>区民や</w:t>
      </w:r>
      <w:r w:rsidR="0054649C" w:rsidRPr="00AD77C5">
        <w:rPr>
          <w:rFonts w:asciiTheme="minorEastAsia" w:hAnsiTheme="minorEastAsia" w:hint="eastAsia"/>
          <w:bCs/>
          <w:color w:val="000000" w:themeColor="text1"/>
          <w:sz w:val="24"/>
        </w:rPr>
        <w:t>事業者等を応援する仕組み</w:t>
      </w:r>
      <w:r w:rsidRPr="00AD77C5">
        <w:rPr>
          <w:rFonts w:asciiTheme="minorEastAsia" w:hAnsiTheme="minorEastAsia" w:hint="eastAsia"/>
          <w:bCs/>
          <w:color w:val="000000" w:themeColor="text1"/>
          <w:sz w:val="24"/>
        </w:rPr>
        <w:t>の検討を行います</w:t>
      </w:r>
      <w:r w:rsidR="0054649C" w:rsidRPr="00AD77C5">
        <w:rPr>
          <w:rFonts w:asciiTheme="minorEastAsia" w:hAnsiTheme="minorEastAsia" w:hint="eastAsia"/>
          <w:bCs/>
          <w:color w:val="000000" w:themeColor="text1"/>
          <w:sz w:val="24"/>
        </w:rPr>
        <w:t>。</w:t>
      </w:r>
    </w:p>
    <w:p w14:paraId="3E0939FF" w14:textId="4B344B44" w:rsidR="00A04C1B" w:rsidRPr="00AD77C5" w:rsidRDefault="00A04C1B" w:rsidP="00A04C1B">
      <w:pPr>
        <w:rPr>
          <w:rFonts w:asciiTheme="minorEastAsia" w:hAnsiTheme="minorEastAsia"/>
          <w:color w:val="000000" w:themeColor="text1"/>
          <w:sz w:val="24"/>
          <w:szCs w:val="24"/>
        </w:rPr>
      </w:pPr>
    </w:p>
    <w:p w14:paraId="47618FB2" w14:textId="77777777" w:rsidR="00BE184E" w:rsidRPr="00AD77C5" w:rsidRDefault="00BE184E" w:rsidP="00BE184E">
      <w:pPr>
        <w:rPr>
          <w:rFonts w:asciiTheme="minorEastAsia" w:hAnsiTheme="minorEastAsia"/>
          <w:color w:val="000000" w:themeColor="text1"/>
          <w:sz w:val="24"/>
          <w:szCs w:val="24"/>
        </w:rPr>
      </w:pPr>
    </w:p>
    <w:p w14:paraId="2E0FDD62" w14:textId="77777777" w:rsidR="006D434B" w:rsidRPr="00AD77C5" w:rsidRDefault="006D434B">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04D26C65" w14:textId="7F9EDA2D" w:rsidR="00BE184E" w:rsidRDefault="00BE184E" w:rsidP="00BE184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1C815CA4" w14:textId="77777777" w:rsidR="00176BA4" w:rsidRDefault="00176BA4" w:rsidP="003D1D6B">
      <w:pPr>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t>８－１．地域及び社会課題に関心を持つ事業者の増加</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3068DD20" w14:textId="77777777" w:rsidTr="00B45E04">
        <w:trPr>
          <w:trHeight w:val="245"/>
        </w:trPr>
        <w:tc>
          <w:tcPr>
            <w:tcW w:w="771" w:type="pct"/>
            <w:vMerge w:val="restart"/>
            <w:shd w:val="clear" w:color="auto" w:fill="D9D9D9" w:themeFill="background1" w:themeFillShade="D9"/>
            <w:vAlign w:val="center"/>
            <w:hideMark/>
          </w:tcPr>
          <w:p w14:paraId="29CBB9CD"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07A3A61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2C28B307"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18C0FA09" w14:textId="77777777" w:rsidTr="00B45E04">
        <w:trPr>
          <w:trHeight w:val="210"/>
        </w:trPr>
        <w:tc>
          <w:tcPr>
            <w:tcW w:w="771" w:type="pct"/>
            <w:vMerge/>
            <w:shd w:val="clear" w:color="auto" w:fill="D9D9D9" w:themeFill="background1" w:themeFillShade="D9"/>
            <w:hideMark/>
          </w:tcPr>
          <w:p w14:paraId="41F7D656"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5BE6868B"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35C47284"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4C69FAA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7B8364AA" w14:textId="77777777" w:rsidTr="00B45E04">
        <w:trPr>
          <w:trHeight w:val="253"/>
        </w:trPr>
        <w:tc>
          <w:tcPr>
            <w:tcW w:w="771" w:type="pct"/>
            <w:vMerge/>
            <w:shd w:val="clear" w:color="auto" w:fill="D9D9D9" w:themeFill="background1" w:themeFillShade="D9"/>
            <w:hideMark/>
          </w:tcPr>
          <w:p w14:paraId="3E44F54D"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76835021"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26A5F4EE"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47B21A83"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16AFFB71"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784DEE7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60C187CB"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821483" w14:paraId="559557CB" w14:textId="77777777" w:rsidTr="003D1D6B">
        <w:trPr>
          <w:trHeight w:val="1814"/>
        </w:trPr>
        <w:tc>
          <w:tcPr>
            <w:tcW w:w="771" w:type="pct"/>
            <w:hideMark/>
          </w:tcPr>
          <w:p w14:paraId="7AB9B980"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420E6B7F" w14:textId="6A0FD3AE" w:rsidR="00176BA4" w:rsidRPr="00821483" w:rsidRDefault="008546AD" w:rsidP="00B45E04">
            <w:pPr>
              <w:widowControl/>
              <w:jc w:val="lef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hint="eastAsia"/>
                <w:color w:val="000000"/>
                <w:kern w:val="0"/>
                <w:szCs w:val="21"/>
              </w:rPr>
              <w:t>多様な人材や業種が交流する産業連携プラットフォーム“SETAGAYA PORT”を通じて、地域及び社会課題に関心を持つさまざまなステークホルダーが仲間を集めたり、関心のあるテーマを深堀するための交流機会を創出します。</w:t>
            </w:r>
          </w:p>
        </w:tc>
        <w:tc>
          <w:tcPr>
            <w:tcW w:w="633" w:type="pct"/>
            <w:hideMark/>
          </w:tcPr>
          <w:p w14:paraId="3E3EB4B0"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06A69DB5"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5,100</w:t>
            </w:r>
          </w:p>
        </w:tc>
        <w:tc>
          <w:tcPr>
            <w:tcW w:w="422" w:type="pct"/>
            <w:noWrap/>
            <w:hideMark/>
          </w:tcPr>
          <w:p w14:paraId="40FCCD18"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6,900</w:t>
            </w:r>
          </w:p>
        </w:tc>
        <w:tc>
          <w:tcPr>
            <w:tcW w:w="398" w:type="pct"/>
            <w:noWrap/>
            <w:hideMark/>
          </w:tcPr>
          <w:p w14:paraId="3D54EF3B" w14:textId="0A486EA9" w:rsidR="00176BA4" w:rsidRPr="00821483" w:rsidRDefault="008546A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7E6A7848"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人</w:t>
            </w:r>
          </w:p>
        </w:tc>
      </w:tr>
      <w:tr w:rsidR="00176BA4" w:rsidRPr="00821483" w14:paraId="4CEC08A3" w14:textId="77777777" w:rsidTr="003D1D6B">
        <w:trPr>
          <w:trHeight w:val="2833"/>
        </w:trPr>
        <w:tc>
          <w:tcPr>
            <w:tcW w:w="771" w:type="pct"/>
            <w:hideMark/>
          </w:tcPr>
          <w:p w14:paraId="5D55E77A" w14:textId="174C2253"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産業視点からの福祉事業の課題解決</w:t>
            </w:r>
          </w:p>
        </w:tc>
        <w:tc>
          <w:tcPr>
            <w:tcW w:w="2037" w:type="pct"/>
            <w:hideMark/>
          </w:tcPr>
          <w:p w14:paraId="439E2044"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せせせプロジェクト」により、障害者施設で製作される自主生産品の商品開発のアドバイスをはじめSNSやメディアの活用、イベント実施によるPR、ECサイトでの販路拡大等により、売上向上とそれによる利用者の工賃アップを進めます。またメディアと連携して福祉系産業の仕事の魅力をダイレクトに伝える冊子やwebコンテンツを展開し福祉人材確保につなげます。</w:t>
            </w:r>
          </w:p>
        </w:tc>
        <w:tc>
          <w:tcPr>
            <w:tcW w:w="633" w:type="pct"/>
            <w:hideMark/>
          </w:tcPr>
          <w:p w14:paraId="2448AE97"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せせせプロジェクトイベントの開催回数</w:t>
            </w:r>
          </w:p>
        </w:tc>
        <w:tc>
          <w:tcPr>
            <w:tcW w:w="422" w:type="pct"/>
            <w:noWrap/>
            <w:hideMark/>
          </w:tcPr>
          <w:p w14:paraId="135EA130"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422" w:type="pct"/>
            <w:noWrap/>
            <w:hideMark/>
          </w:tcPr>
          <w:p w14:paraId="305A691C"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398" w:type="pct"/>
            <w:noWrap/>
            <w:hideMark/>
          </w:tcPr>
          <w:p w14:paraId="177F1344"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317" w:type="pct"/>
            <w:noWrap/>
            <w:hideMark/>
          </w:tcPr>
          <w:p w14:paraId="0112E51C"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回</w:t>
            </w:r>
          </w:p>
        </w:tc>
      </w:tr>
      <w:tr w:rsidR="00176BA4" w:rsidRPr="00821483" w14:paraId="3EE20E43" w14:textId="77777777" w:rsidTr="003D1D6B">
        <w:trPr>
          <w:trHeight w:val="1980"/>
        </w:trPr>
        <w:tc>
          <w:tcPr>
            <w:tcW w:w="771" w:type="pct"/>
            <w:hideMark/>
          </w:tcPr>
          <w:p w14:paraId="1614282A"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農福連携の推進【再掲】</w:t>
            </w:r>
          </w:p>
        </w:tc>
        <w:tc>
          <w:tcPr>
            <w:tcW w:w="2037" w:type="pct"/>
            <w:hideMark/>
          </w:tcPr>
          <w:p w14:paraId="1E55951F"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区内農地の保全及び障害者就労の促進と工賃向上に向けて取り組む農福連携事業において、農作業体験会等の機会を通した障害者の働く意欲の向上や、地域イベント等による、区民及び区内農家の意識醸成を進め、世田谷区における農福連携を推進していきます。</w:t>
            </w:r>
          </w:p>
        </w:tc>
        <w:tc>
          <w:tcPr>
            <w:tcW w:w="633" w:type="pct"/>
            <w:hideMark/>
          </w:tcPr>
          <w:p w14:paraId="54469323"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農福連携事業を通じた区内就職者数</w:t>
            </w:r>
          </w:p>
        </w:tc>
        <w:tc>
          <w:tcPr>
            <w:tcW w:w="422" w:type="pct"/>
            <w:noWrap/>
            <w:hideMark/>
          </w:tcPr>
          <w:p w14:paraId="32878D7E"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15</w:t>
            </w:r>
          </w:p>
        </w:tc>
        <w:tc>
          <w:tcPr>
            <w:tcW w:w="422" w:type="pct"/>
            <w:noWrap/>
            <w:hideMark/>
          </w:tcPr>
          <w:p w14:paraId="154BE435"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15</w:t>
            </w:r>
          </w:p>
        </w:tc>
        <w:tc>
          <w:tcPr>
            <w:tcW w:w="398" w:type="pct"/>
            <w:noWrap/>
            <w:hideMark/>
          </w:tcPr>
          <w:p w14:paraId="1B7E7908"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15</w:t>
            </w:r>
          </w:p>
        </w:tc>
        <w:tc>
          <w:tcPr>
            <w:tcW w:w="317" w:type="pct"/>
            <w:noWrap/>
            <w:hideMark/>
          </w:tcPr>
          <w:p w14:paraId="5DF5EF16"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人</w:t>
            </w:r>
          </w:p>
        </w:tc>
      </w:tr>
    </w:tbl>
    <w:p w14:paraId="0149F011" w14:textId="77777777" w:rsidR="00176BA4" w:rsidRPr="00D05A67" w:rsidRDefault="00176BA4" w:rsidP="00176BA4">
      <w:pPr>
        <w:rPr>
          <w:rFonts w:asciiTheme="minorEastAsia" w:hAnsiTheme="minorEastAsia"/>
          <w:color w:val="000000" w:themeColor="text1"/>
          <w:sz w:val="24"/>
          <w:szCs w:val="24"/>
        </w:rPr>
      </w:pPr>
    </w:p>
    <w:p w14:paraId="0C8B79D8" w14:textId="77777777" w:rsidR="00176BA4" w:rsidRDefault="00176BA4" w:rsidP="003D1D6B">
      <w:pPr>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t>８－２．課題解決に参画できる環境の整備</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0D22FF60" w14:textId="77777777" w:rsidTr="00B45E04">
        <w:trPr>
          <w:trHeight w:val="245"/>
        </w:trPr>
        <w:tc>
          <w:tcPr>
            <w:tcW w:w="771" w:type="pct"/>
            <w:vMerge w:val="restart"/>
            <w:shd w:val="clear" w:color="auto" w:fill="D9D9D9" w:themeFill="background1" w:themeFillShade="D9"/>
            <w:vAlign w:val="center"/>
            <w:hideMark/>
          </w:tcPr>
          <w:p w14:paraId="5DCE19C0"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46BECEA0"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2109B9A0"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5D2131A6" w14:textId="77777777" w:rsidTr="00B45E04">
        <w:trPr>
          <w:trHeight w:val="210"/>
        </w:trPr>
        <w:tc>
          <w:tcPr>
            <w:tcW w:w="771" w:type="pct"/>
            <w:vMerge/>
            <w:shd w:val="clear" w:color="auto" w:fill="D9D9D9" w:themeFill="background1" w:themeFillShade="D9"/>
            <w:hideMark/>
          </w:tcPr>
          <w:p w14:paraId="12ABCDF6"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6408FFCD"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484A4678"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647E521E"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5C1CB70E" w14:textId="77777777" w:rsidTr="00B45E04">
        <w:trPr>
          <w:trHeight w:val="253"/>
        </w:trPr>
        <w:tc>
          <w:tcPr>
            <w:tcW w:w="771" w:type="pct"/>
            <w:vMerge/>
            <w:shd w:val="clear" w:color="auto" w:fill="D9D9D9" w:themeFill="background1" w:themeFillShade="D9"/>
            <w:hideMark/>
          </w:tcPr>
          <w:p w14:paraId="5D7A8498"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403DAC83"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190FE9A5"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1283206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4B7FEC5C"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059B5B7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340FC59C"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821483" w14:paraId="50EFDB7C" w14:textId="77777777" w:rsidTr="003D1D6B">
        <w:trPr>
          <w:trHeight w:val="1804"/>
        </w:trPr>
        <w:tc>
          <w:tcPr>
            <w:tcW w:w="771" w:type="pct"/>
            <w:hideMark/>
          </w:tcPr>
          <w:p w14:paraId="54A77591"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37562194" w14:textId="573EFF78" w:rsidR="00176BA4" w:rsidRPr="00821483" w:rsidRDefault="008546AD" w:rsidP="00B45E04">
            <w:pPr>
              <w:widowControl/>
              <w:jc w:val="left"/>
              <w:rPr>
                <w:rFonts w:ascii="ＭＳ 明朝" w:eastAsia="ＭＳ 明朝" w:hAnsi="ＭＳ 明朝" w:cs="ＭＳ Ｐゴシック"/>
                <w:color w:val="000000"/>
                <w:kern w:val="0"/>
                <w:szCs w:val="21"/>
              </w:rPr>
            </w:pPr>
            <w:r w:rsidRPr="008546AD">
              <w:rPr>
                <w:rFonts w:ascii="ＭＳ 明朝" w:eastAsia="ＭＳ 明朝" w:hAnsi="ＭＳ 明朝" w:cs="ＭＳ Ｐゴシック" w:hint="eastAsia"/>
                <w:color w:val="000000"/>
                <w:kern w:val="0"/>
                <w:szCs w:val="21"/>
              </w:rPr>
              <w:t>多様な人材や業種が交流する産業連携プラットフォーム“SETAGAYA PORT”を通じて、様々なステークホルダーが連携してプロジェクトに取り組みます。プロジェクトには様々な形で関与・応援できる仕組みを検討します。</w:t>
            </w:r>
          </w:p>
        </w:tc>
        <w:tc>
          <w:tcPr>
            <w:tcW w:w="633" w:type="pct"/>
            <w:hideMark/>
          </w:tcPr>
          <w:p w14:paraId="7E5305CD"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52127DE9"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5,100</w:t>
            </w:r>
          </w:p>
        </w:tc>
        <w:tc>
          <w:tcPr>
            <w:tcW w:w="422" w:type="pct"/>
            <w:noWrap/>
            <w:hideMark/>
          </w:tcPr>
          <w:p w14:paraId="2A7537FA"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6,900</w:t>
            </w:r>
          </w:p>
        </w:tc>
        <w:tc>
          <w:tcPr>
            <w:tcW w:w="398" w:type="pct"/>
            <w:noWrap/>
            <w:hideMark/>
          </w:tcPr>
          <w:p w14:paraId="6DF12D9C" w14:textId="0B6ACDF2" w:rsidR="00176BA4" w:rsidRPr="00821483" w:rsidRDefault="008546A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586FB7ED"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人</w:t>
            </w:r>
          </w:p>
        </w:tc>
      </w:tr>
      <w:tr w:rsidR="00176BA4" w:rsidRPr="00821483" w14:paraId="6BB6185B" w14:textId="77777777" w:rsidTr="003D1D6B">
        <w:trPr>
          <w:trHeight w:val="2680"/>
        </w:trPr>
        <w:tc>
          <w:tcPr>
            <w:tcW w:w="771" w:type="pct"/>
            <w:hideMark/>
          </w:tcPr>
          <w:p w14:paraId="1CC3FC77"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産業視点からの福祉事業の課題解決【再掲】</w:t>
            </w:r>
          </w:p>
        </w:tc>
        <w:tc>
          <w:tcPr>
            <w:tcW w:w="2037" w:type="pct"/>
            <w:hideMark/>
          </w:tcPr>
          <w:p w14:paraId="25B92199" w14:textId="77BF8B71"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せせせプロジェクト」により、障害者施設で製作される自主生産品の商品開発のアドバイスをはじめSNSやメディアの活用、イベント実施によるPR、ECサイトでの販路拡大等により、売上向上とそれによる利用者の工賃アップを進めます。またメディアと連携して福祉系産業の仕事の魅力をダイレクトに伝える冊子やwebコンテンツを展開し福祉人材確保につなげます。</w:t>
            </w:r>
          </w:p>
        </w:tc>
        <w:tc>
          <w:tcPr>
            <w:tcW w:w="633" w:type="pct"/>
            <w:hideMark/>
          </w:tcPr>
          <w:p w14:paraId="4A4A9F2E" w14:textId="77777777" w:rsidR="00176BA4" w:rsidRPr="00821483" w:rsidRDefault="00176BA4" w:rsidP="00B45E04">
            <w:pPr>
              <w:widowControl/>
              <w:jc w:val="lef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せせせプロジェクトイベントの開催回数</w:t>
            </w:r>
          </w:p>
        </w:tc>
        <w:tc>
          <w:tcPr>
            <w:tcW w:w="422" w:type="pct"/>
            <w:noWrap/>
            <w:hideMark/>
          </w:tcPr>
          <w:p w14:paraId="2BC9952F"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422" w:type="pct"/>
            <w:noWrap/>
            <w:hideMark/>
          </w:tcPr>
          <w:p w14:paraId="6F6CEE02"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398" w:type="pct"/>
            <w:noWrap/>
            <w:hideMark/>
          </w:tcPr>
          <w:p w14:paraId="40F3BCEF"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5</w:t>
            </w:r>
          </w:p>
        </w:tc>
        <w:tc>
          <w:tcPr>
            <w:tcW w:w="317" w:type="pct"/>
            <w:noWrap/>
            <w:hideMark/>
          </w:tcPr>
          <w:p w14:paraId="61A4008D" w14:textId="77777777" w:rsidR="00176BA4" w:rsidRPr="00821483" w:rsidRDefault="00176BA4" w:rsidP="00B45E04">
            <w:pPr>
              <w:widowControl/>
              <w:jc w:val="right"/>
              <w:rPr>
                <w:rFonts w:ascii="ＭＳ 明朝" w:eastAsia="ＭＳ 明朝" w:hAnsi="ＭＳ 明朝" w:cs="ＭＳ Ｐゴシック"/>
                <w:color w:val="000000"/>
                <w:kern w:val="0"/>
                <w:szCs w:val="21"/>
              </w:rPr>
            </w:pPr>
            <w:r w:rsidRPr="00821483">
              <w:rPr>
                <w:rFonts w:ascii="ＭＳ 明朝" w:eastAsia="ＭＳ 明朝" w:hAnsi="ＭＳ 明朝" w:cs="ＭＳ Ｐゴシック" w:hint="eastAsia"/>
                <w:color w:val="000000"/>
                <w:kern w:val="0"/>
                <w:szCs w:val="21"/>
              </w:rPr>
              <w:t>回</w:t>
            </w:r>
          </w:p>
        </w:tc>
      </w:tr>
      <w:tr w:rsidR="009F75CC" w:rsidRPr="00821483" w14:paraId="30124C51" w14:textId="77777777" w:rsidTr="003D1D6B">
        <w:trPr>
          <w:trHeight w:val="2117"/>
        </w:trPr>
        <w:tc>
          <w:tcPr>
            <w:tcW w:w="771" w:type="pct"/>
          </w:tcPr>
          <w:p w14:paraId="53B002C3" w14:textId="5D63F3A5" w:rsidR="009F75CC" w:rsidRPr="00821483" w:rsidRDefault="009F75CC" w:rsidP="00B45E04">
            <w:pPr>
              <w:widowControl/>
              <w:jc w:val="left"/>
              <w:rPr>
                <w:rFonts w:ascii="ＭＳ 明朝" w:eastAsia="ＭＳ 明朝" w:hAnsi="ＭＳ 明朝" w:cs="ＭＳ Ｐゴシック"/>
                <w:color w:val="000000"/>
                <w:kern w:val="0"/>
                <w:szCs w:val="21"/>
              </w:rPr>
            </w:pPr>
            <w:r w:rsidRPr="009F75CC">
              <w:rPr>
                <w:rFonts w:ascii="ＭＳ 明朝" w:eastAsia="ＭＳ 明朝" w:hAnsi="ＭＳ 明朝" w:cs="ＭＳ Ｐゴシック" w:hint="eastAsia"/>
                <w:color w:val="000000"/>
                <w:kern w:val="0"/>
                <w:szCs w:val="21"/>
              </w:rPr>
              <w:lastRenderedPageBreak/>
              <w:t>新たな価値を創出する事業者・人材の育成、区内産業のイノベーションの創出【再掲】</w:t>
            </w:r>
          </w:p>
        </w:tc>
        <w:tc>
          <w:tcPr>
            <w:tcW w:w="2037" w:type="pct"/>
          </w:tcPr>
          <w:p w14:paraId="2266DFA3" w14:textId="54F407FB" w:rsidR="009F75CC" w:rsidRPr="00821483" w:rsidRDefault="009F75CC" w:rsidP="00B45E04">
            <w:pPr>
              <w:widowControl/>
              <w:jc w:val="left"/>
              <w:rPr>
                <w:rFonts w:ascii="ＭＳ 明朝" w:eastAsia="ＭＳ 明朝" w:hAnsi="ＭＳ 明朝" w:cs="ＭＳ Ｐゴシック"/>
                <w:color w:val="000000"/>
                <w:kern w:val="0"/>
                <w:szCs w:val="21"/>
              </w:rPr>
            </w:pPr>
            <w:r w:rsidRPr="009F75CC">
              <w:rPr>
                <w:rFonts w:ascii="ＭＳ 明朝" w:eastAsia="ＭＳ 明朝" w:hAnsi="ＭＳ 明朝" w:cs="ＭＳ Ｐゴシック" w:hint="eastAsia"/>
                <w:color w:val="000000"/>
                <w:kern w:val="0"/>
                <w:szCs w:val="21"/>
              </w:rPr>
              <w:t>新たな産業活性化拠点整備事業において、小売店や飲食店などによるトライアル販売、区内既存事業者による新たなプロダクトやサービス開発にあたってのテストマーケティング等の活動の場や、新たなテクノロジーの社会実証フィールドの場を構築します。</w:t>
            </w:r>
          </w:p>
        </w:tc>
        <w:tc>
          <w:tcPr>
            <w:tcW w:w="633" w:type="pct"/>
          </w:tcPr>
          <w:p w14:paraId="5F9E4029" w14:textId="14B3E309" w:rsidR="009F75CC" w:rsidRPr="009F75CC" w:rsidRDefault="009F75CC" w:rsidP="00B45E04">
            <w:pPr>
              <w:widowControl/>
              <w:jc w:val="left"/>
              <w:rPr>
                <w:rFonts w:ascii="ＭＳ 明朝" w:eastAsia="ＭＳ 明朝" w:hAnsi="ＭＳ 明朝" w:cs="ＭＳ Ｐゴシック"/>
                <w:color w:val="000000"/>
                <w:kern w:val="0"/>
                <w:szCs w:val="21"/>
              </w:rPr>
            </w:pPr>
            <w:r w:rsidRPr="009F75CC">
              <w:rPr>
                <w:rFonts w:ascii="ＭＳ 明朝" w:eastAsia="ＭＳ 明朝" w:hAnsi="ＭＳ 明朝" w:cs="ＭＳ Ｐゴシック" w:hint="eastAsia"/>
                <w:color w:val="000000"/>
                <w:kern w:val="0"/>
                <w:szCs w:val="21"/>
              </w:rPr>
              <w:t>地域・事業者のイベント開催数</w:t>
            </w:r>
          </w:p>
        </w:tc>
        <w:tc>
          <w:tcPr>
            <w:tcW w:w="422" w:type="pct"/>
            <w:noWrap/>
            <w:vAlign w:val="center"/>
          </w:tcPr>
          <w:p w14:paraId="55105DD4" w14:textId="5D2D9ED9" w:rsidR="009F75CC" w:rsidRPr="00821483" w:rsidRDefault="008075E0" w:rsidP="008075E0">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tcPr>
          <w:p w14:paraId="6FEC6E4C" w14:textId="516551E6" w:rsidR="009F75CC" w:rsidRPr="00821483" w:rsidRDefault="009F75CC"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120</w:t>
            </w:r>
          </w:p>
        </w:tc>
        <w:tc>
          <w:tcPr>
            <w:tcW w:w="398" w:type="pct"/>
            <w:noWrap/>
          </w:tcPr>
          <w:p w14:paraId="5C50431B" w14:textId="79CE16B2" w:rsidR="009F75CC" w:rsidRPr="00821483" w:rsidRDefault="009F75CC"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160</w:t>
            </w:r>
          </w:p>
        </w:tc>
        <w:tc>
          <w:tcPr>
            <w:tcW w:w="317" w:type="pct"/>
            <w:noWrap/>
          </w:tcPr>
          <w:p w14:paraId="0E2B596C" w14:textId="32289C92" w:rsidR="009F75CC" w:rsidRPr="00821483" w:rsidRDefault="009F75CC"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bl>
    <w:p w14:paraId="1ECF6226" w14:textId="77777777" w:rsidR="005E293E" w:rsidRDefault="005E293E">
      <w:pPr>
        <w:widowControl/>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br w:type="page"/>
      </w:r>
    </w:p>
    <w:p w14:paraId="17AA57BB" w14:textId="5063C6D3" w:rsidR="005E293E" w:rsidRPr="003D1D6B" w:rsidRDefault="005E293E" w:rsidP="00E878CF">
      <w:pPr>
        <w:shd w:val="solid" w:color="8FE6FB" w:fill="auto"/>
        <w:rPr>
          <w:rFonts w:asciiTheme="minorEastAsia" w:hAnsiTheme="minorEastAsia"/>
          <w:b/>
          <w:color w:val="000000" w:themeColor="text1"/>
          <w:sz w:val="24"/>
          <w:szCs w:val="24"/>
        </w:rPr>
      </w:pPr>
      <w:r w:rsidRPr="003D1D6B">
        <w:rPr>
          <w:rFonts w:asciiTheme="minorEastAsia" w:hAnsiTheme="minorEastAsia" w:hint="eastAsia"/>
          <w:b/>
          <w:color w:val="000000" w:themeColor="text1"/>
          <w:sz w:val="24"/>
          <w:szCs w:val="24"/>
        </w:rPr>
        <w:lastRenderedPageBreak/>
        <w:t>【目指す姿９】</w:t>
      </w:r>
    </w:p>
    <w:p w14:paraId="64E3E7ED" w14:textId="1EAE16B8" w:rsidR="00E878CF" w:rsidRPr="00AD77C5" w:rsidRDefault="00E878CF" w:rsidP="00E878CF">
      <w:pPr>
        <w:shd w:val="solid" w:color="8FE6FB"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地域</w:t>
      </w:r>
      <w:r w:rsidR="000E6711">
        <w:rPr>
          <w:rFonts w:asciiTheme="minorEastAsia" w:hAnsiTheme="minorEastAsia" w:hint="eastAsia"/>
          <w:b/>
          <w:color w:val="000000" w:themeColor="text1"/>
          <w:sz w:val="32"/>
          <w:szCs w:val="32"/>
        </w:rPr>
        <w:t>及び社会</w:t>
      </w:r>
      <w:r w:rsidRPr="00AD77C5">
        <w:rPr>
          <w:rFonts w:asciiTheme="minorEastAsia" w:hAnsiTheme="minorEastAsia" w:hint="eastAsia"/>
          <w:b/>
          <w:color w:val="000000" w:themeColor="text1"/>
          <w:sz w:val="32"/>
          <w:szCs w:val="32"/>
        </w:rPr>
        <w:t>課題解決の取組</w:t>
      </w:r>
      <w:r w:rsidR="005A27D7" w:rsidRPr="00AD77C5">
        <w:rPr>
          <w:rFonts w:asciiTheme="minorEastAsia" w:hAnsiTheme="minorEastAsia" w:hint="eastAsia"/>
          <w:b/>
          <w:color w:val="000000" w:themeColor="text1"/>
          <w:sz w:val="32"/>
          <w:szCs w:val="32"/>
        </w:rPr>
        <w:t>み</w:t>
      </w:r>
      <w:r w:rsidRPr="00AD77C5">
        <w:rPr>
          <w:rFonts w:asciiTheme="minorEastAsia" w:hAnsiTheme="minorEastAsia" w:hint="eastAsia"/>
          <w:b/>
          <w:color w:val="000000" w:themeColor="text1"/>
          <w:sz w:val="32"/>
          <w:szCs w:val="32"/>
        </w:rPr>
        <w:t>が積極的に展開される世田谷区</w:t>
      </w:r>
    </w:p>
    <w:p w14:paraId="683B94F9" w14:textId="60D1378F" w:rsidR="00186187" w:rsidRPr="00AD77C5" w:rsidRDefault="00186187" w:rsidP="00A04C1B">
      <w:pPr>
        <w:widowControl/>
        <w:jc w:val="left"/>
        <w:rPr>
          <w:rFonts w:asciiTheme="minorEastAsia" w:hAnsiTheme="minorEastAsia"/>
          <w:color w:val="000000" w:themeColor="text1"/>
          <w:sz w:val="24"/>
          <w:szCs w:val="24"/>
        </w:rPr>
      </w:pPr>
    </w:p>
    <w:p w14:paraId="43814F0F" w14:textId="56F1A39E"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基本的方針３「地域及び社会の課題解決に向けてソーシャルビジネスの推進を図る」の実現に向けては、</w:t>
      </w:r>
      <w:r w:rsidR="00326255" w:rsidRPr="00AD77C5">
        <w:rPr>
          <w:rFonts w:asciiTheme="minorEastAsia" w:hAnsiTheme="minorEastAsia" w:hint="eastAsia"/>
          <w:sz w:val="24"/>
          <w:szCs w:val="24"/>
        </w:rPr>
        <w:t>事業者</w:t>
      </w:r>
      <w:r w:rsidR="00455715" w:rsidRPr="00AD77C5">
        <w:rPr>
          <w:rFonts w:asciiTheme="minorEastAsia" w:hAnsiTheme="minorEastAsia" w:hint="eastAsia"/>
          <w:sz w:val="24"/>
          <w:szCs w:val="24"/>
        </w:rPr>
        <w:t>による</w:t>
      </w:r>
      <w:r w:rsidR="00326255" w:rsidRPr="00AD77C5">
        <w:rPr>
          <w:rFonts w:asciiTheme="minorEastAsia" w:hAnsiTheme="minorEastAsia" w:hint="eastAsia"/>
          <w:sz w:val="24"/>
          <w:szCs w:val="24"/>
        </w:rPr>
        <w:t>地域</w:t>
      </w:r>
      <w:r w:rsidR="00AB306C">
        <w:rPr>
          <w:rFonts w:asciiTheme="minorEastAsia" w:hAnsiTheme="minorEastAsia" w:hint="eastAsia"/>
          <w:sz w:val="24"/>
          <w:szCs w:val="24"/>
        </w:rPr>
        <w:t>及び</w:t>
      </w:r>
      <w:r w:rsidR="00326255" w:rsidRPr="00AD77C5">
        <w:rPr>
          <w:rFonts w:asciiTheme="minorEastAsia" w:hAnsiTheme="minorEastAsia" w:hint="eastAsia"/>
          <w:sz w:val="24"/>
          <w:szCs w:val="24"/>
        </w:rPr>
        <w:t>社会課題</w:t>
      </w:r>
      <w:r w:rsidR="00455715" w:rsidRPr="00AD77C5">
        <w:rPr>
          <w:rFonts w:asciiTheme="minorEastAsia" w:hAnsiTheme="minorEastAsia" w:hint="eastAsia"/>
          <w:sz w:val="24"/>
          <w:szCs w:val="24"/>
        </w:rPr>
        <w:t>解決に向けた持続的な取組みが</w:t>
      </w:r>
      <w:r w:rsidR="00EE1E48" w:rsidRPr="00AD77C5">
        <w:rPr>
          <w:rFonts w:asciiTheme="minorEastAsia" w:hAnsiTheme="minorEastAsia" w:hint="eastAsia"/>
          <w:sz w:val="24"/>
          <w:szCs w:val="24"/>
        </w:rPr>
        <w:t>不可欠で</w:t>
      </w:r>
      <w:r w:rsidR="00455715" w:rsidRPr="00AD77C5">
        <w:rPr>
          <w:rFonts w:asciiTheme="minorEastAsia" w:hAnsiTheme="minorEastAsia" w:hint="eastAsia"/>
          <w:sz w:val="24"/>
          <w:szCs w:val="24"/>
        </w:rPr>
        <w:t>あることから、</w:t>
      </w:r>
      <w:r w:rsidR="00EE1E48" w:rsidRPr="00AD77C5">
        <w:rPr>
          <w:rFonts w:asciiTheme="minorEastAsia" w:hAnsiTheme="minorEastAsia" w:hint="eastAsia"/>
          <w:sz w:val="24"/>
          <w:szCs w:val="24"/>
        </w:rPr>
        <w:t>事業者による</w:t>
      </w:r>
      <w:r w:rsidR="00455715" w:rsidRPr="00AD77C5">
        <w:rPr>
          <w:rFonts w:asciiTheme="minorEastAsia" w:hAnsiTheme="minorEastAsia" w:hint="eastAsia"/>
          <w:sz w:val="24"/>
          <w:szCs w:val="24"/>
        </w:rPr>
        <w:t>事業活動</w:t>
      </w:r>
      <w:r w:rsidR="00EE1E48" w:rsidRPr="00AD77C5">
        <w:rPr>
          <w:rFonts w:asciiTheme="minorEastAsia" w:hAnsiTheme="minorEastAsia" w:hint="eastAsia"/>
          <w:sz w:val="24"/>
          <w:szCs w:val="24"/>
        </w:rPr>
        <w:t>としての課題解決を後押しすることが</w:t>
      </w:r>
      <w:r w:rsidRPr="00AD77C5">
        <w:rPr>
          <w:rFonts w:asciiTheme="minorEastAsia" w:hAnsiTheme="minorEastAsia" w:hint="eastAsia"/>
          <w:sz w:val="24"/>
          <w:szCs w:val="24"/>
        </w:rPr>
        <w:t>重要です。</w:t>
      </w:r>
    </w:p>
    <w:p w14:paraId="52C2BEE0" w14:textId="0B45E144"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そこで、「地域</w:t>
      </w:r>
      <w:r w:rsidR="00AB306C">
        <w:rPr>
          <w:rFonts w:asciiTheme="minorEastAsia" w:hAnsiTheme="minorEastAsia" w:hint="eastAsia"/>
          <w:sz w:val="24"/>
          <w:szCs w:val="24"/>
        </w:rPr>
        <w:t>及び社会</w:t>
      </w:r>
      <w:r w:rsidRPr="00AD77C5">
        <w:rPr>
          <w:rFonts w:asciiTheme="minorEastAsia" w:hAnsiTheme="minorEastAsia" w:hint="eastAsia"/>
          <w:sz w:val="24"/>
          <w:szCs w:val="24"/>
        </w:rPr>
        <w:t>課題解決の取組</w:t>
      </w:r>
      <w:r w:rsidR="0057040F" w:rsidRPr="00AD77C5">
        <w:rPr>
          <w:rFonts w:asciiTheme="minorEastAsia" w:hAnsiTheme="minorEastAsia" w:hint="eastAsia"/>
          <w:sz w:val="24"/>
          <w:szCs w:val="24"/>
        </w:rPr>
        <w:t>み</w:t>
      </w:r>
      <w:r w:rsidRPr="00AD77C5">
        <w:rPr>
          <w:rFonts w:asciiTheme="minorEastAsia" w:hAnsiTheme="minorEastAsia" w:hint="eastAsia"/>
          <w:sz w:val="24"/>
          <w:szCs w:val="24"/>
        </w:rPr>
        <w:t>が積極的に展開される世田谷区」を目指し、その実現に向けて、下記の施策に取り組んでいきます。</w:t>
      </w:r>
    </w:p>
    <w:p w14:paraId="554D50A6" w14:textId="121BD922" w:rsidR="00B92C4A" w:rsidRPr="00AD77C5" w:rsidRDefault="00B92C4A" w:rsidP="00A04C1B">
      <w:pPr>
        <w:widowControl/>
        <w:jc w:val="left"/>
        <w:rPr>
          <w:rFonts w:asciiTheme="minorEastAsia" w:hAnsiTheme="minorEastAsia"/>
          <w:color w:val="000000" w:themeColor="text1"/>
          <w:sz w:val="24"/>
          <w:szCs w:val="24"/>
        </w:rPr>
      </w:pPr>
    </w:p>
    <w:p w14:paraId="5165A53F" w14:textId="34412DA5" w:rsidR="00B92C4A" w:rsidRPr="00AD77C5" w:rsidRDefault="00B92C4A" w:rsidP="00A04C1B">
      <w:pPr>
        <w:widowControl/>
        <w:jc w:val="left"/>
        <w:rPr>
          <w:rFonts w:asciiTheme="minorEastAsia" w:hAnsiTheme="minorEastAsia"/>
          <w:color w:val="000000" w:themeColor="text1"/>
          <w:sz w:val="24"/>
          <w:szCs w:val="24"/>
        </w:rPr>
      </w:pPr>
    </w:p>
    <w:p w14:paraId="7FFCBBC5" w14:textId="0F8FEB06" w:rsidR="00A04C1B" w:rsidRPr="00AD77C5" w:rsidRDefault="00A04C1B" w:rsidP="00A04C1B">
      <w:pPr>
        <w:widowControl/>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【目指す姿の実現に向けた</w:t>
      </w:r>
      <w:r w:rsidR="00226E03" w:rsidRPr="00AD77C5">
        <w:rPr>
          <w:rFonts w:asciiTheme="minorEastAsia" w:hAnsiTheme="minorEastAsia" w:hint="eastAsia"/>
          <w:color w:val="000000" w:themeColor="text1"/>
          <w:sz w:val="24"/>
          <w:szCs w:val="24"/>
        </w:rPr>
        <w:t>取組み</w:t>
      </w:r>
      <w:r w:rsidRPr="00AD77C5">
        <w:rPr>
          <w:rFonts w:asciiTheme="minorEastAsia" w:hAnsiTheme="minorEastAsia" w:hint="eastAsia"/>
          <w:color w:val="000000" w:themeColor="text1"/>
          <w:sz w:val="24"/>
          <w:szCs w:val="24"/>
        </w:rPr>
        <w:t>】</w:t>
      </w:r>
    </w:p>
    <w:p w14:paraId="4D62B29C" w14:textId="67F0DFD3" w:rsidR="006D434B" w:rsidRPr="00AD77C5" w:rsidRDefault="006D434B" w:rsidP="006D434B">
      <w:pPr>
        <w:ind w:right="-1"/>
        <w:rPr>
          <w:rFonts w:asciiTheme="minorEastAsia" w:hAnsiTheme="minorEastAsia"/>
          <w:bCs/>
          <w:color w:val="000000" w:themeColor="text1"/>
          <w:sz w:val="24"/>
        </w:rPr>
      </w:pPr>
      <w:r w:rsidRPr="00AD77C5">
        <w:rPr>
          <w:rFonts w:asciiTheme="minorEastAsia" w:hAnsiTheme="minorEastAsia" w:hint="eastAsia"/>
          <w:noProof/>
          <w:sz w:val="24"/>
          <w:szCs w:val="24"/>
        </w:rPr>
        <mc:AlternateContent>
          <mc:Choice Requires="wps">
            <w:drawing>
              <wp:anchor distT="0" distB="0" distL="114300" distR="114300" simplePos="0" relativeHeight="251858944" behindDoc="0" locked="0" layoutInCell="1" allowOverlap="1" wp14:anchorId="42156563" wp14:editId="7EF8B689">
                <wp:simplePos x="0" y="0"/>
                <wp:positionH relativeFrom="margin">
                  <wp:posOffset>-4445</wp:posOffset>
                </wp:positionH>
                <wp:positionV relativeFrom="paragraph">
                  <wp:posOffset>14605</wp:posOffset>
                </wp:positionV>
                <wp:extent cx="6495415" cy="2768600"/>
                <wp:effectExtent l="0" t="0" r="19685" b="12700"/>
                <wp:wrapNone/>
                <wp:docPr id="12" name="正方形/長方形 12"/>
                <wp:cNvGraphicFramePr/>
                <a:graphic xmlns:a="http://schemas.openxmlformats.org/drawingml/2006/main">
                  <a:graphicData uri="http://schemas.microsoft.com/office/word/2010/wordprocessingShape">
                    <wps:wsp>
                      <wps:cNvSpPr/>
                      <wps:spPr>
                        <a:xfrm>
                          <a:off x="0" y="0"/>
                          <a:ext cx="6495415" cy="27686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C65A6" id="正方形/長方形 12" o:spid="_x0000_s1026" style="position:absolute;left:0;text-align:left;margin-left:-.35pt;margin-top:1.15pt;width:511.45pt;height:21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" filled="f" strokecolor="black [3213]">
                <v:stroke dashstyle="dash"/>
                <w10:wrap anchorx="margin"/>
              </v:rect>
            </w:pict>
          </mc:Fallback>
        </mc:AlternateContent>
      </w:r>
      <w:r w:rsidRPr="00AD77C5">
        <w:rPr>
          <w:rFonts w:asciiTheme="minorEastAsia" w:hAnsiTheme="minorEastAsia" w:hint="eastAsia"/>
          <w:bCs/>
          <w:color w:val="000000" w:themeColor="text1"/>
          <w:sz w:val="24"/>
        </w:rPr>
        <w:t>（</w:t>
      </w:r>
      <w:bookmarkStart w:id="21" w:name="_Hlk154497289"/>
      <w:r w:rsidR="00141A55" w:rsidRPr="00AD77C5">
        <w:rPr>
          <w:rFonts w:asciiTheme="minorEastAsia" w:hAnsiTheme="minorEastAsia" w:hint="eastAsia"/>
          <w:bCs/>
          <w:color w:val="000000" w:themeColor="text1"/>
          <w:sz w:val="24"/>
        </w:rPr>
        <w:t>９－１．</w:t>
      </w:r>
      <w:r w:rsidRPr="00AD77C5">
        <w:rPr>
          <w:rFonts w:asciiTheme="minorEastAsia" w:hAnsiTheme="minorEastAsia" w:hint="eastAsia"/>
          <w:bCs/>
          <w:color w:val="000000" w:themeColor="text1"/>
          <w:sz w:val="24"/>
        </w:rPr>
        <w:t>事業者の取組みを促す支援</w:t>
      </w:r>
      <w:r w:rsidR="00282B71">
        <w:rPr>
          <w:rFonts w:asciiTheme="minorEastAsia" w:hAnsiTheme="minorEastAsia" w:hint="eastAsia"/>
          <w:bCs/>
          <w:color w:val="000000" w:themeColor="text1"/>
          <w:sz w:val="24"/>
        </w:rPr>
        <w:t>の充実</w:t>
      </w:r>
      <w:r w:rsidRPr="00AD77C5">
        <w:rPr>
          <w:rFonts w:asciiTheme="minorEastAsia" w:hAnsiTheme="minorEastAsia" w:hint="eastAsia"/>
          <w:bCs/>
          <w:color w:val="000000" w:themeColor="text1"/>
          <w:sz w:val="24"/>
        </w:rPr>
        <w:t>）</w:t>
      </w:r>
    </w:p>
    <w:p w14:paraId="73AC94C0" w14:textId="5337165E" w:rsidR="00455715" w:rsidRPr="00AD77C5" w:rsidRDefault="00AF34D8" w:rsidP="00375366">
      <w:pPr>
        <w:pStyle w:val="ac"/>
        <w:numPr>
          <w:ilvl w:val="0"/>
          <w:numId w:val="7"/>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地域</w:t>
      </w:r>
      <w:r w:rsidR="00AB306C">
        <w:rPr>
          <w:rFonts w:asciiTheme="minorEastAsia" w:hAnsiTheme="minorEastAsia" w:hint="eastAsia"/>
          <w:bCs/>
          <w:color w:val="000000" w:themeColor="text1"/>
          <w:sz w:val="24"/>
        </w:rPr>
        <w:t>及び</w:t>
      </w:r>
      <w:r w:rsidRPr="00AD77C5">
        <w:rPr>
          <w:rFonts w:asciiTheme="minorEastAsia" w:hAnsiTheme="minorEastAsia" w:hint="eastAsia"/>
          <w:bCs/>
          <w:color w:val="000000" w:themeColor="text1"/>
          <w:sz w:val="24"/>
        </w:rPr>
        <w:t>社会課題の解決に取</w:t>
      </w:r>
      <w:r w:rsidR="006B10CE" w:rsidRPr="00AD77C5">
        <w:rPr>
          <w:rFonts w:asciiTheme="minorEastAsia" w:hAnsiTheme="minorEastAsia" w:hint="eastAsia"/>
          <w:bCs/>
          <w:color w:val="000000" w:themeColor="text1"/>
          <w:sz w:val="24"/>
        </w:rPr>
        <w:t>り</w:t>
      </w:r>
      <w:r w:rsidRPr="00AD77C5">
        <w:rPr>
          <w:rFonts w:asciiTheme="minorEastAsia" w:hAnsiTheme="minorEastAsia" w:hint="eastAsia"/>
          <w:bCs/>
          <w:color w:val="000000" w:themeColor="text1"/>
          <w:sz w:val="24"/>
        </w:rPr>
        <w:t>組</w:t>
      </w:r>
      <w:r w:rsidR="004A083A" w:rsidRPr="00AD77C5">
        <w:rPr>
          <w:rFonts w:asciiTheme="minorEastAsia" w:hAnsiTheme="minorEastAsia" w:hint="eastAsia"/>
          <w:bCs/>
          <w:color w:val="000000" w:themeColor="text1"/>
          <w:sz w:val="24"/>
        </w:rPr>
        <w:t>む事業者等が気軽に相談できる窓口</w:t>
      </w:r>
      <w:r w:rsidRPr="00AD77C5">
        <w:rPr>
          <w:rFonts w:asciiTheme="minorEastAsia" w:hAnsiTheme="minorEastAsia" w:hint="eastAsia"/>
          <w:bCs/>
          <w:color w:val="000000" w:themeColor="text1"/>
          <w:sz w:val="24"/>
        </w:rPr>
        <w:t>を構築</w:t>
      </w:r>
      <w:r w:rsidR="00352433">
        <w:rPr>
          <w:rFonts w:asciiTheme="minorEastAsia" w:hAnsiTheme="minorEastAsia" w:hint="eastAsia"/>
          <w:bCs/>
          <w:color w:val="000000" w:themeColor="text1"/>
          <w:sz w:val="24"/>
        </w:rPr>
        <w:t>します。また、</w:t>
      </w:r>
      <w:r w:rsidR="00326255" w:rsidRPr="00AD77C5">
        <w:rPr>
          <w:rFonts w:asciiTheme="minorEastAsia" w:hAnsiTheme="minorEastAsia" w:hint="eastAsia"/>
          <w:bCs/>
          <w:color w:val="000000" w:themeColor="text1"/>
          <w:sz w:val="24"/>
        </w:rPr>
        <w:t>積極的な取組みを行う</w:t>
      </w:r>
      <w:r w:rsidRPr="00AD77C5">
        <w:rPr>
          <w:rFonts w:asciiTheme="minorEastAsia" w:hAnsiTheme="minorEastAsia" w:hint="eastAsia"/>
          <w:bCs/>
          <w:color w:val="000000" w:themeColor="text1"/>
          <w:sz w:val="24"/>
        </w:rPr>
        <w:t>事業者</w:t>
      </w:r>
      <w:r w:rsidR="00352433">
        <w:rPr>
          <w:rFonts w:asciiTheme="minorEastAsia" w:hAnsiTheme="minorEastAsia" w:hint="eastAsia"/>
          <w:bCs/>
          <w:color w:val="000000" w:themeColor="text1"/>
          <w:sz w:val="24"/>
        </w:rPr>
        <w:t>を取り上げ、情報発信することで、事業者間の顔の見える化につな</w:t>
      </w:r>
      <w:r w:rsidR="00CD10A0">
        <w:rPr>
          <w:rFonts w:asciiTheme="minorEastAsia" w:hAnsiTheme="minorEastAsia" w:hint="eastAsia"/>
          <w:bCs/>
          <w:color w:val="000000" w:themeColor="text1"/>
          <w:sz w:val="24"/>
        </w:rPr>
        <w:t>げ</w:t>
      </w:r>
      <w:r w:rsidR="00455715" w:rsidRPr="00AD77C5">
        <w:rPr>
          <w:rFonts w:asciiTheme="minorEastAsia" w:hAnsiTheme="minorEastAsia" w:hint="eastAsia"/>
          <w:bCs/>
          <w:color w:val="000000" w:themeColor="text1"/>
          <w:sz w:val="24"/>
        </w:rPr>
        <w:t>ます。</w:t>
      </w:r>
    </w:p>
    <w:p w14:paraId="0B083301" w14:textId="7607C435" w:rsidR="00326255" w:rsidRPr="00AD77C5" w:rsidRDefault="00455715" w:rsidP="00375366">
      <w:pPr>
        <w:pStyle w:val="ac"/>
        <w:numPr>
          <w:ilvl w:val="0"/>
          <w:numId w:val="7"/>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課題解決に向けた事業や取組みを、区民により</w:t>
      </w:r>
      <w:r w:rsidR="00326255" w:rsidRPr="00AD77C5">
        <w:rPr>
          <w:rFonts w:asciiTheme="minorEastAsia" w:hAnsiTheme="minorEastAsia" w:hint="eastAsia"/>
          <w:bCs/>
          <w:color w:val="000000" w:themeColor="text1"/>
          <w:sz w:val="24"/>
        </w:rPr>
        <w:t>応援する雰囲気</w:t>
      </w:r>
      <w:r w:rsidRPr="00AD77C5">
        <w:rPr>
          <w:rFonts w:asciiTheme="minorEastAsia" w:hAnsiTheme="minorEastAsia" w:hint="eastAsia"/>
          <w:bCs/>
          <w:color w:val="000000" w:themeColor="text1"/>
          <w:sz w:val="24"/>
        </w:rPr>
        <w:t>の醸成や仕組みの検討を行います。</w:t>
      </w:r>
    </w:p>
    <w:p w14:paraId="730B5B35" w14:textId="1F5921DC" w:rsidR="00F360D2" w:rsidRPr="00AD77C5" w:rsidRDefault="00F360D2" w:rsidP="00375366">
      <w:pPr>
        <w:pStyle w:val="ac"/>
        <w:numPr>
          <w:ilvl w:val="0"/>
          <w:numId w:val="7"/>
        </w:numPr>
        <w:ind w:leftChars="0" w:left="851"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地域</w:t>
      </w:r>
      <w:r w:rsidR="00AB306C">
        <w:rPr>
          <w:rFonts w:asciiTheme="minorEastAsia" w:hAnsiTheme="minorEastAsia" w:hint="eastAsia"/>
          <w:bCs/>
          <w:color w:val="000000" w:themeColor="text1"/>
          <w:sz w:val="24"/>
        </w:rPr>
        <w:t>及び</w:t>
      </w:r>
      <w:r w:rsidRPr="00AD77C5">
        <w:rPr>
          <w:rFonts w:asciiTheme="minorEastAsia" w:hAnsiTheme="minorEastAsia" w:hint="eastAsia"/>
          <w:bCs/>
          <w:color w:val="000000" w:themeColor="text1"/>
          <w:sz w:val="24"/>
        </w:rPr>
        <w:t>社会課題の解決に取り組む事業者による事業活動を、産業視点からバックアップを図ります。</w:t>
      </w:r>
    </w:p>
    <w:p w14:paraId="554C889C" w14:textId="77777777" w:rsidR="006D434B" w:rsidRPr="00AD77C5" w:rsidRDefault="006D434B" w:rsidP="006D434B">
      <w:pPr>
        <w:ind w:right="-1"/>
        <w:rPr>
          <w:rFonts w:asciiTheme="minorEastAsia" w:hAnsiTheme="minorEastAsia"/>
          <w:bCs/>
          <w:color w:val="000000" w:themeColor="text1"/>
          <w:sz w:val="24"/>
        </w:rPr>
      </w:pPr>
    </w:p>
    <w:p w14:paraId="7B8436C5" w14:textId="3974AE65" w:rsidR="006D434B" w:rsidRPr="00AD77C5" w:rsidRDefault="006D434B" w:rsidP="006D434B">
      <w:pPr>
        <w:ind w:right="-1"/>
        <w:rPr>
          <w:rFonts w:asciiTheme="minorEastAsia" w:hAnsiTheme="minorEastAsia"/>
          <w:bCs/>
          <w:color w:val="000000" w:themeColor="text1"/>
          <w:sz w:val="24"/>
        </w:rPr>
      </w:pPr>
      <w:r w:rsidRPr="00AD77C5">
        <w:rPr>
          <w:rFonts w:asciiTheme="minorEastAsia" w:hAnsiTheme="minorEastAsia" w:hint="eastAsia"/>
          <w:bCs/>
          <w:color w:val="000000" w:themeColor="text1"/>
          <w:sz w:val="24"/>
        </w:rPr>
        <w:t>（</w:t>
      </w:r>
      <w:r w:rsidR="00141A55" w:rsidRPr="00AD77C5">
        <w:rPr>
          <w:rFonts w:asciiTheme="minorEastAsia" w:hAnsiTheme="minorEastAsia" w:hint="eastAsia"/>
          <w:bCs/>
          <w:color w:val="000000" w:themeColor="text1"/>
          <w:sz w:val="24"/>
        </w:rPr>
        <w:t>９－２．</w:t>
      </w:r>
      <w:r w:rsidRPr="00AD77C5">
        <w:rPr>
          <w:rFonts w:asciiTheme="minorEastAsia" w:hAnsiTheme="minorEastAsia" w:hint="eastAsia"/>
          <w:bCs/>
          <w:color w:val="000000" w:themeColor="text1"/>
          <w:sz w:val="24"/>
        </w:rPr>
        <w:t>担い手間の共創</w:t>
      </w:r>
      <w:r w:rsidR="00282B71">
        <w:rPr>
          <w:rFonts w:asciiTheme="minorEastAsia" w:hAnsiTheme="minorEastAsia" w:hint="eastAsia"/>
          <w:bCs/>
          <w:color w:val="000000" w:themeColor="text1"/>
          <w:sz w:val="24"/>
        </w:rPr>
        <w:t>を</w:t>
      </w:r>
      <w:r w:rsidRPr="00AD77C5">
        <w:rPr>
          <w:rFonts w:asciiTheme="minorEastAsia" w:hAnsiTheme="minorEastAsia" w:hint="eastAsia"/>
          <w:bCs/>
          <w:color w:val="000000" w:themeColor="text1"/>
          <w:sz w:val="24"/>
        </w:rPr>
        <w:t>促進）</w:t>
      </w:r>
    </w:p>
    <w:p w14:paraId="1DBC6BB4" w14:textId="34EF45D1" w:rsidR="00A04C1B" w:rsidRPr="00AD77C5" w:rsidRDefault="00137030" w:rsidP="00375366">
      <w:pPr>
        <w:pStyle w:val="ac"/>
        <w:numPr>
          <w:ilvl w:val="0"/>
          <w:numId w:val="7"/>
        </w:numPr>
        <w:ind w:leftChars="0" w:left="851" w:right="-1"/>
        <w:rPr>
          <w:rFonts w:asciiTheme="minorEastAsia" w:hAnsiTheme="minorEastAsia"/>
          <w:bCs/>
          <w:color w:val="000000" w:themeColor="text1"/>
          <w:sz w:val="24"/>
          <w:u w:val="single"/>
        </w:rPr>
      </w:pPr>
      <w:r>
        <w:rPr>
          <w:rFonts w:asciiTheme="minorEastAsia" w:hAnsiTheme="minorEastAsia" w:hint="eastAsia"/>
          <w:bCs/>
          <w:color w:val="000000" w:themeColor="text1"/>
          <w:sz w:val="24"/>
        </w:rPr>
        <w:t>課題解決に取り組む</w:t>
      </w:r>
      <w:r w:rsidR="00326255" w:rsidRPr="00AD77C5">
        <w:rPr>
          <w:rFonts w:asciiTheme="minorEastAsia" w:hAnsiTheme="minorEastAsia" w:hint="eastAsia"/>
          <w:bCs/>
          <w:color w:val="000000" w:themeColor="text1"/>
          <w:sz w:val="24"/>
        </w:rPr>
        <w:t>事業者間や担い手間の協業や連携を促進する機会や場の構築により、</w:t>
      </w:r>
      <w:r w:rsidR="004A083A" w:rsidRPr="00AD77C5">
        <w:rPr>
          <w:rFonts w:asciiTheme="minorEastAsia" w:hAnsiTheme="minorEastAsia" w:hint="eastAsia"/>
          <w:bCs/>
          <w:color w:val="000000" w:themeColor="text1"/>
          <w:sz w:val="24"/>
        </w:rPr>
        <w:t>多様な視点や手法</w:t>
      </w:r>
      <w:r w:rsidR="00342C17">
        <w:rPr>
          <w:rFonts w:asciiTheme="minorEastAsia" w:hAnsiTheme="minorEastAsia" w:hint="eastAsia"/>
          <w:bCs/>
          <w:color w:val="000000" w:themeColor="text1"/>
          <w:sz w:val="24"/>
        </w:rPr>
        <w:t>で</w:t>
      </w:r>
      <w:r w:rsidR="00326255" w:rsidRPr="00AD77C5">
        <w:rPr>
          <w:rFonts w:asciiTheme="minorEastAsia" w:hAnsiTheme="minorEastAsia" w:hint="eastAsia"/>
          <w:bCs/>
          <w:color w:val="000000" w:themeColor="text1"/>
          <w:sz w:val="24"/>
        </w:rPr>
        <w:t>より効果的に</w:t>
      </w:r>
      <w:r w:rsidR="004A083A" w:rsidRPr="00AD77C5">
        <w:rPr>
          <w:rFonts w:asciiTheme="minorEastAsia" w:hAnsiTheme="minorEastAsia" w:hint="eastAsia"/>
          <w:bCs/>
          <w:color w:val="000000" w:themeColor="text1"/>
          <w:sz w:val="24"/>
        </w:rPr>
        <w:t>地域</w:t>
      </w:r>
      <w:r w:rsidR="00AB306C">
        <w:rPr>
          <w:rFonts w:asciiTheme="minorEastAsia" w:hAnsiTheme="minorEastAsia" w:hint="eastAsia"/>
          <w:bCs/>
          <w:color w:val="000000" w:themeColor="text1"/>
          <w:sz w:val="24"/>
        </w:rPr>
        <w:t>及び社会</w:t>
      </w:r>
      <w:r w:rsidR="004A083A" w:rsidRPr="00AD77C5">
        <w:rPr>
          <w:rFonts w:asciiTheme="minorEastAsia" w:hAnsiTheme="minorEastAsia" w:hint="eastAsia"/>
          <w:bCs/>
          <w:color w:val="000000" w:themeColor="text1"/>
          <w:sz w:val="24"/>
        </w:rPr>
        <w:t>課題</w:t>
      </w:r>
      <w:r w:rsidR="00326255" w:rsidRPr="00AD77C5">
        <w:rPr>
          <w:rFonts w:asciiTheme="minorEastAsia" w:hAnsiTheme="minorEastAsia" w:hint="eastAsia"/>
          <w:bCs/>
          <w:color w:val="000000" w:themeColor="text1"/>
          <w:sz w:val="24"/>
        </w:rPr>
        <w:t>の</w:t>
      </w:r>
      <w:r w:rsidR="004A083A" w:rsidRPr="00AD77C5">
        <w:rPr>
          <w:rFonts w:asciiTheme="minorEastAsia" w:hAnsiTheme="minorEastAsia" w:hint="eastAsia"/>
          <w:bCs/>
          <w:color w:val="000000" w:themeColor="text1"/>
          <w:sz w:val="24"/>
        </w:rPr>
        <w:t>解決</w:t>
      </w:r>
      <w:r w:rsidR="00326255" w:rsidRPr="00AD77C5">
        <w:rPr>
          <w:rFonts w:asciiTheme="minorEastAsia" w:hAnsiTheme="minorEastAsia" w:hint="eastAsia"/>
          <w:bCs/>
          <w:color w:val="000000" w:themeColor="text1"/>
          <w:sz w:val="24"/>
        </w:rPr>
        <w:t>につなげていきます</w:t>
      </w:r>
      <w:bookmarkEnd w:id="21"/>
      <w:r w:rsidR="00326255" w:rsidRPr="00AD77C5">
        <w:rPr>
          <w:rFonts w:asciiTheme="minorEastAsia" w:hAnsiTheme="minorEastAsia" w:hint="eastAsia"/>
          <w:bCs/>
          <w:color w:val="000000" w:themeColor="text1"/>
          <w:sz w:val="24"/>
        </w:rPr>
        <w:t>。</w:t>
      </w:r>
    </w:p>
    <w:p w14:paraId="7DC8E1D7" w14:textId="39CD07A2" w:rsidR="00827872" w:rsidRPr="00AD77C5" w:rsidRDefault="00827872">
      <w:pPr>
        <w:widowControl/>
        <w:jc w:val="left"/>
        <w:rPr>
          <w:rFonts w:asciiTheme="minorEastAsia" w:hAnsiTheme="minorEastAsia"/>
          <w:color w:val="000000" w:themeColor="text1"/>
          <w:sz w:val="24"/>
          <w:szCs w:val="24"/>
        </w:rPr>
      </w:pPr>
    </w:p>
    <w:p w14:paraId="6BB33659" w14:textId="77777777" w:rsidR="005E293E" w:rsidRDefault="005E293E">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080BC872" w14:textId="0A2FED67" w:rsidR="00BE184E" w:rsidRDefault="00BE184E" w:rsidP="00BE184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w:t>
      </w:r>
      <w:r w:rsidR="00564486" w:rsidRPr="00D05A67">
        <w:rPr>
          <w:rFonts w:asciiTheme="minorEastAsia" w:hAnsiTheme="minorEastAsia" w:hint="eastAsia"/>
          <w:color w:val="000000" w:themeColor="text1"/>
          <w:sz w:val="24"/>
          <w:szCs w:val="24"/>
        </w:rPr>
        <w:t>事業</w:t>
      </w:r>
      <w:r w:rsidRPr="00D05A67">
        <w:rPr>
          <w:rFonts w:asciiTheme="minorEastAsia" w:hAnsiTheme="minorEastAsia" w:hint="eastAsia"/>
          <w:color w:val="000000" w:themeColor="text1"/>
          <w:sz w:val="24"/>
          <w:szCs w:val="24"/>
        </w:rPr>
        <w:t>】</w:t>
      </w:r>
    </w:p>
    <w:p w14:paraId="1412C205" w14:textId="77777777" w:rsidR="00176BA4" w:rsidRDefault="00176BA4" w:rsidP="003D1D6B">
      <w:pPr>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t>９－１．事業者の取組みを促す支援の充実</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3F3A581D" w14:textId="77777777" w:rsidTr="00B45E04">
        <w:trPr>
          <w:trHeight w:val="245"/>
        </w:trPr>
        <w:tc>
          <w:tcPr>
            <w:tcW w:w="771" w:type="pct"/>
            <w:vMerge w:val="restart"/>
            <w:shd w:val="clear" w:color="auto" w:fill="D9D9D9" w:themeFill="background1" w:themeFillShade="D9"/>
            <w:vAlign w:val="center"/>
            <w:hideMark/>
          </w:tcPr>
          <w:p w14:paraId="2EA9F3F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4900FC68"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45E00C08"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337F2C9A" w14:textId="77777777" w:rsidTr="00B45E04">
        <w:trPr>
          <w:trHeight w:val="210"/>
        </w:trPr>
        <w:tc>
          <w:tcPr>
            <w:tcW w:w="771" w:type="pct"/>
            <w:vMerge/>
            <w:shd w:val="clear" w:color="auto" w:fill="D9D9D9" w:themeFill="background1" w:themeFillShade="D9"/>
            <w:hideMark/>
          </w:tcPr>
          <w:p w14:paraId="3C5315C5"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5A76FA1C"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2165F252"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5F0DE7B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3DEF22F9" w14:textId="77777777" w:rsidTr="00B45E04">
        <w:trPr>
          <w:trHeight w:val="253"/>
        </w:trPr>
        <w:tc>
          <w:tcPr>
            <w:tcW w:w="771" w:type="pct"/>
            <w:vMerge/>
            <w:shd w:val="clear" w:color="auto" w:fill="D9D9D9" w:themeFill="background1" w:themeFillShade="D9"/>
            <w:hideMark/>
          </w:tcPr>
          <w:p w14:paraId="30DED09C"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6EF5C124"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64FF856D"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39AE907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78E93EAE"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2716996A"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29084942"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4806DA" w14:paraId="449471AA" w14:textId="77777777" w:rsidTr="00B45E04">
        <w:trPr>
          <w:trHeight w:val="2828"/>
        </w:trPr>
        <w:tc>
          <w:tcPr>
            <w:tcW w:w="771" w:type="pct"/>
            <w:hideMark/>
          </w:tcPr>
          <w:p w14:paraId="40D8D995"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産業視点からの福祉事業の課題解決【再掲】</w:t>
            </w:r>
          </w:p>
        </w:tc>
        <w:tc>
          <w:tcPr>
            <w:tcW w:w="2037" w:type="pct"/>
            <w:hideMark/>
          </w:tcPr>
          <w:p w14:paraId="5A20121A"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せせせプロジェクト」により、障害者施設で製作される自主生産品の商品開発のアドバイスをはじめSNSやメディアの活用、イベント実施によるPR、ECサイトでの販路拡大等により、売上向上とそれによる利用者の工賃アップを進めます。またメディアと連携して福祉系産業の仕事の魅力をダイレクトに伝える冊子やwebコンテンツを展開し福祉人材確保につなげます。</w:t>
            </w:r>
          </w:p>
        </w:tc>
        <w:tc>
          <w:tcPr>
            <w:tcW w:w="633" w:type="pct"/>
            <w:hideMark/>
          </w:tcPr>
          <w:p w14:paraId="1B635BA5"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せせせプロジェクトイベントの開催回数</w:t>
            </w:r>
          </w:p>
        </w:tc>
        <w:tc>
          <w:tcPr>
            <w:tcW w:w="422" w:type="pct"/>
            <w:noWrap/>
            <w:hideMark/>
          </w:tcPr>
          <w:p w14:paraId="4DBF8782"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422" w:type="pct"/>
            <w:noWrap/>
            <w:hideMark/>
          </w:tcPr>
          <w:p w14:paraId="47BE5367"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98" w:type="pct"/>
            <w:noWrap/>
            <w:hideMark/>
          </w:tcPr>
          <w:p w14:paraId="6B9273B4"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17" w:type="pct"/>
            <w:noWrap/>
            <w:hideMark/>
          </w:tcPr>
          <w:p w14:paraId="6C6D9FB2"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回</w:t>
            </w:r>
          </w:p>
        </w:tc>
      </w:tr>
      <w:tr w:rsidR="00176BA4" w:rsidRPr="004806DA" w14:paraId="27BBA71D" w14:textId="77777777" w:rsidTr="00B45E04">
        <w:trPr>
          <w:trHeight w:val="1803"/>
        </w:trPr>
        <w:tc>
          <w:tcPr>
            <w:tcW w:w="771" w:type="pct"/>
            <w:hideMark/>
          </w:tcPr>
          <w:p w14:paraId="0DD9664B"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地域・社会課題解決に向けたソーシャルビジネスの推進</w:t>
            </w:r>
          </w:p>
        </w:tc>
        <w:tc>
          <w:tcPr>
            <w:tcW w:w="2037" w:type="pct"/>
            <w:hideMark/>
          </w:tcPr>
          <w:p w14:paraId="6836156C"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持続可能な地域経済の発展を実現するため、社会課題や地域課題の解決や地域の活性化を図る事業を行うソーシャルビジネス事業者に対して、補助を行うことで、持続可能な地域経済の発展を実現します。</w:t>
            </w:r>
          </w:p>
        </w:tc>
        <w:tc>
          <w:tcPr>
            <w:tcW w:w="633" w:type="pct"/>
            <w:hideMark/>
          </w:tcPr>
          <w:p w14:paraId="7DE0C9B1"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ソーシャルビジネス補助交付件数</w:t>
            </w:r>
          </w:p>
        </w:tc>
        <w:tc>
          <w:tcPr>
            <w:tcW w:w="422" w:type="pct"/>
            <w:noWrap/>
            <w:hideMark/>
          </w:tcPr>
          <w:p w14:paraId="33A67600"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422" w:type="pct"/>
            <w:noWrap/>
            <w:hideMark/>
          </w:tcPr>
          <w:p w14:paraId="1409AAA8"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98" w:type="pct"/>
            <w:noWrap/>
            <w:hideMark/>
          </w:tcPr>
          <w:p w14:paraId="51E49B8A"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17" w:type="pct"/>
            <w:noWrap/>
            <w:hideMark/>
          </w:tcPr>
          <w:p w14:paraId="4A2FD2ED"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件</w:t>
            </w:r>
          </w:p>
        </w:tc>
      </w:tr>
    </w:tbl>
    <w:p w14:paraId="6506D548" w14:textId="77777777" w:rsidR="00176BA4" w:rsidRPr="00D05A67" w:rsidRDefault="00176BA4" w:rsidP="00176BA4">
      <w:pPr>
        <w:rPr>
          <w:rFonts w:asciiTheme="minorEastAsia" w:hAnsiTheme="minorEastAsia"/>
          <w:color w:val="000000" w:themeColor="text1"/>
          <w:sz w:val="24"/>
          <w:szCs w:val="24"/>
        </w:rPr>
      </w:pPr>
    </w:p>
    <w:p w14:paraId="52310B83" w14:textId="77777777" w:rsidR="00176BA4" w:rsidRDefault="00176BA4" w:rsidP="003D1D6B">
      <w:pPr>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t>９－２．担い手間の共創を促進</w:t>
      </w:r>
    </w:p>
    <w:tbl>
      <w:tblPr>
        <w:tblStyle w:val="ab"/>
        <w:tblW w:w="4989" w:type="pct"/>
        <w:tblLook w:val="04A0" w:firstRow="1" w:lastRow="0" w:firstColumn="1" w:lastColumn="0" w:noHBand="0" w:noVBand="1"/>
      </w:tblPr>
      <w:tblGrid>
        <w:gridCol w:w="1551"/>
        <w:gridCol w:w="4098"/>
        <w:gridCol w:w="1274"/>
        <w:gridCol w:w="849"/>
        <w:gridCol w:w="849"/>
        <w:gridCol w:w="801"/>
        <w:gridCol w:w="638"/>
      </w:tblGrid>
      <w:tr w:rsidR="00176BA4" w:rsidRPr="00C1367D" w14:paraId="3B652CFC" w14:textId="77777777" w:rsidTr="00B45E04">
        <w:trPr>
          <w:trHeight w:val="245"/>
        </w:trPr>
        <w:tc>
          <w:tcPr>
            <w:tcW w:w="771" w:type="pct"/>
            <w:vMerge w:val="restart"/>
            <w:shd w:val="clear" w:color="auto" w:fill="D9D9D9" w:themeFill="background1" w:themeFillShade="D9"/>
            <w:vAlign w:val="center"/>
            <w:hideMark/>
          </w:tcPr>
          <w:p w14:paraId="3E93910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2037" w:type="pct"/>
            <w:vMerge w:val="restart"/>
            <w:shd w:val="clear" w:color="auto" w:fill="D9D9D9" w:themeFill="background1" w:themeFillShade="D9"/>
            <w:noWrap/>
            <w:vAlign w:val="center"/>
            <w:hideMark/>
          </w:tcPr>
          <w:p w14:paraId="3E30B894"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192" w:type="pct"/>
            <w:gridSpan w:val="5"/>
            <w:tcBorders>
              <w:bottom w:val="nil"/>
            </w:tcBorders>
            <w:shd w:val="clear" w:color="auto" w:fill="D9D9D9" w:themeFill="background1" w:themeFillShade="D9"/>
            <w:hideMark/>
          </w:tcPr>
          <w:p w14:paraId="6E25CE38"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652E5949" w14:textId="77777777" w:rsidTr="00B45E04">
        <w:trPr>
          <w:trHeight w:val="210"/>
        </w:trPr>
        <w:tc>
          <w:tcPr>
            <w:tcW w:w="771" w:type="pct"/>
            <w:vMerge/>
            <w:shd w:val="clear" w:color="auto" w:fill="D9D9D9" w:themeFill="background1" w:themeFillShade="D9"/>
            <w:hideMark/>
          </w:tcPr>
          <w:p w14:paraId="337B9617"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2739C254"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val="restart"/>
            <w:tcBorders>
              <w:top w:val="nil"/>
            </w:tcBorders>
            <w:shd w:val="clear" w:color="auto" w:fill="D9D9D9" w:themeFill="background1" w:themeFillShade="D9"/>
            <w:hideMark/>
          </w:tcPr>
          <w:p w14:paraId="6DE0DF6A" w14:textId="77777777" w:rsidR="00176BA4" w:rsidRPr="009C4CB7" w:rsidRDefault="00176BA4" w:rsidP="00B45E04">
            <w:pPr>
              <w:jc w:val="left"/>
              <w:rPr>
                <w:rFonts w:asciiTheme="minorEastAsia" w:hAnsiTheme="minorEastAsia"/>
                <w:color w:val="000000" w:themeColor="text1"/>
                <w:szCs w:val="21"/>
              </w:rPr>
            </w:pPr>
          </w:p>
        </w:tc>
        <w:tc>
          <w:tcPr>
            <w:tcW w:w="1559" w:type="pct"/>
            <w:gridSpan w:val="4"/>
            <w:shd w:val="clear" w:color="auto" w:fill="D9D9D9" w:themeFill="background1" w:themeFillShade="D9"/>
            <w:hideMark/>
          </w:tcPr>
          <w:p w14:paraId="66E7C99C"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44170844" w14:textId="77777777" w:rsidTr="00B45E04">
        <w:trPr>
          <w:trHeight w:val="253"/>
        </w:trPr>
        <w:tc>
          <w:tcPr>
            <w:tcW w:w="771" w:type="pct"/>
            <w:vMerge/>
            <w:shd w:val="clear" w:color="auto" w:fill="D9D9D9" w:themeFill="background1" w:themeFillShade="D9"/>
            <w:hideMark/>
          </w:tcPr>
          <w:p w14:paraId="3E2429C6" w14:textId="77777777" w:rsidR="00176BA4" w:rsidRPr="009C4CB7" w:rsidRDefault="00176BA4" w:rsidP="00B45E04">
            <w:pPr>
              <w:widowControl/>
              <w:jc w:val="left"/>
              <w:rPr>
                <w:rFonts w:asciiTheme="minorEastAsia" w:hAnsiTheme="minorEastAsia"/>
                <w:color w:val="000000" w:themeColor="text1"/>
                <w:szCs w:val="21"/>
              </w:rPr>
            </w:pPr>
          </w:p>
        </w:tc>
        <w:tc>
          <w:tcPr>
            <w:tcW w:w="2037" w:type="pct"/>
            <w:vMerge/>
            <w:shd w:val="clear" w:color="auto" w:fill="D9D9D9" w:themeFill="background1" w:themeFillShade="D9"/>
            <w:hideMark/>
          </w:tcPr>
          <w:p w14:paraId="0C636C1F" w14:textId="77777777" w:rsidR="00176BA4" w:rsidRPr="009C4CB7" w:rsidRDefault="00176BA4" w:rsidP="00B45E04">
            <w:pPr>
              <w:widowControl/>
              <w:jc w:val="left"/>
              <w:rPr>
                <w:rFonts w:asciiTheme="minorEastAsia" w:hAnsiTheme="minorEastAsia"/>
                <w:color w:val="000000" w:themeColor="text1"/>
                <w:szCs w:val="21"/>
              </w:rPr>
            </w:pPr>
          </w:p>
        </w:tc>
        <w:tc>
          <w:tcPr>
            <w:tcW w:w="633" w:type="pct"/>
            <w:vMerge/>
            <w:shd w:val="clear" w:color="auto" w:fill="D9D9D9" w:themeFill="background1" w:themeFillShade="D9"/>
            <w:hideMark/>
          </w:tcPr>
          <w:p w14:paraId="5D3796E9" w14:textId="77777777" w:rsidR="00176BA4" w:rsidRPr="009C4CB7" w:rsidRDefault="00176BA4" w:rsidP="00B45E04">
            <w:pPr>
              <w:widowControl/>
              <w:jc w:val="left"/>
              <w:rPr>
                <w:rFonts w:asciiTheme="minorEastAsia" w:hAnsiTheme="minorEastAsia"/>
                <w:color w:val="000000" w:themeColor="text1"/>
                <w:szCs w:val="21"/>
              </w:rPr>
            </w:pPr>
          </w:p>
        </w:tc>
        <w:tc>
          <w:tcPr>
            <w:tcW w:w="422" w:type="pct"/>
            <w:shd w:val="clear" w:color="auto" w:fill="D9D9D9" w:themeFill="background1" w:themeFillShade="D9"/>
            <w:vAlign w:val="center"/>
            <w:hideMark/>
          </w:tcPr>
          <w:p w14:paraId="38A54495"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3744DD19"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398" w:type="pct"/>
            <w:shd w:val="clear" w:color="auto" w:fill="D9D9D9" w:themeFill="background1" w:themeFillShade="D9"/>
            <w:vAlign w:val="center"/>
            <w:hideMark/>
          </w:tcPr>
          <w:p w14:paraId="67E2E12B"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17" w:type="pct"/>
            <w:shd w:val="clear" w:color="auto" w:fill="D9D9D9" w:themeFill="background1" w:themeFillShade="D9"/>
            <w:vAlign w:val="center"/>
            <w:hideMark/>
          </w:tcPr>
          <w:p w14:paraId="05E52DB4"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4806DA" w14:paraId="25437E93" w14:textId="77777777" w:rsidTr="00B45E04">
        <w:trPr>
          <w:trHeight w:val="1427"/>
        </w:trPr>
        <w:tc>
          <w:tcPr>
            <w:tcW w:w="771" w:type="pct"/>
            <w:hideMark/>
          </w:tcPr>
          <w:p w14:paraId="42A4E32F"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産業交流による新たな産業の創出【再掲】</w:t>
            </w:r>
          </w:p>
        </w:tc>
        <w:tc>
          <w:tcPr>
            <w:tcW w:w="2037" w:type="pct"/>
            <w:hideMark/>
          </w:tcPr>
          <w:p w14:paraId="4AAC4AAE" w14:textId="4704CBCB" w:rsidR="00176BA4" w:rsidRPr="004806DA" w:rsidRDefault="00B92DF3" w:rsidP="00B45E04">
            <w:pPr>
              <w:widowControl/>
              <w:jc w:val="left"/>
              <w:rPr>
                <w:rFonts w:ascii="ＭＳ 明朝" w:eastAsia="ＭＳ 明朝" w:hAnsi="ＭＳ 明朝" w:cs="ＭＳ Ｐゴシック"/>
                <w:color w:val="000000"/>
                <w:kern w:val="0"/>
                <w:szCs w:val="21"/>
              </w:rPr>
            </w:pPr>
            <w:r w:rsidRPr="00B92DF3">
              <w:rPr>
                <w:rFonts w:ascii="ＭＳ 明朝" w:eastAsia="ＭＳ 明朝" w:hAnsi="ＭＳ 明朝" w:cs="ＭＳ Ｐゴシック" w:hint="eastAsia"/>
                <w:color w:val="000000"/>
                <w:kern w:val="0"/>
                <w:szCs w:val="21"/>
              </w:rPr>
              <w:t>多様な人材や業種が交流する産業連携プラットフォーム“SETAGAYA PORT”を通じて、区内を中心としたさまざまなステークホルダーと連携し、社会課題、地域課題の解決に取り組みます。</w:t>
            </w:r>
          </w:p>
        </w:tc>
        <w:tc>
          <w:tcPr>
            <w:tcW w:w="633" w:type="pct"/>
            <w:hideMark/>
          </w:tcPr>
          <w:p w14:paraId="4EB9CF6D"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SETAGAYA　PORTの新規会員登録者数（累計）</w:t>
            </w:r>
          </w:p>
        </w:tc>
        <w:tc>
          <w:tcPr>
            <w:tcW w:w="422" w:type="pct"/>
            <w:noWrap/>
            <w:hideMark/>
          </w:tcPr>
          <w:p w14:paraId="495756BF"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5,100</w:t>
            </w:r>
          </w:p>
        </w:tc>
        <w:tc>
          <w:tcPr>
            <w:tcW w:w="422" w:type="pct"/>
            <w:noWrap/>
            <w:hideMark/>
          </w:tcPr>
          <w:p w14:paraId="36A7C889"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6,900</w:t>
            </w:r>
          </w:p>
        </w:tc>
        <w:tc>
          <w:tcPr>
            <w:tcW w:w="398" w:type="pct"/>
            <w:noWrap/>
            <w:hideMark/>
          </w:tcPr>
          <w:p w14:paraId="5DC4FFDE" w14:textId="4019F85B" w:rsidR="00176BA4" w:rsidRPr="004806DA" w:rsidRDefault="008546AD"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7,500</w:t>
            </w:r>
          </w:p>
        </w:tc>
        <w:tc>
          <w:tcPr>
            <w:tcW w:w="317" w:type="pct"/>
            <w:noWrap/>
            <w:hideMark/>
          </w:tcPr>
          <w:p w14:paraId="6998C827"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人</w:t>
            </w:r>
          </w:p>
        </w:tc>
      </w:tr>
      <w:tr w:rsidR="00176BA4" w:rsidRPr="004806DA" w14:paraId="2B201D07" w14:textId="77777777" w:rsidTr="00B45E04">
        <w:trPr>
          <w:trHeight w:val="2964"/>
        </w:trPr>
        <w:tc>
          <w:tcPr>
            <w:tcW w:w="771" w:type="pct"/>
            <w:hideMark/>
          </w:tcPr>
          <w:p w14:paraId="295B914A"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産業視点からの福祉事業の課題解決【再掲】</w:t>
            </w:r>
          </w:p>
        </w:tc>
        <w:tc>
          <w:tcPr>
            <w:tcW w:w="2037" w:type="pct"/>
            <w:hideMark/>
          </w:tcPr>
          <w:p w14:paraId="38E18D17"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せせせプロジェクト」により、障害者施設で製作される自主生産品の商品開発のアドバイスをはじめSNSやメディアの活用、イベント実施によるPR、ECサイトでの販路拡大等により、売上向上とそれによる利用者の工賃アップを進めます。またメディアと連携して福祉系産業の仕事の魅力をダイレクトに伝える冊子やwebコンテンツを展開し福祉人材確保につなげます。</w:t>
            </w:r>
          </w:p>
        </w:tc>
        <w:tc>
          <w:tcPr>
            <w:tcW w:w="633" w:type="pct"/>
            <w:hideMark/>
          </w:tcPr>
          <w:p w14:paraId="3FEE7097"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せせせプロジェクトイベントの開催回数</w:t>
            </w:r>
          </w:p>
        </w:tc>
        <w:tc>
          <w:tcPr>
            <w:tcW w:w="422" w:type="pct"/>
            <w:noWrap/>
            <w:hideMark/>
          </w:tcPr>
          <w:p w14:paraId="39622467"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422" w:type="pct"/>
            <w:noWrap/>
            <w:hideMark/>
          </w:tcPr>
          <w:p w14:paraId="051B4B34"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98" w:type="pct"/>
            <w:noWrap/>
            <w:hideMark/>
          </w:tcPr>
          <w:p w14:paraId="0320BDD2"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5</w:t>
            </w:r>
          </w:p>
        </w:tc>
        <w:tc>
          <w:tcPr>
            <w:tcW w:w="317" w:type="pct"/>
            <w:noWrap/>
            <w:hideMark/>
          </w:tcPr>
          <w:p w14:paraId="1A1ED00C"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回</w:t>
            </w:r>
          </w:p>
        </w:tc>
      </w:tr>
      <w:tr w:rsidR="00F15A34" w:rsidRPr="004806DA" w14:paraId="27573A57" w14:textId="77777777" w:rsidTr="003D1D6B">
        <w:trPr>
          <w:trHeight w:val="2093"/>
        </w:trPr>
        <w:tc>
          <w:tcPr>
            <w:tcW w:w="771" w:type="pct"/>
          </w:tcPr>
          <w:p w14:paraId="57CB30BA" w14:textId="7197A90F" w:rsidR="00F15A34" w:rsidRPr="004806DA" w:rsidRDefault="00F15A34" w:rsidP="00B45E04">
            <w:pPr>
              <w:widowControl/>
              <w:jc w:val="left"/>
              <w:rPr>
                <w:rFonts w:ascii="ＭＳ 明朝" w:eastAsia="ＭＳ 明朝" w:hAnsi="ＭＳ 明朝" w:cs="ＭＳ Ｐゴシック"/>
                <w:color w:val="000000"/>
                <w:kern w:val="0"/>
                <w:szCs w:val="21"/>
              </w:rPr>
            </w:pPr>
            <w:r w:rsidRPr="00F15A34">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2037" w:type="pct"/>
          </w:tcPr>
          <w:p w14:paraId="29193F37" w14:textId="28ADC8CB" w:rsidR="00F15A34" w:rsidRPr="004806DA" w:rsidRDefault="00F15A34" w:rsidP="00B45E04">
            <w:pPr>
              <w:widowControl/>
              <w:jc w:val="left"/>
              <w:rPr>
                <w:rFonts w:ascii="ＭＳ 明朝" w:eastAsia="ＭＳ 明朝" w:hAnsi="ＭＳ 明朝" w:cs="ＭＳ Ｐゴシック"/>
                <w:color w:val="000000"/>
                <w:kern w:val="0"/>
                <w:szCs w:val="21"/>
              </w:rPr>
            </w:pPr>
            <w:r w:rsidRPr="00F15A34">
              <w:rPr>
                <w:rFonts w:ascii="ＭＳ 明朝" w:eastAsia="ＭＳ 明朝" w:hAnsi="ＭＳ 明朝" w:cs="ＭＳ Ｐゴシック" w:hint="eastAsia"/>
                <w:color w:val="000000"/>
                <w:kern w:val="0"/>
                <w:szCs w:val="21"/>
              </w:rPr>
              <w:t>新たな産業活性化拠点整備事業において、専門人材によるサポート、他企業との交流・連携など資金面でのサポート等、起業家やスタートアップの成長を支援する環境を整備します。</w:t>
            </w:r>
          </w:p>
        </w:tc>
        <w:tc>
          <w:tcPr>
            <w:tcW w:w="633" w:type="pct"/>
          </w:tcPr>
          <w:p w14:paraId="489AED2F" w14:textId="0C37F489" w:rsidR="00F15A34" w:rsidRPr="004806DA" w:rsidRDefault="00F15A34" w:rsidP="00B45E04">
            <w:pPr>
              <w:widowControl/>
              <w:jc w:val="lef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補助件数</w:t>
            </w:r>
          </w:p>
        </w:tc>
        <w:tc>
          <w:tcPr>
            <w:tcW w:w="422" w:type="pct"/>
            <w:noWrap/>
            <w:vAlign w:val="center"/>
          </w:tcPr>
          <w:p w14:paraId="7A89F37F" w14:textId="15F3A7C7" w:rsidR="00F15A34" w:rsidRPr="004806DA" w:rsidRDefault="00F15A3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422" w:type="pct"/>
            <w:noWrap/>
            <w:vAlign w:val="center"/>
          </w:tcPr>
          <w:p w14:paraId="194F3DA9" w14:textId="1C523771" w:rsidR="00F15A34" w:rsidRPr="004806DA" w:rsidRDefault="00F15A3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98" w:type="pct"/>
            <w:noWrap/>
            <w:vAlign w:val="center"/>
          </w:tcPr>
          <w:p w14:paraId="0FFD2CE0" w14:textId="46E2A439" w:rsidR="00F15A34" w:rsidRPr="004806DA" w:rsidRDefault="00F15A34" w:rsidP="00A336CC">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317" w:type="pct"/>
            <w:noWrap/>
          </w:tcPr>
          <w:p w14:paraId="7EAF54DA" w14:textId="705AF8B2" w:rsidR="00F15A34" w:rsidRPr="004806DA" w:rsidRDefault="00F15A34"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bl>
    <w:p w14:paraId="71AB8ED4" w14:textId="3814F40F" w:rsidR="00BE184E" w:rsidRPr="00AD77C5" w:rsidRDefault="00BE184E" w:rsidP="00BE184E">
      <w:pPr>
        <w:widowControl/>
        <w:jc w:val="left"/>
        <w:rPr>
          <w:rFonts w:asciiTheme="minorEastAsia" w:hAnsiTheme="minorEastAsia"/>
          <w:color w:val="000000" w:themeColor="text1"/>
          <w:sz w:val="24"/>
          <w:szCs w:val="24"/>
        </w:rPr>
      </w:pPr>
    </w:p>
    <w:p w14:paraId="02E3CE54" w14:textId="6AA966CB" w:rsidR="009756F2" w:rsidRPr="00AD77C5" w:rsidRDefault="009756F2">
      <w:pPr>
        <w:widowControl/>
        <w:jc w:val="left"/>
        <w:rPr>
          <w:rFonts w:asciiTheme="minorEastAsia" w:hAnsiTheme="minorEastAsia"/>
          <w:strike/>
          <w:color w:val="000000" w:themeColor="text1"/>
          <w:sz w:val="24"/>
          <w:szCs w:val="24"/>
        </w:rPr>
      </w:pPr>
    </w:p>
    <w:p w14:paraId="7C4227A9" w14:textId="026F9D35" w:rsidR="00CA2621" w:rsidRPr="00AD77C5" w:rsidRDefault="00CA2621" w:rsidP="00CA2621">
      <w:pPr>
        <w:pBdr>
          <w:top w:val="single" w:sz="36" w:space="1" w:color="B482DA"/>
          <w:left w:val="single" w:sz="36" w:space="4" w:color="B482DA"/>
          <w:bottom w:val="single" w:sz="36" w:space="1" w:color="B482DA"/>
          <w:right w:val="single" w:sz="36" w:space="4" w:color="B482DA"/>
        </w:pBdr>
        <w:shd w:val="clear" w:color="FFC5C5"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基本的方針</w:t>
      </w:r>
      <w:r w:rsidR="00F95CFD" w:rsidRPr="00AD77C5">
        <w:rPr>
          <w:rFonts w:asciiTheme="minorEastAsia" w:hAnsiTheme="minorEastAsia" w:hint="eastAsia"/>
          <w:color w:val="000000" w:themeColor="text1"/>
          <w:sz w:val="24"/>
          <w:szCs w:val="24"/>
        </w:rPr>
        <w:t>４</w:t>
      </w:r>
    </w:p>
    <w:p w14:paraId="10F87B3A" w14:textId="1A07E359" w:rsidR="00CA2621" w:rsidRPr="00AD77C5" w:rsidRDefault="00CA2621" w:rsidP="00CA2621">
      <w:pPr>
        <w:pBdr>
          <w:top w:val="single" w:sz="36" w:space="1" w:color="B482DA"/>
          <w:left w:val="single" w:sz="36" w:space="4" w:color="B482DA"/>
          <w:bottom w:val="single" w:sz="36" w:space="1" w:color="B482DA"/>
          <w:right w:val="single" w:sz="36" w:space="4" w:color="B482DA"/>
        </w:pBdr>
        <w:shd w:val="clear" w:color="FFC5C5" w:fill="auto"/>
        <w:rPr>
          <w:rFonts w:asciiTheme="minorEastAsia" w:hAnsiTheme="minorEastAsia"/>
          <w:b/>
          <w:bCs/>
          <w:color w:val="000000" w:themeColor="text1"/>
          <w:sz w:val="30"/>
          <w:szCs w:val="30"/>
          <w:shd w:val="clear" w:color="auto" w:fill="E5B8B7" w:themeFill="accent2" w:themeFillTint="66"/>
        </w:rPr>
      </w:pPr>
      <w:r w:rsidRPr="00AD77C5">
        <w:rPr>
          <w:rFonts w:asciiTheme="minorEastAsia" w:hAnsiTheme="minorEastAsia" w:hint="eastAsia"/>
          <w:b/>
          <w:bCs/>
          <w:color w:val="000000" w:themeColor="text1"/>
          <w:sz w:val="30"/>
          <w:szCs w:val="30"/>
        </w:rPr>
        <w:t>地域経済の持続可能性を考慮した事業活動及びエシカル消費の推進を図る</w:t>
      </w:r>
    </w:p>
    <w:p w14:paraId="0DA347C4" w14:textId="77777777" w:rsidR="0065279D" w:rsidRPr="00AD77C5" w:rsidRDefault="0065279D" w:rsidP="0046129D">
      <w:pPr>
        <w:rPr>
          <w:rFonts w:asciiTheme="minorEastAsia" w:hAnsiTheme="minorEastAsia"/>
          <w:color w:val="000000" w:themeColor="text1"/>
          <w:sz w:val="24"/>
          <w:szCs w:val="24"/>
        </w:rPr>
      </w:pPr>
    </w:p>
    <w:p w14:paraId="28754928" w14:textId="74E98927" w:rsidR="0046129D" w:rsidRPr="00AD77C5" w:rsidRDefault="00CA2621" w:rsidP="0046129D">
      <w:pPr>
        <w:rPr>
          <w:rFonts w:asciiTheme="minorEastAsia" w:hAnsiTheme="minorEastAsia"/>
          <w:color w:val="000000" w:themeColor="text1"/>
          <w:sz w:val="24"/>
          <w:szCs w:val="24"/>
          <w:bdr w:val="single" w:sz="4" w:space="0" w:color="auto"/>
        </w:rPr>
      </w:pPr>
      <w:r w:rsidRPr="00AD77C5">
        <w:rPr>
          <w:rFonts w:asciiTheme="minorEastAsia" w:hAnsiTheme="minorEastAsia" w:hint="eastAsia"/>
          <w:color w:val="000000" w:themeColor="text1"/>
          <w:sz w:val="24"/>
          <w:szCs w:val="24"/>
          <w:bdr w:val="single" w:sz="4" w:space="0" w:color="auto"/>
        </w:rPr>
        <w:t>現状と課題</w:t>
      </w:r>
    </w:p>
    <w:p w14:paraId="2E0E403D" w14:textId="59D3A906" w:rsidR="0065279D" w:rsidRPr="00AD77C5" w:rsidRDefault="0046129D"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持続可能</w:t>
      </w:r>
      <w:r w:rsidR="00785D22" w:rsidRPr="00AD77C5">
        <w:rPr>
          <w:rFonts w:asciiTheme="minorEastAsia" w:hAnsiTheme="minorEastAsia" w:hint="eastAsia"/>
          <w:color w:val="000000" w:themeColor="text1"/>
          <w:sz w:val="24"/>
          <w:szCs w:val="24"/>
        </w:rPr>
        <w:t>な地域経済の構築に向けては</w:t>
      </w:r>
      <w:r w:rsidRPr="00AD77C5">
        <w:rPr>
          <w:rFonts w:asciiTheme="minorEastAsia" w:hAnsiTheme="minorEastAsia" w:hint="eastAsia"/>
          <w:color w:val="000000" w:themeColor="text1"/>
          <w:sz w:val="24"/>
          <w:szCs w:val="24"/>
        </w:rPr>
        <w:t>、継続的な消費が促され、生産が</w:t>
      </w:r>
      <w:r w:rsidR="00EC7FA9">
        <w:rPr>
          <w:rFonts w:asciiTheme="minorEastAsia" w:hAnsiTheme="minorEastAsia" w:hint="eastAsia"/>
          <w:color w:val="000000" w:themeColor="text1"/>
          <w:sz w:val="24"/>
          <w:szCs w:val="24"/>
        </w:rPr>
        <w:t>拡大されて</w:t>
      </w:r>
      <w:r w:rsidRPr="00AD77C5">
        <w:rPr>
          <w:rFonts w:asciiTheme="minorEastAsia" w:hAnsiTheme="minorEastAsia" w:hint="eastAsia"/>
          <w:color w:val="000000" w:themeColor="text1"/>
          <w:sz w:val="24"/>
          <w:szCs w:val="24"/>
        </w:rPr>
        <w:t>いく</w:t>
      </w:r>
      <w:r w:rsidR="00785D22" w:rsidRPr="00AD77C5">
        <w:rPr>
          <w:rFonts w:asciiTheme="minorEastAsia" w:hAnsiTheme="minorEastAsia" w:hint="eastAsia"/>
          <w:color w:val="000000" w:themeColor="text1"/>
          <w:sz w:val="24"/>
          <w:szCs w:val="24"/>
        </w:rPr>
        <w:t>など、地域経済循環の向上を図ることが重要です</w:t>
      </w:r>
      <w:r w:rsidRPr="00AD77C5">
        <w:rPr>
          <w:rFonts w:asciiTheme="minorEastAsia" w:hAnsiTheme="minorEastAsia" w:hint="eastAsia"/>
          <w:color w:val="000000" w:themeColor="text1"/>
          <w:sz w:val="24"/>
          <w:szCs w:val="24"/>
        </w:rPr>
        <w:t>。</w:t>
      </w:r>
      <w:r w:rsidR="00455715" w:rsidRPr="00AD77C5">
        <w:rPr>
          <w:rFonts w:asciiTheme="minorEastAsia" w:hAnsiTheme="minorEastAsia" w:hint="eastAsia"/>
          <w:color w:val="000000" w:themeColor="text1"/>
          <w:sz w:val="24"/>
          <w:szCs w:val="24"/>
        </w:rPr>
        <w:t>そのため、</w:t>
      </w:r>
      <w:r w:rsidRPr="00AD77C5">
        <w:rPr>
          <w:rFonts w:asciiTheme="minorEastAsia" w:hAnsiTheme="minorEastAsia" w:hint="eastAsia"/>
          <w:color w:val="000000" w:themeColor="text1"/>
          <w:sz w:val="24"/>
          <w:szCs w:val="24"/>
        </w:rPr>
        <w:t>継続的な消費</w:t>
      </w:r>
      <w:r w:rsidR="00455715" w:rsidRPr="00AD77C5">
        <w:rPr>
          <w:rFonts w:asciiTheme="minorEastAsia" w:hAnsiTheme="minorEastAsia" w:hint="eastAsia"/>
          <w:color w:val="000000" w:themeColor="text1"/>
          <w:sz w:val="24"/>
          <w:szCs w:val="24"/>
        </w:rPr>
        <w:t>喚起や来街者</w:t>
      </w:r>
      <w:r w:rsidR="00EC7FA9">
        <w:rPr>
          <w:rFonts w:asciiTheme="minorEastAsia" w:hAnsiTheme="minorEastAsia" w:hint="eastAsia"/>
          <w:color w:val="000000" w:themeColor="text1"/>
          <w:sz w:val="24"/>
          <w:szCs w:val="24"/>
        </w:rPr>
        <w:t>の</w:t>
      </w:r>
      <w:r w:rsidRPr="00AD77C5">
        <w:rPr>
          <w:rFonts w:asciiTheme="minorEastAsia" w:hAnsiTheme="minorEastAsia" w:hint="eastAsia"/>
          <w:color w:val="000000" w:themeColor="text1"/>
          <w:sz w:val="24"/>
          <w:szCs w:val="24"/>
        </w:rPr>
        <w:t>呼び込</w:t>
      </w:r>
      <w:r w:rsidR="00EC7FA9">
        <w:rPr>
          <w:rFonts w:asciiTheme="minorEastAsia" w:hAnsiTheme="minorEastAsia" w:hint="eastAsia"/>
          <w:color w:val="000000" w:themeColor="text1"/>
          <w:sz w:val="24"/>
          <w:szCs w:val="24"/>
        </w:rPr>
        <w:t>みなどが重要</w:t>
      </w:r>
      <w:r w:rsidRPr="00AD77C5">
        <w:rPr>
          <w:rFonts w:asciiTheme="minorEastAsia" w:hAnsiTheme="minorEastAsia" w:hint="eastAsia"/>
          <w:color w:val="000000" w:themeColor="text1"/>
          <w:sz w:val="24"/>
          <w:szCs w:val="24"/>
        </w:rPr>
        <w:t>で</w:t>
      </w:r>
      <w:r w:rsidR="00EC7FA9">
        <w:rPr>
          <w:rFonts w:asciiTheme="minorEastAsia" w:hAnsiTheme="minorEastAsia" w:hint="eastAsia"/>
          <w:color w:val="000000" w:themeColor="text1"/>
          <w:sz w:val="24"/>
          <w:szCs w:val="24"/>
        </w:rPr>
        <w:t>あり、</w:t>
      </w:r>
      <w:r w:rsidRPr="00AD77C5">
        <w:rPr>
          <w:rFonts w:asciiTheme="minorEastAsia" w:hAnsiTheme="minorEastAsia" w:hint="eastAsia"/>
          <w:bCs/>
          <w:color w:val="000000" w:themeColor="text1"/>
          <w:sz w:val="24"/>
        </w:rPr>
        <w:t>地域</w:t>
      </w:r>
      <w:r w:rsidR="00785D22" w:rsidRPr="00AD77C5">
        <w:rPr>
          <w:rFonts w:asciiTheme="minorEastAsia" w:hAnsiTheme="minorEastAsia" w:hint="eastAsia"/>
          <w:bCs/>
          <w:color w:val="000000" w:themeColor="text1"/>
          <w:sz w:val="24"/>
        </w:rPr>
        <w:t>経済</w:t>
      </w:r>
      <w:r w:rsidRPr="00AD77C5">
        <w:rPr>
          <w:rFonts w:asciiTheme="minorEastAsia" w:hAnsiTheme="minorEastAsia" w:hint="eastAsia"/>
          <w:bCs/>
          <w:color w:val="000000" w:themeColor="text1"/>
          <w:sz w:val="24"/>
        </w:rPr>
        <w:t>活性化の取組みや個店の魅力の掘り起こし</w:t>
      </w:r>
      <w:r w:rsidR="00785D22" w:rsidRPr="00AD77C5">
        <w:rPr>
          <w:rFonts w:asciiTheme="minorEastAsia" w:hAnsiTheme="minorEastAsia" w:hint="eastAsia"/>
          <w:bCs/>
          <w:color w:val="000000" w:themeColor="text1"/>
          <w:sz w:val="24"/>
        </w:rPr>
        <w:t>など</w:t>
      </w:r>
      <w:r w:rsidRPr="00AD77C5">
        <w:rPr>
          <w:rFonts w:asciiTheme="minorEastAsia" w:hAnsiTheme="minorEastAsia" w:hint="eastAsia"/>
          <w:bCs/>
          <w:color w:val="000000" w:themeColor="text1"/>
          <w:sz w:val="24"/>
        </w:rPr>
        <w:t>、地域の強みや魅力のPR</w:t>
      </w:r>
      <w:r w:rsidR="00785D22" w:rsidRPr="00AD77C5">
        <w:rPr>
          <w:rFonts w:asciiTheme="minorEastAsia" w:hAnsiTheme="minorEastAsia" w:hint="eastAsia"/>
          <w:bCs/>
          <w:color w:val="000000" w:themeColor="text1"/>
          <w:sz w:val="24"/>
        </w:rPr>
        <w:t>に取り組むことが</w:t>
      </w:r>
      <w:r w:rsidRPr="00AD77C5">
        <w:rPr>
          <w:rFonts w:asciiTheme="minorEastAsia" w:hAnsiTheme="minorEastAsia" w:hint="eastAsia"/>
          <w:bCs/>
          <w:color w:val="000000" w:themeColor="text1"/>
          <w:sz w:val="24"/>
        </w:rPr>
        <w:t>肝要</w:t>
      </w:r>
      <w:r w:rsidR="00785D22" w:rsidRPr="00AD77C5">
        <w:rPr>
          <w:rFonts w:asciiTheme="minorEastAsia" w:hAnsiTheme="minorEastAsia" w:hint="eastAsia"/>
          <w:bCs/>
          <w:color w:val="000000" w:themeColor="text1"/>
          <w:sz w:val="24"/>
        </w:rPr>
        <w:t>です</w:t>
      </w:r>
      <w:r w:rsidRPr="00AD77C5">
        <w:rPr>
          <w:rFonts w:asciiTheme="minorEastAsia" w:hAnsiTheme="minorEastAsia" w:hint="eastAsia"/>
          <w:bCs/>
          <w:color w:val="000000" w:themeColor="text1"/>
          <w:sz w:val="24"/>
        </w:rPr>
        <w:t>。</w:t>
      </w:r>
    </w:p>
    <w:p w14:paraId="04EB57FD" w14:textId="49A0180B" w:rsidR="008737FE" w:rsidRPr="00AD77C5" w:rsidRDefault="006B10CE"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bCs/>
          <w:color w:val="000000" w:themeColor="text1"/>
          <w:sz w:val="24"/>
        </w:rPr>
        <w:t>新型コロナウ</w:t>
      </w:r>
      <w:r w:rsidR="00686CB4" w:rsidRPr="00AD77C5">
        <w:rPr>
          <w:rFonts w:asciiTheme="minorEastAsia" w:hAnsiTheme="minorEastAsia" w:hint="eastAsia"/>
          <w:bCs/>
          <w:color w:val="000000" w:themeColor="text1"/>
          <w:sz w:val="24"/>
        </w:rPr>
        <w:t>ィ</w:t>
      </w:r>
      <w:r w:rsidRPr="00AD77C5">
        <w:rPr>
          <w:rFonts w:asciiTheme="minorEastAsia" w:hAnsiTheme="minorEastAsia" w:hint="eastAsia"/>
          <w:bCs/>
          <w:color w:val="000000" w:themeColor="text1"/>
          <w:sz w:val="24"/>
        </w:rPr>
        <w:t>ルス感染症の影響により経済的損失を被った区内中小個店支援に向けて、デジタル地域通貨「せたがやPay」を活用したポイント還元事業による消費喚起</w:t>
      </w:r>
      <w:r w:rsidR="00EC7FA9">
        <w:rPr>
          <w:rFonts w:asciiTheme="minorEastAsia" w:hAnsiTheme="minorEastAsia" w:hint="eastAsia"/>
          <w:bCs/>
          <w:color w:val="000000" w:themeColor="text1"/>
          <w:sz w:val="24"/>
        </w:rPr>
        <w:t>を行ってきた</w:t>
      </w:r>
      <w:r w:rsidRPr="00AD77C5">
        <w:rPr>
          <w:rFonts w:asciiTheme="minorEastAsia" w:hAnsiTheme="minorEastAsia" w:hint="eastAsia"/>
          <w:bCs/>
          <w:color w:val="000000" w:themeColor="text1"/>
          <w:sz w:val="24"/>
        </w:rPr>
        <w:t>一方、新規顧客の個店への定着と</w:t>
      </w:r>
      <w:r w:rsidR="00EC7FA9">
        <w:rPr>
          <w:rFonts w:asciiTheme="minorEastAsia" w:hAnsiTheme="minorEastAsia" w:hint="eastAsia"/>
          <w:bCs/>
          <w:color w:val="000000" w:themeColor="text1"/>
          <w:sz w:val="24"/>
        </w:rPr>
        <w:t>、</w:t>
      </w:r>
      <w:r w:rsidRPr="00AD77C5">
        <w:rPr>
          <w:rFonts w:asciiTheme="minorEastAsia" w:hAnsiTheme="minorEastAsia" w:hint="eastAsia"/>
          <w:bCs/>
          <w:color w:val="000000" w:themeColor="text1"/>
          <w:sz w:val="24"/>
        </w:rPr>
        <w:t>継続的な区内消費</w:t>
      </w:r>
      <w:r w:rsidR="00EC7FA9">
        <w:rPr>
          <w:rFonts w:asciiTheme="minorEastAsia" w:hAnsiTheme="minorEastAsia" w:hint="eastAsia"/>
          <w:bCs/>
          <w:color w:val="000000" w:themeColor="text1"/>
          <w:sz w:val="24"/>
        </w:rPr>
        <w:t>を</w:t>
      </w:r>
      <w:r w:rsidRPr="00AD77C5">
        <w:rPr>
          <w:rFonts w:asciiTheme="minorEastAsia" w:hAnsiTheme="minorEastAsia" w:hint="eastAsia"/>
          <w:bCs/>
          <w:color w:val="000000" w:themeColor="text1"/>
          <w:sz w:val="24"/>
        </w:rPr>
        <w:t>喚起</w:t>
      </w:r>
      <w:r w:rsidR="00EC7FA9">
        <w:rPr>
          <w:rFonts w:asciiTheme="minorEastAsia" w:hAnsiTheme="minorEastAsia" w:hint="eastAsia"/>
          <w:bCs/>
          <w:color w:val="000000" w:themeColor="text1"/>
          <w:sz w:val="24"/>
        </w:rPr>
        <w:t>していくことが</w:t>
      </w:r>
      <w:r w:rsidRPr="00AD77C5">
        <w:rPr>
          <w:rFonts w:asciiTheme="minorEastAsia" w:hAnsiTheme="minorEastAsia" w:hint="eastAsia"/>
          <w:bCs/>
          <w:color w:val="000000" w:themeColor="text1"/>
          <w:sz w:val="24"/>
        </w:rPr>
        <w:t>重要となります。</w:t>
      </w:r>
    </w:p>
    <w:p w14:paraId="59F4B64F" w14:textId="003CCCD4" w:rsidR="0065279D" w:rsidRPr="00AD77C5" w:rsidRDefault="008737FE"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また、</w:t>
      </w:r>
      <w:r w:rsidR="00BF05F0" w:rsidRPr="00AD77C5">
        <w:rPr>
          <w:rFonts w:asciiTheme="minorEastAsia" w:hAnsiTheme="minorEastAsia" w:hint="eastAsia"/>
          <w:color w:val="000000" w:themeColor="text1"/>
          <w:sz w:val="24"/>
          <w:szCs w:val="24"/>
        </w:rPr>
        <w:t>区外からの</w:t>
      </w:r>
      <w:r w:rsidR="00FC1F69" w:rsidRPr="00AD77C5">
        <w:rPr>
          <w:rFonts w:asciiTheme="minorEastAsia" w:hAnsiTheme="minorEastAsia" w:hint="eastAsia"/>
          <w:color w:val="000000" w:themeColor="text1"/>
          <w:sz w:val="24"/>
          <w:szCs w:val="24"/>
        </w:rPr>
        <w:t>来街者</w:t>
      </w:r>
      <w:r w:rsidR="00BF05F0" w:rsidRPr="00AD77C5">
        <w:rPr>
          <w:rFonts w:asciiTheme="minorEastAsia" w:hAnsiTheme="minorEastAsia" w:hint="eastAsia"/>
          <w:color w:val="000000" w:themeColor="text1"/>
          <w:sz w:val="24"/>
          <w:szCs w:val="24"/>
        </w:rPr>
        <w:t>を増加させ、区内消費</w:t>
      </w:r>
      <w:r w:rsidR="00EC7FA9">
        <w:rPr>
          <w:rFonts w:asciiTheme="minorEastAsia" w:hAnsiTheme="minorEastAsia" w:hint="eastAsia"/>
          <w:color w:val="000000" w:themeColor="text1"/>
          <w:sz w:val="24"/>
          <w:szCs w:val="24"/>
        </w:rPr>
        <w:t>につなげる</w:t>
      </w:r>
      <w:r w:rsidR="00BF05F0" w:rsidRPr="00AD77C5">
        <w:rPr>
          <w:rFonts w:asciiTheme="minorEastAsia" w:hAnsiTheme="minorEastAsia" w:hint="eastAsia"/>
          <w:color w:val="000000" w:themeColor="text1"/>
          <w:sz w:val="24"/>
          <w:szCs w:val="24"/>
        </w:rPr>
        <w:t>ことを目的</w:t>
      </w:r>
      <w:r w:rsidR="0057040F" w:rsidRPr="00AD77C5">
        <w:rPr>
          <w:rFonts w:asciiTheme="minorEastAsia" w:hAnsiTheme="minorEastAsia" w:hint="eastAsia"/>
          <w:color w:val="000000" w:themeColor="text1"/>
          <w:sz w:val="24"/>
          <w:szCs w:val="24"/>
        </w:rPr>
        <w:t>に</w:t>
      </w:r>
      <w:r w:rsidR="00BF05F0" w:rsidRPr="00AD77C5">
        <w:rPr>
          <w:rFonts w:asciiTheme="minorEastAsia" w:hAnsiTheme="minorEastAsia" w:hint="eastAsia"/>
          <w:color w:val="000000" w:themeColor="text1"/>
          <w:sz w:val="24"/>
          <w:szCs w:val="24"/>
        </w:rPr>
        <w:t>、「世田谷まちなか観光</w:t>
      </w:r>
      <w:r w:rsidR="00A03BDA" w:rsidRPr="00AD77C5">
        <w:rPr>
          <w:rFonts w:asciiTheme="minorEastAsia" w:hAnsiTheme="minorEastAsia" w:hint="eastAsia"/>
          <w:color w:val="000000" w:themeColor="text1"/>
          <w:sz w:val="24"/>
          <w:szCs w:val="24"/>
        </w:rPr>
        <w:t>交流</w:t>
      </w:r>
      <w:r w:rsidR="00BF05F0" w:rsidRPr="00AD77C5">
        <w:rPr>
          <w:rFonts w:asciiTheme="minorEastAsia" w:hAnsiTheme="minorEastAsia" w:hint="eastAsia"/>
          <w:color w:val="000000" w:themeColor="text1"/>
          <w:sz w:val="24"/>
          <w:szCs w:val="24"/>
        </w:rPr>
        <w:t>協会」を中心として</w:t>
      </w:r>
      <w:r w:rsidR="0057040F" w:rsidRPr="00AD77C5">
        <w:rPr>
          <w:rFonts w:asciiTheme="minorEastAsia" w:hAnsiTheme="minorEastAsia" w:hint="eastAsia"/>
          <w:color w:val="000000" w:themeColor="text1"/>
          <w:sz w:val="24"/>
          <w:szCs w:val="24"/>
        </w:rPr>
        <w:t>観光プロモーション</w:t>
      </w:r>
      <w:r w:rsidR="00BF05F0" w:rsidRPr="00AD77C5">
        <w:rPr>
          <w:rFonts w:asciiTheme="minorEastAsia" w:hAnsiTheme="minorEastAsia" w:hint="eastAsia"/>
          <w:color w:val="000000" w:themeColor="text1"/>
          <w:sz w:val="24"/>
          <w:szCs w:val="24"/>
        </w:rPr>
        <w:t>や</w:t>
      </w:r>
      <w:r w:rsidR="00FC1F69" w:rsidRPr="00AD77C5">
        <w:rPr>
          <w:rFonts w:asciiTheme="minorEastAsia" w:hAnsiTheme="minorEastAsia" w:hint="eastAsia"/>
          <w:color w:val="000000" w:themeColor="text1"/>
          <w:sz w:val="24"/>
          <w:szCs w:val="24"/>
        </w:rPr>
        <w:t>各種</w:t>
      </w:r>
      <w:r w:rsidR="00BF05F0" w:rsidRPr="00AD77C5">
        <w:rPr>
          <w:rFonts w:asciiTheme="minorEastAsia" w:hAnsiTheme="minorEastAsia" w:hint="eastAsia"/>
          <w:color w:val="000000" w:themeColor="text1"/>
          <w:sz w:val="24"/>
          <w:szCs w:val="24"/>
        </w:rPr>
        <w:t>事業</w:t>
      </w:r>
      <w:r w:rsidR="00FC1F69" w:rsidRPr="00AD77C5">
        <w:rPr>
          <w:rFonts w:asciiTheme="minorEastAsia" w:hAnsiTheme="minorEastAsia" w:hint="eastAsia"/>
          <w:color w:val="000000" w:themeColor="text1"/>
          <w:sz w:val="24"/>
          <w:szCs w:val="24"/>
        </w:rPr>
        <w:t>に取り組んで</w:t>
      </w:r>
      <w:r w:rsidR="00BF05F0" w:rsidRPr="00AD77C5">
        <w:rPr>
          <w:rFonts w:asciiTheme="minorEastAsia" w:hAnsiTheme="minorEastAsia" w:hint="eastAsia"/>
          <w:color w:val="000000" w:themeColor="text1"/>
          <w:sz w:val="24"/>
          <w:szCs w:val="24"/>
        </w:rPr>
        <w:t>きました</w:t>
      </w:r>
      <w:r w:rsidR="00785D22" w:rsidRPr="00AD77C5">
        <w:rPr>
          <w:rFonts w:asciiTheme="minorEastAsia" w:hAnsiTheme="minorEastAsia" w:hint="eastAsia"/>
          <w:color w:val="000000" w:themeColor="text1"/>
          <w:sz w:val="24"/>
          <w:szCs w:val="24"/>
        </w:rPr>
        <w:t>が</w:t>
      </w:r>
      <w:r w:rsidR="00BF05F0" w:rsidRPr="00AD77C5">
        <w:rPr>
          <w:rFonts w:asciiTheme="minorEastAsia" w:hAnsiTheme="minorEastAsia" w:hint="eastAsia"/>
          <w:color w:val="000000" w:themeColor="text1"/>
          <w:sz w:val="24"/>
          <w:szCs w:val="24"/>
        </w:rPr>
        <w:t>、</w:t>
      </w:r>
      <w:r w:rsidR="00D77716" w:rsidRPr="00AD77C5">
        <w:rPr>
          <w:rFonts w:asciiTheme="minorEastAsia" w:hAnsiTheme="minorEastAsia" w:hint="eastAsia"/>
          <w:color w:val="000000" w:themeColor="text1"/>
          <w:sz w:val="24"/>
          <w:szCs w:val="24"/>
        </w:rPr>
        <w:t>新型コロナウィルス感染症</w:t>
      </w:r>
      <w:r w:rsidR="00785D22" w:rsidRPr="00AD77C5">
        <w:rPr>
          <w:rFonts w:asciiTheme="minorEastAsia" w:hAnsiTheme="minorEastAsia" w:hint="eastAsia"/>
          <w:color w:val="000000" w:themeColor="text1"/>
          <w:sz w:val="24"/>
          <w:szCs w:val="24"/>
        </w:rPr>
        <w:t>禍において取組みが停滞したことから、今後、</w:t>
      </w:r>
      <w:r w:rsidR="00FC1F69" w:rsidRPr="00AD77C5">
        <w:rPr>
          <w:rFonts w:asciiTheme="minorEastAsia" w:hAnsiTheme="minorEastAsia" w:hint="eastAsia"/>
          <w:color w:val="000000" w:themeColor="text1"/>
          <w:sz w:val="24"/>
          <w:szCs w:val="24"/>
        </w:rPr>
        <w:t>改めて</w:t>
      </w:r>
      <w:r w:rsidR="00785D22" w:rsidRPr="00AD77C5">
        <w:rPr>
          <w:rFonts w:asciiTheme="minorEastAsia" w:hAnsiTheme="minorEastAsia" w:hint="eastAsia"/>
          <w:color w:val="000000" w:themeColor="text1"/>
          <w:sz w:val="24"/>
          <w:szCs w:val="24"/>
        </w:rPr>
        <w:t>来街者を誘引</w:t>
      </w:r>
      <w:r w:rsidR="00FC1F69" w:rsidRPr="00AD77C5">
        <w:rPr>
          <w:rFonts w:asciiTheme="minorEastAsia" w:hAnsiTheme="minorEastAsia" w:hint="eastAsia"/>
          <w:color w:val="000000" w:themeColor="text1"/>
          <w:sz w:val="24"/>
          <w:szCs w:val="24"/>
        </w:rPr>
        <w:t>し、地域経済の活性化や消費の拡大に取り組んでいくことが重要です</w:t>
      </w:r>
      <w:r w:rsidR="00BF05F0" w:rsidRPr="00AD77C5">
        <w:rPr>
          <w:rFonts w:asciiTheme="minorEastAsia" w:hAnsiTheme="minorEastAsia" w:hint="eastAsia"/>
          <w:color w:val="000000" w:themeColor="text1"/>
          <w:sz w:val="24"/>
          <w:szCs w:val="24"/>
        </w:rPr>
        <w:t>。</w:t>
      </w:r>
    </w:p>
    <w:p w14:paraId="27DF9BEC" w14:textId="145B17A1" w:rsidR="0065279D" w:rsidRPr="00AD77C5" w:rsidRDefault="00A15C51" w:rsidP="000B43D7">
      <w:pPr>
        <w:ind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CA2621" w:rsidRPr="00AD77C5">
        <w:rPr>
          <w:rFonts w:asciiTheme="minorEastAsia" w:hAnsiTheme="minorEastAsia" w:hint="eastAsia"/>
          <w:color w:val="000000" w:themeColor="text1"/>
          <w:sz w:val="24"/>
          <w:szCs w:val="24"/>
        </w:rPr>
        <w:t>ＳＤＧｓの１２番目の目標である「つくる責任つかう責任」にあるように、製品やサービスを生み出す生産者・事業者</w:t>
      </w:r>
      <w:r w:rsidR="00BE07E2" w:rsidRPr="00AD77C5">
        <w:rPr>
          <w:rFonts w:asciiTheme="minorEastAsia" w:hAnsiTheme="minorEastAsia" w:hint="eastAsia"/>
          <w:color w:val="000000" w:themeColor="text1"/>
          <w:sz w:val="24"/>
          <w:szCs w:val="24"/>
        </w:rPr>
        <w:t>側において持続可能性を考慮する</w:t>
      </w:r>
      <w:r>
        <w:rPr>
          <w:rFonts w:asciiTheme="minorEastAsia" w:hAnsiTheme="minorEastAsia" w:hint="eastAsia"/>
          <w:color w:val="000000" w:themeColor="text1"/>
          <w:sz w:val="24"/>
          <w:szCs w:val="24"/>
        </w:rPr>
        <w:t>ことが重要であり、さらには</w:t>
      </w:r>
      <w:r w:rsidR="00CA2621" w:rsidRPr="00AD77C5">
        <w:rPr>
          <w:rFonts w:asciiTheme="minorEastAsia" w:hAnsiTheme="minorEastAsia" w:hint="eastAsia"/>
          <w:color w:val="000000" w:themeColor="text1"/>
          <w:sz w:val="24"/>
          <w:szCs w:val="24"/>
        </w:rPr>
        <w:t>利用</w:t>
      </w:r>
      <w:r w:rsidR="00BE07E2" w:rsidRPr="00AD77C5">
        <w:rPr>
          <w:rFonts w:asciiTheme="minorEastAsia" w:hAnsiTheme="minorEastAsia" w:hint="eastAsia"/>
          <w:color w:val="000000" w:themeColor="text1"/>
          <w:sz w:val="24"/>
          <w:szCs w:val="24"/>
        </w:rPr>
        <w:t>者及び</w:t>
      </w:r>
      <w:r w:rsidR="00CA2621" w:rsidRPr="00AD77C5">
        <w:rPr>
          <w:rFonts w:asciiTheme="minorEastAsia" w:hAnsiTheme="minorEastAsia" w:hint="eastAsia"/>
          <w:color w:val="000000" w:themeColor="text1"/>
          <w:sz w:val="24"/>
          <w:szCs w:val="24"/>
        </w:rPr>
        <w:t>消費</w:t>
      </w:r>
      <w:r w:rsidR="00BE07E2" w:rsidRPr="00AD77C5">
        <w:rPr>
          <w:rFonts w:asciiTheme="minorEastAsia" w:hAnsiTheme="minorEastAsia" w:hint="eastAsia"/>
          <w:color w:val="000000" w:themeColor="text1"/>
          <w:sz w:val="24"/>
          <w:szCs w:val="24"/>
        </w:rPr>
        <w:t>者側においても、</w:t>
      </w:r>
      <w:r w:rsidR="00785D22" w:rsidRPr="00AD77C5">
        <w:rPr>
          <w:rFonts w:asciiTheme="minorEastAsia" w:hAnsiTheme="minorEastAsia" w:hint="eastAsia"/>
          <w:color w:val="000000" w:themeColor="text1"/>
          <w:sz w:val="24"/>
          <w:szCs w:val="24"/>
        </w:rPr>
        <w:t>理解の底上げ</w:t>
      </w:r>
      <w:r w:rsidR="00BE07E2" w:rsidRPr="00AD77C5">
        <w:rPr>
          <w:rFonts w:asciiTheme="minorEastAsia" w:hAnsiTheme="minorEastAsia" w:hint="eastAsia"/>
          <w:color w:val="000000" w:themeColor="text1"/>
          <w:sz w:val="24"/>
          <w:szCs w:val="24"/>
        </w:rPr>
        <w:t>と</w:t>
      </w:r>
      <w:r w:rsidR="00785D22" w:rsidRPr="00AD77C5">
        <w:rPr>
          <w:rFonts w:asciiTheme="minorEastAsia" w:hAnsiTheme="minorEastAsia" w:hint="eastAsia"/>
          <w:color w:val="000000" w:themeColor="text1"/>
          <w:sz w:val="24"/>
          <w:szCs w:val="24"/>
        </w:rPr>
        <w:t>実際の行動に移すことができる身近な環境の構築を図ることが</w:t>
      </w:r>
      <w:r w:rsidR="00BE07E2" w:rsidRPr="00AD77C5">
        <w:rPr>
          <w:rFonts w:asciiTheme="minorEastAsia" w:hAnsiTheme="minorEastAsia" w:hint="eastAsia"/>
          <w:color w:val="000000" w:themeColor="text1"/>
          <w:sz w:val="24"/>
          <w:szCs w:val="24"/>
        </w:rPr>
        <w:t>必要となると考えられます</w:t>
      </w:r>
      <w:r w:rsidR="00785D22" w:rsidRPr="00AD77C5">
        <w:rPr>
          <w:rFonts w:asciiTheme="minorEastAsia" w:hAnsiTheme="minorEastAsia" w:hint="eastAsia"/>
          <w:color w:val="000000" w:themeColor="text1"/>
          <w:sz w:val="24"/>
          <w:szCs w:val="24"/>
        </w:rPr>
        <w:t>。</w:t>
      </w:r>
    </w:p>
    <w:p w14:paraId="29664C6E" w14:textId="7BFD2DAF" w:rsidR="00B75DCF" w:rsidRDefault="00B75DCF" w:rsidP="00395494">
      <w:pPr>
        <w:rPr>
          <w:rFonts w:asciiTheme="minorEastAsia" w:hAnsiTheme="minorEastAsia"/>
          <w:color w:val="000000" w:themeColor="text1"/>
          <w:sz w:val="24"/>
          <w:szCs w:val="24"/>
        </w:rPr>
      </w:pPr>
    </w:p>
    <w:p w14:paraId="3ACE7F72" w14:textId="77777777" w:rsidR="00A15C51" w:rsidRPr="00AD77C5" w:rsidRDefault="00A15C51" w:rsidP="00395494">
      <w:pPr>
        <w:rPr>
          <w:rFonts w:asciiTheme="minorEastAsia" w:hAnsiTheme="minorEastAsia"/>
          <w:color w:val="000000" w:themeColor="text1"/>
          <w:sz w:val="24"/>
          <w:szCs w:val="24"/>
        </w:rPr>
      </w:pPr>
    </w:p>
    <w:p w14:paraId="6B884819" w14:textId="65621CCE" w:rsidR="00857DD6" w:rsidRPr="00AD77C5" w:rsidRDefault="00857DD6" w:rsidP="00857DD6">
      <w:pPr>
        <w:rPr>
          <w:rFonts w:asciiTheme="minorEastAsia" w:hAnsiTheme="minorEastAsia"/>
          <w:color w:val="000000" w:themeColor="text1"/>
          <w:sz w:val="24"/>
          <w:bdr w:val="single" w:sz="4" w:space="0" w:color="auto"/>
        </w:rPr>
      </w:pPr>
      <w:r w:rsidRPr="00AD77C5">
        <w:rPr>
          <w:rFonts w:asciiTheme="minorEastAsia" w:hAnsiTheme="minorEastAsia" w:hint="eastAsia"/>
          <w:color w:val="000000" w:themeColor="text1"/>
          <w:sz w:val="24"/>
          <w:bdr w:val="single" w:sz="4" w:space="0" w:color="auto"/>
        </w:rPr>
        <w:t>政策の方向性</w:t>
      </w:r>
    </w:p>
    <w:p w14:paraId="685D6820" w14:textId="111F1B2D" w:rsidR="00982158" w:rsidRPr="00AD77C5" w:rsidRDefault="00982158" w:rsidP="00375366">
      <w:pPr>
        <w:pStyle w:val="ac"/>
        <w:numPr>
          <w:ilvl w:val="0"/>
          <w:numId w:val="15"/>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継続的な消費喚起や来街者の呼び込み、区民の地元への愛着</w:t>
      </w:r>
      <w:r w:rsidR="0057040F" w:rsidRPr="00AD77C5">
        <w:rPr>
          <w:rFonts w:asciiTheme="minorEastAsia" w:hAnsiTheme="minorEastAsia" w:hint="eastAsia"/>
          <w:color w:val="000000" w:themeColor="text1"/>
          <w:sz w:val="24"/>
          <w:szCs w:val="24"/>
        </w:rPr>
        <w:t>醸成</w:t>
      </w:r>
      <w:r w:rsidRPr="00AD77C5">
        <w:rPr>
          <w:rFonts w:asciiTheme="minorEastAsia" w:hAnsiTheme="minorEastAsia" w:hint="eastAsia"/>
          <w:color w:val="000000" w:themeColor="text1"/>
          <w:sz w:val="24"/>
          <w:szCs w:val="24"/>
        </w:rPr>
        <w:t>や</w:t>
      </w:r>
      <w:r w:rsidRPr="00AD77C5">
        <w:rPr>
          <w:rFonts w:asciiTheme="minorEastAsia" w:hAnsiTheme="minorEastAsia" w:hint="eastAsia"/>
          <w:bCs/>
          <w:color w:val="000000" w:themeColor="text1"/>
          <w:sz w:val="24"/>
        </w:rPr>
        <w:t>個店の魅力の掘り起こしなど、地域の強みや魅力の</w:t>
      </w:r>
      <w:r w:rsidRPr="00AD77C5">
        <w:rPr>
          <w:rFonts w:asciiTheme="minorEastAsia" w:hAnsiTheme="minorEastAsia"/>
          <w:bCs/>
          <w:color w:val="000000" w:themeColor="text1"/>
          <w:sz w:val="24"/>
        </w:rPr>
        <w:t>PRに取組</w:t>
      </w:r>
      <w:r w:rsidR="00637850" w:rsidRPr="00AD77C5">
        <w:rPr>
          <w:rFonts w:asciiTheme="minorEastAsia" w:hAnsiTheme="minorEastAsia" w:hint="eastAsia"/>
          <w:bCs/>
          <w:color w:val="000000" w:themeColor="text1"/>
          <w:sz w:val="24"/>
        </w:rPr>
        <w:t>み</w:t>
      </w:r>
      <w:r w:rsidRPr="00AD77C5">
        <w:rPr>
          <w:rFonts w:asciiTheme="minorEastAsia" w:hAnsiTheme="minorEastAsia"/>
          <w:bCs/>
          <w:color w:val="000000" w:themeColor="text1"/>
          <w:sz w:val="24"/>
        </w:rPr>
        <w:t>、地域経済の活性化を促進します。</w:t>
      </w:r>
    </w:p>
    <w:p w14:paraId="218E6DAA" w14:textId="0D12BBF5" w:rsidR="00706F6F" w:rsidRPr="00AD77C5" w:rsidRDefault="00857DD6" w:rsidP="00375366">
      <w:pPr>
        <w:pStyle w:val="ac"/>
        <w:numPr>
          <w:ilvl w:val="0"/>
          <w:numId w:val="15"/>
        </w:numPr>
        <w:ind w:leftChars="0" w:right="-1"/>
        <w:rPr>
          <w:rFonts w:asciiTheme="minorEastAsia" w:hAnsiTheme="minorEastAsia"/>
          <w:color w:val="000000" w:themeColor="text1"/>
          <w:sz w:val="24"/>
        </w:rPr>
      </w:pPr>
      <w:r w:rsidRPr="00AD77C5">
        <w:rPr>
          <w:rFonts w:asciiTheme="minorEastAsia" w:hAnsiTheme="minorEastAsia"/>
          <w:color w:val="000000" w:themeColor="text1"/>
          <w:sz w:val="24"/>
        </w:rPr>
        <w:t>エシカル</w:t>
      </w:r>
      <w:r w:rsidR="003F0C55" w:rsidRPr="00AD77C5">
        <w:rPr>
          <w:rFonts w:asciiTheme="minorEastAsia" w:hAnsiTheme="minorEastAsia" w:hint="eastAsia"/>
          <w:color w:val="000000" w:themeColor="text1"/>
          <w:sz w:val="24"/>
        </w:rPr>
        <w:t>、人権等</w:t>
      </w:r>
      <w:r w:rsidRPr="00AD77C5">
        <w:rPr>
          <w:rFonts w:asciiTheme="minorEastAsia" w:hAnsiTheme="minorEastAsia" w:hint="eastAsia"/>
          <w:color w:val="000000" w:themeColor="text1"/>
          <w:sz w:val="24"/>
        </w:rPr>
        <w:t>への意識</w:t>
      </w:r>
      <w:r w:rsidR="003F0C55" w:rsidRPr="00AD77C5">
        <w:rPr>
          <w:rFonts w:asciiTheme="minorEastAsia" w:hAnsiTheme="minorEastAsia" w:hint="eastAsia"/>
          <w:color w:val="000000" w:themeColor="text1"/>
          <w:sz w:val="24"/>
        </w:rPr>
        <w:t>や理解の啓発を図ることで、</w:t>
      </w:r>
      <w:r w:rsidRPr="00AD77C5">
        <w:rPr>
          <w:rFonts w:asciiTheme="minorEastAsia" w:hAnsiTheme="minorEastAsia"/>
          <w:color w:val="000000" w:themeColor="text1"/>
          <w:sz w:val="24"/>
        </w:rPr>
        <w:t>SDGs</w:t>
      </w:r>
      <w:r w:rsidR="004516E1" w:rsidRPr="00AD77C5">
        <w:rPr>
          <w:rFonts w:asciiTheme="minorEastAsia" w:hAnsiTheme="minorEastAsia" w:hint="eastAsia"/>
          <w:color w:val="000000" w:themeColor="text1"/>
          <w:sz w:val="24"/>
        </w:rPr>
        <w:t>の理解を深め、</w:t>
      </w:r>
      <w:r w:rsidR="00BA709E" w:rsidRPr="00AD77C5">
        <w:rPr>
          <w:rFonts w:asciiTheme="minorEastAsia" w:hAnsiTheme="minorEastAsia"/>
          <w:color w:val="000000" w:themeColor="text1"/>
          <w:sz w:val="24"/>
        </w:rPr>
        <w:t>SDGs</w:t>
      </w:r>
      <w:r w:rsidRPr="00AD77C5">
        <w:rPr>
          <w:rFonts w:asciiTheme="minorEastAsia" w:hAnsiTheme="minorEastAsia" w:hint="eastAsia"/>
          <w:color w:val="000000" w:themeColor="text1"/>
          <w:sz w:val="24"/>
        </w:rPr>
        <w:t>への行動が世田谷の産業や事業者の価値を高めることにつながるとともに、世田谷という街のブランドや強みにもつなが</w:t>
      </w:r>
      <w:r w:rsidR="003F0C55" w:rsidRPr="00AD77C5">
        <w:rPr>
          <w:rFonts w:asciiTheme="minorEastAsia" w:hAnsiTheme="minorEastAsia" w:hint="eastAsia"/>
          <w:color w:val="000000" w:themeColor="text1"/>
          <w:sz w:val="24"/>
        </w:rPr>
        <w:t>るよう、取組</w:t>
      </w:r>
      <w:r w:rsidR="006B10CE" w:rsidRPr="00AD77C5">
        <w:rPr>
          <w:rFonts w:asciiTheme="minorEastAsia" w:hAnsiTheme="minorEastAsia" w:hint="eastAsia"/>
          <w:color w:val="000000" w:themeColor="text1"/>
          <w:sz w:val="24"/>
        </w:rPr>
        <w:t>み</w:t>
      </w:r>
      <w:r w:rsidR="003F0C55" w:rsidRPr="00AD77C5">
        <w:rPr>
          <w:rFonts w:asciiTheme="minorEastAsia" w:hAnsiTheme="minorEastAsia" w:hint="eastAsia"/>
          <w:color w:val="000000" w:themeColor="text1"/>
          <w:sz w:val="24"/>
        </w:rPr>
        <w:t>の促進や環境整備に取り組みます</w:t>
      </w:r>
      <w:r w:rsidRPr="00AD77C5">
        <w:rPr>
          <w:rFonts w:asciiTheme="minorEastAsia" w:hAnsiTheme="minorEastAsia" w:hint="eastAsia"/>
          <w:color w:val="000000" w:themeColor="text1"/>
          <w:sz w:val="24"/>
        </w:rPr>
        <w:t>。</w:t>
      </w:r>
    </w:p>
    <w:p w14:paraId="7477A4D8" w14:textId="77777777" w:rsidR="00D21DCE" w:rsidRPr="00AD77C5" w:rsidRDefault="00D21DCE" w:rsidP="00395494">
      <w:pPr>
        <w:rPr>
          <w:rFonts w:asciiTheme="minorEastAsia" w:hAnsiTheme="minorEastAsia"/>
          <w:color w:val="FF0000"/>
          <w:sz w:val="24"/>
          <w:szCs w:val="24"/>
        </w:rPr>
      </w:pPr>
    </w:p>
    <w:p w14:paraId="22800E17" w14:textId="1F947096" w:rsidR="00857DD6" w:rsidRPr="00AD77C5" w:rsidRDefault="001D1B2A" w:rsidP="00395494">
      <w:pPr>
        <w:rPr>
          <w:rFonts w:asciiTheme="minorEastAsia" w:hAnsiTheme="minorEastAsia"/>
          <w:color w:val="000000" w:themeColor="text1"/>
          <w:sz w:val="24"/>
          <w:szCs w:val="24"/>
          <w:bdr w:val="single" w:sz="4" w:space="0" w:color="auto"/>
        </w:rPr>
      </w:pPr>
      <w:r w:rsidRPr="00AD77C5">
        <w:rPr>
          <w:rFonts w:asciiTheme="minorEastAsia" w:hAnsiTheme="minorEastAsia" w:hint="eastAsia"/>
          <w:color w:val="000000" w:themeColor="text1"/>
          <w:sz w:val="24"/>
          <w:szCs w:val="24"/>
          <w:bdr w:val="single" w:sz="4" w:space="0" w:color="auto"/>
        </w:rPr>
        <w:t>目指す姿</w:t>
      </w:r>
    </w:p>
    <w:p w14:paraId="1FFDC363" w14:textId="35C9D018" w:rsidR="001865B7" w:rsidRPr="00AD77C5" w:rsidRDefault="00B96691" w:rsidP="000B43D7">
      <w:pPr>
        <w:ind w:firstLineChars="100" w:firstLine="240"/>
        <w:rPr>
          <w:rFonts w:asciiTheme="minorEastAsia" w:hAnsiTheme="minorEastAsia"/>
          <w:color w:val="000000" w:themeColor="text1"/>
          <w:sz w:val="24"/>
        </w:rPr>
      </w:pPr>
      <w:r w:rsidRPr="00AD77C5">
        <w:rPr>
          <w:rFonts w:asciiTheme="minorEastAsia" w:hAnsiTheme="minorEastAsia" w:hint="eastAsia"/>
          <w:color w:val="000000" w:themeColor="text1"/>
          <w:sz w:val="24"/>
        </w:rPr>
        <w:t>「現状と課題」及び「政策の方向性」を踏まえ、</w:t>
      </w:r>
      <w:r w:rsidR="001865B7" w:rsidRPr="00AD77C5">
        <w:rPr>
          <w:rFonts w:asciiTheme="minorEastAsia" w:hAnsiTheme="minorEastAsia" w:hint="eastAsia"/>
          <w:color w:val="000000" w:themeColor="text1"/>
          <w:sz w:val="24"/>
        </w:rPr>
        <w:t>基本的方針１「区民生活を支える多様な地域産業の持続性の確保に向けた基盤強化を図る」の実現に向けて、より具体化した要素を「目指す姿」として整理し、実現に向けた個々の施策を展開することで、基本的方針１の実現や充実を目指します。</w:t>
      </w:r>
    </w:p>
    <w:p w14:paraId="7F6A380E" w14:textId="1DA48082" w:rsidR="001865B7" w:rsidRPr="00AD77C5" w:rsidRDefault="001865B7" w:rsidP="001865B7">
      <w:pPr>
        <w:widowControl/>
        <w:jc w:val="left"/>
        <w:rPr>
          <w:rFonts w:asciiTheme="minorEastAsia" w:hAnsiTheme="minorEastAsia"/>
          <w:color w:val="E36C0A" w:themeColor="accent6" w:themeShade="BF"/>
          <w:sz w:val="24"/>
          <w:szCs w:val="24"/>
        </w:rPr>
      </w:pPr>
    </w:p>
    <w:p w14:paraId="517523A8" w14:textId="4AE2C076" w:rsidR="001865B7" w:rsidRPr="00AD77C5" w:rsidRDefault="00E06A92" w:rsidP="001D1B2A">
      <w:pPr>
        <w:ind w:firstLineChars="300" w:firstLine="720"/>
        <w:rPr>
          <w:rFonts w:asciiTheme="minorEastAsia" w:hAnsiTheme="minorEastAsia"/>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944960" behindDoc="0" locked="0" layoutInCell="1" allowOverlap="1" wp14:anchorId="3CE4C696" wp14:editId="25D610BE">
                <wp:simplePos x="0" y="0"/>
                <wp:positionH relativeFrom="margin">
                  <wp:posOffset>345489</wp:posOffset>
                </wp:positionH>
                <wp:positionV relativeFrom="paragraph">
                  <wp:posOffset>7865</wp:posOffset>
                </wp:positionV>
                <wp:extent cx="6156325" cy="471268"/>
                <wp:effectExtent l="0" t="0" r="15875" b="24130"/>
                <wp:wrapNone/>
                <wp:docPr id="18" name="正方形/長方形 18"/>
                <wp:cNvGraphicFramePr/>
                <a:graphic xmlns:a="http://schemas.openxmlformats.org/drawingml/2006/main">
                  <a:graphicData uri="http://schemas.microsoft.com/office/word/2010/wordprocessingShape">
                    <wps:wsp>
                      <wps:cNvSpPr/>
                      <wps:spPr>
                        <a:xfrm>
                          <a:off x="0" y="0"/>
                          <a:ext cx="6156325" cy="471268"/>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645F" id="正方形/長方形 18" o:spid="_x0000_s1026" style="position:absolute;left:0;text-align:left;margin-left:27.2pt;margin-top:.6pt;width:484.75pt;height:37.1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" filled="f" strokecolor="black [3213]">
                <v:stroke dashstyle="dash"/>
                <w10:wrap anchorx="margin"/>
              </v:rect>
            </w:pict>
          </mc:Fallback>
        </mc:AlternateContent>
      </w:r>
      <w:r w:rsidR="001865B7" w:rsidRPr="00AD77C5">
        <w:rPr>
          <w:rFonts w:asciiTheme="minorEastAsia" w:hAnsiTheme="minorEastAsia" w:hint="eastAsia"/>
          <w:sz w:val="24"/>
          <w:szCs w:val="24"/>
        </w:rPr>
        <w:t>10．地域経済の活性化や賑わいが生み出される世田谷区</w:t>
      </w:r>
    </w:p>
    <w:p w14:paraId="2570AF7C" w14:textId="61901827" w:rsidR="001865B7" w:rsidRPr="00AD77C5" w:rsidRDefault="001865B7" w:rsidP="001D1B2A">
      <w:pPr>
        <w:ind w:firstLineChars="300" w:firstLine="720"/>
        <w:rPr>
          <w:rFonts w:asciiTheme="minorEastAsia" w:hAnsiTheme="minorEastAsia"/>
          <w:sz w:val="24"/>
          <w:szCs w:val="24"/>
        </w:rPr>
      </w:pPr>
      <w:r w:rsidRPr="00AD77C5">
        <w:rPr>
          <w:rFonts w:asciiTheme="minorEastAsia" w:hAnsiTheme="minorEastAsia" w:hint="eastAsia"/>
          <w:sz w:val="24"/>
          <w:szCs w:val="24"/>
        </w:rPr>
        <w:t>11．エシカルが身近に存在する世田谷区</w:t>
      </w:r>
    </w:p>
    <w:p w14:paraId="352D2553" w14:textId="77777777" w:rsidR="001865B7" w:rsidRPr="009C6D3F" w:rsidRDefault="001865B7" w:rsidP="00395494">
      <w:pPr>
        <w:rPr>
          <w:rFonts w:asciiTheme="minorEastAsia" w:hAnsiTheme="minorEastAsia"/>
          <w:color w:val="000000" w:themeColor="text1"/>
          <w:sz w:val="24"/>
          <w:szCs w:val="24"/>
        </w:rPr>
      </w:pPr>
    </w:p>
    <w:p w14:paraId="1EA7AC95" w14:textId="77777777" w:rsidR="00864504" w:rsidRPr="00AD77C5" w:rsidRDefault="00864504">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46B99607" w14:textId="1E736DF9" w:rsidR="00E878CF" w:rsidRPr="00AD77C5" w:rsidRDefault="00E878CF" w:rsidP="00E878CF">
      <w:pPr>
        <w:shd w:val="solid" w:color="C5AAFC"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【目指す姿１０】</w:t>
      </w:r>
    </w:p>
    <w:p w14:paraId="58BD6488" w14:textId="0F61B887" w:rsidR="00E878CF" w:rsidRPr="00AD77C5" w:rsidRDefault="00E878CF" w:rsidP="00E878CF">
      <w:pPr>
        <w:shd w:val="solid" w:color="C5AAFC"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地域経済の活性化や賑わいが生み出される世田谷区</w:t>
      </w:r>
    </w:p>
    <w:p w14:paraId="3A9FD13C" w14:textId="415B9971" w:rsidR="00186187" w:rsidRPr="00AD77C5" w:rsidRDefault="00186187" w:rsidP="00395494">
      <w:pPr>
        <w:rPr>
          <w:rFonts w:asciiTheme="minorEastAsia" w:hAnsiTheme="minorEastAsia"/>
          <w:color w:val="000000" w:themeColor="text1"/>
          <w:sz w:val="24"/>
          <w:szCs w:val="24"/>
        </w:rPr>
      </w:pPr>
    </w:p>
    <w:p w14:paraId="2540C7CE" w14:textId="179222DB" w:rsidR="00B92C4A" w:rsidRPr="00AD77C5" w:rsidRDefault="00B92C4A" w:rsidP="00B24C7E">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基本的方針４「地域経済の持続可能性を考慮した事業活動及びエシカル消費の推進を図る」の実現に向けては、</w:t>
      </w:r>
      <w:r w:rsidR="00B24C7E" w:rsidRPr="00AD77C5">
        <w:rPr>
          <w:rFonts w:asciiTheme="minorEastAsia" w:hAnsiTheme="minorEastAsia" w:hint="eastAsia"/>
          <w:sz w:val="24"/>
          <w:szCs w:val="24"/>
        </w:rPr>
        <w:t>消費喚起や</w:t>
      </w:r>
      <w:r w:rsidR="004A1411" w:rsidRPr="00AD77C5">
        <w:rPr>
          <w:rFonts w:asciiTheme="minorEastAsia" w:hAnsiTheme="minorEastAsia" w:hint="eastAsia"/>
          <w:sz w:val="24"/>
          <w:szCs w:val="24"/>
        </w:rPr>
        <w:t>賑わい創出</w:t>
      </w:r>
      <w:r w:rsidR="00B24C7E" w:rsidRPr="00AD77C5">
        <w:rPr>
          <w:rFonts w:asciiTheme="minorEastAsia" w:hAnsiTheme="minorEastAsia" w:hint="eastAsia"/>
          <w:sz w:val="24"/>
          <w:szCs w:val="24"/>
        </w:rPr>
        <w:t>の取組み等を通じて、継続的で活発な</w:t>
      </w:r>
      <w:r w:rsidR="004A1411" w:rsidRPr="00AD77C5">
        <w:rPr>
          <w:rFonts w:asciiTheme="minorEastAsia" w:hAnsiTheme="minorEastAsia" w:hint="eastAsia"/>
          <w:sz w:val="24"/>
          <w:szCs w:val="24"/>
        </w:rPr>
        <w:t>経済活動</w:t>
      </w:r>
      <w:r w:rsidR="00B24C7E" w:rsidRPr="00AD77C5">
        <w:rPr>
          <w:rFonts w:asciiTheme="minorEastAsia" w:hAnsiTheme="minorEastAsia" w:hint="eastAsia"/>
          <w:sz w:val="24"/>
          <w:szCs w:val="24"/>
        </w:rPr>
        <w:t>を後押しすることが</w:t>
      </w:r>
      <w:r w:rsidRPr="00AD77C5">
        <w:rPr>
          <w:rFonts w:asciiTheme="minorEastAsia" w:hAnsiTheme="minorEastAsia" w:hint="eastAsia"/>
          <w:sz w:val="24"/>
          <w:szCs w:val="24"/>
        </w:rPr>
        <w:t>重要です。</w:t>
      </w:r>
    </w:p>
    <w:p w14:paraId="413DDEBC" w14:textId="1E1F5061"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そこで、「地域経済の活性化や賑わいが生み出される世田谷区」を目指し、その実現に向けて、下記の施策に取り組んでいきます。</w:t>
      </w:r>
    </w:p>
    <w:p w14:paraId="144E91EC" w14:textId="44AE7CA6" w:rsidR="00B92C4A" w:rsidRPr="00AD77C5" w:rsidRDefault="00B92C4A" w:rsidP="00395494">
      <w:pPr>
        <w:rPr>
          <w:rFonts w:asciiTheme="minorEastAsia" w:hAnsiTheme="minorEastAsia"/>
          <w:color w:val="000000" w:themeColor="text1"/>
          <w:sz w:val="24"/>
          <w:szCs w:val="24"/>
        </w:rPr>
      </w:pPr>
    </w:p>
    <w:p w14:paraId="0FF6B94A" w14:textId="1C0DC223" w:rsidR="00A04C1B" w:rsidRPr="00733150" w:rsidRDefault="00A04C1B" w:rsidP="0011790E">
      <w:pPr>
        <w:widowControl/>
        <w:spacing w:line="320" w:lineRule="exact"/>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【目指す姿の</w:t>
      </w:r>
      <w:r w:rsidRPr="00733150">
        <w:rPr>
          <w:rFonts w:asciiTheme="minorEastAsia" w:hAnsiTheme="minorEastAsia" w:hint="eastAsia"/>
          <w:color w:val="000000" w:themeColor="text1"/>
          <w:sz w:val="24"/>
          <w:szCs w:val="24"/>
        </w:rPr>
        <w:t>実現に向けた</w:t>
      </w:r>
      <w:r w:rsidR="00226E03" w:rsidRPr="00733150">
        <w:rPr>
          <w:rFonts w:asciiTheme="minorEastAsia" w:hAnsiTheme="minorEastAsia" w:hint="eastAsia"/>
          <w:color w:val="000000" w:themeColor="text1"/>
          <w:sz w:val="24"/>
          <w:szCs w:val="24"/>
        </w:rPr>
        <w:t>取組み</w:t>
      </w:r>
      <w:r w:rsidRPr="00733150">
        <w:rPr>
          <w:rFonts w:asciiTheme="minorEastAsia" w:hAnsiTheme="minorEastAsia" w:hint="eastAsia"/>
          <w:color w:val="000000" w:themeColor="text1"/>
          <w:sz w:val="24"/>
          <w:szCs w:val="24"/>
        </w:rPr>
        <w:t>】</w:t>
      </w:r>
    </w:p>
    <w:p w14:paraId="45A31931" w14:textId="71F20726" w:rsidR="006D434B" w:rsidRPr="00733150" w:rsidRDefault="001D1B2A" w:rsidP="0011790E">
      <w:pPr>
        <w:spacing w:line="320" w:lineRule="exact"/>
        <w:ind w:right="-1"/>
        <w:rPr>
          <w:rFonts w:asciiTheme="minorEastAsia" w:hAnsiTheme="minorEastAsia"/>
          <w:bCs/>
          <w:color w:val="000000" w:themeColor="text1"/>
          <w:sz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1860992" behindDoc="0" locked="0" layoutInCell="1" allowOverlap="1" wp14:anchorId="175F5CE7" wp14:editId="60994B65">
                <wp:simplePos x="0" y="0"/>
                <wp:positionH relativeFrom="margin">
                  <wp:align>left</wp:align>
                </wp:positionH>
                <wp:positionV relativeFrom="paragraph">
                  <wp:posOffset>19961</wp:posOffset>
                </wp:positionV>
                <wp:extent cx="6495415" cy="6473952"/>
                <wp:effectExtent l="0" t="0" r="19685" b="22225"/>
                <wp:wrapNone/>
                <wp:docPr id="13" name="正方形/長方形 13"/>
                <wp:cNvGraphicFramePr/>
                <a:graphic xmlns:a="http://schemas.openxmlformats.org/drawingml/2006/main">
                  <a:graphicData uri="http://schemas.microsoft.com/office/word/2010/wordprocessingShape">
                    <wps:wsp>
                      <wps:cNvSpPr/>
                      <wps:spPr>
                        <a:xfrm>
                          <a:off x="0" y="0"/>
                          <a:ext cx="6495415" cy="6473952"/>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3211F" id="正方形/長方形 13" o:spid="_x0000_s1026" style="position:absolute;left:0;text-align:left;margin-left:0;margin-top:1.55pt;width:511.45pt;height:509.7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" filled="f" strokecolor="black [3213]">
                <v:stroke dashstyle="dash"/>
                <w10:wrap anchorx="margin"/>
              </v:rect>
            </w:pict>
          </mc:Fallback>
        </mc:AlternateContent>
      </w:r>
      <w:r w:rsidR="006D434B" w:rsidRPr="00733150">
        <w:rPr>
          <w:rFonts w:asciiTheme="minorEastAsia" w:hAnsiTheme="minorEastAsia" w:hint="eastAsia"/>
          <w:bCs/>
          <w:color w:val="000000" w:themeColor="text1"/>
          <w:sz w:val="24"/>
        </w:rPr>
        <w:t>（</w:t>
      </w:r>
      <w:bookmarkStart w:id="22" w:name="_Hlk149647878"/>
      <w:bookmarkStart w:id="23" w:name="_Hlk149647297"/>
      <w:r w:rsidR="00141A55" w:rsidRPr="00733150">
        <w:rPr>
          <w:rFonts w:asciiTheme="minorEastAsia" w:hAnsiTheme="minorEastAsia" w:hint="eastAsia"/>
          <w:bCs/>
          <w:color w:val="000000" w:themeColor="text1"/>
          <w:sz w:val="24"/>
        </w:rPr>
        <w:t>１０－１．</w:t>
      </w:r>
      <w:bookmarkStart w:id="24" w:name="_Hlk153452480"/>
      <w:r w:rsidR="00B07F62" w:rsidRPr="00A6204B">
        <w:rPr>
          <w:rFonts w:asciiTheme="minorEastAsia" w:hAnsiTheme="minorEastAsia" w:hint="eastAsia"/>
          <w:bCs/>
          <w:color w:val="000000" w:themeColor="text1"/>
          <w:sz w:val="24"/>
        </w:rPr>
        <w:t>継続的な消費の喚起と</w:t>
      </w:r>
      <w:r w:rsidR="00E82F76" w:rsidRPr="00A6204B">
        <w:rPr>
          <w:rFonts w:asciiTheme="minorEastAsia" w:hAnsiTheme="minorEastAsia" w:hint="eastAsia"/>
          <w:bCs/>
          <w:color w:val="000000" w:themeColor="text1"/>
          <w:sz w:val="24"/>
        </w:rPr>
        <w:t>賑わいの創出</w:t>
      </w:r>
      <w:bookmarkEnd w:id="24"/>
      <w:r w:rsidR="006D434B" w:rsidRPr="00733150">
        <w:rPr>
          <w:rFonts w:asciiTheme="minorEastAsia" w:hAnsiTheme="minorEastAsia" w:hint="eastAsia"/>
          <w:bCs/>
          <w:color w:val="000000" w:themeColor="text1"/>
          <w:sz w:val="24"/>
        </w:rPr>
        <w:t>）</w:t>
      </w:r>
    </w:p>
    <w:p w14:paraId="08B417E4" w14:textId="0D106656" w:rsidR="002838F3" w:rsidRPr="00733150" w:rsidRDefault="006B10CE"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デジタル地域通貨「せたがや</w:t>
      </w:r>
      <w:r w:rsidRPr="00733150">
        <w:rPr>
          <w:rFonts w:asciiTheme="minorEastAsia" w:hAnsiTheme="minorEastAsia"/>
          <w:bCs/>
          <w:color w:val="000000" w:themeColor="text1"/>
          <w:sz w:val="24"/>
          <w:szCs w:val="24"/>
        </w:rPr>
        <w:t>Pay」を活用し、区民や来街者による継続的な区内消費を喚起し、地域経済循環を推進していきます。</w:t>
      </w:r>
    </w:p>
    <w:p w14:paraId="4932B3B4" w14:textId="2F107D9C" w:rsidR="00B0740B" w:rsidRPr="00A6204B" w:rsidRDefault="00B0740B"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bookmarkStart w:id="25" w:name="_Hlk153452504"/>
      <w:r w:rsidRPr="00A6204B">
        <w:rPr>
          <w:rFonts w:asciiTheme="minorEastAsia" w:hAnsiTheme="minorEastAsia" w:hint="eastAsia"/>
          <w:bCs/>
          <w:color w:val="000000" w:themeColor="text1"/>
          <w:sz w:val="24"/>
          <w:szCs w:val="24"/>
        </w:rPr>
        <w:t>消費者が正しい知識を持って安心安全に商品やサービスを消費できる環境を整備</w:t>
      </w:r>
      <w:bookmarkEnd w:id="25"/>
      <w:r w:rsidRPr="00A6204B">
        <w:rPr>
          <w:rFonts w:asciiTheme="minorEastAsia" w:hAnsiTheme="minorEastAsia" w:hint="eastAsia"/>
          <w:bCs/>
          <w:color w:val="000000" w:themeColor="text1"/>
          <w:sz w:val="24"/>
          <w:szCs w:val="24"/>
        </w:rPr>
        <w:t>するとともに、消費行動によってもたらされる地域経済循環や環境影響について意識向上の</w:t>
      </w:r>
      <w:bookmarkStart w:id="26" w:name="_Hlk153452526"/>
      <w:r w:rsidR="00847C82" w:rsidRPr="00A6204B">
        <w:rPr>
          <w:rFonts w:asciiTheme="minorEastAsia" w:hAnsiTheme="minorEastAsia" w:hint="eastAsia"/>
          <w:bCs/>
          <w:color w:val="000000" w:themeColor="text1"/>
          <w:sz w:val="24"/>
          <w:szCs w:val="24"/>
        </w:rPr>
        <w:t>ための</w:t>
      </w:r>
      <w:r w:rsidRPr="00A6204B">
        <w:rPr>
          <w:rFonts w:asciiTheme="minorEastAsia" w:hAnsiTheme="minorEastAsia" w:hint="eastAsia"/>
          <w:bCs/>
          <w:color w:val="000000" w:themeColor="text1"/>
          <w:sz w:val="24"/>
          <w:szCs w:val="24"/>
        </w:rPr>
        <w:t>普及啓発を図り</w:t>
      </w:r>
      <w:bookmarkEnd w:id="26"/>
      <w:r w:rsidRPr="00A6204B">
        <w:rPr>
          <w:rFonts w:asciiTheme="minorEastAsia" w:hAnsiTheme="minorEastAsia" w:hint="eastAsia"/>
          <w:bCs/>
          <w:color w:val="000000" w:themeColor="text1"/>
          <w:sz w:val="24"/>
          <w:szCs w:val="24"/>
        </w:rPr>
        <w:t>ます。</w:t>
      </w:r>
    </w:p>
    <w:p w14:paraId="31AE976C" w14:textId="4550643B" w:rsidR="00637850" w:rsidRPr="00A6204B" w:rsidRDefault="00B07F62"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A6204B">
        <w:rPr>
          <w:rFonts w:asciiTheme="minorEastAsia" w:hAnsiTheme="minorEastAsia" w:hint="eastAsia"/>
          <w:bCs/>
          <w:color w:val="000000" w:themeColor="text1"/>
          <w:sz w:val="24"/>
          <w:szCs w:val="24"/>
        </w:rPr>
        <w:t>商店街の個店の魅力の掘り起こしを促進するとともに、</w:t>
      </w:r>
      <w:bookmarkStart w:id="27" w:name="_Hlk153452555"/>
      <w:r w:rsidRPr="00A6204B">
        <w:rPr>
          <w:rFonts w:asciiTheme="minorEastAsia" w:hAnsiTheme="minorEastAsia" w:hint="eastAsia"/>
          <w:bCs/>
          <w:color w:val="000000" w:themeColor="text1"/>
          <w:sz w:val="24"/>
          <w:szCs w:val="24"/>
        </w:rPr>
        <w:t>商店街を中心とする地域活性化の取組みとの連携や支援を通じて、商店街の</w:t>
      </w:r>
      <w:r w:rsidRPr="00A6204B">
        <w:rPr>
          <w:rFonts w:asciiTheme="minorEastAsia" w:hAnsiTheme="minorEastAsia"/>
          <w:bCs/>
          <w:color w:val="000000" w:themeColor="text1"/>
          <w:sz w:val="24"/>
          <w:szCs w:val="24"/>
        </w:rPr>
        <w:t>PR及び地域の賑わい創出を促します</w:t>
      </w:r>
      <w:bookmarkEnd w:id="27"/>
      <w:r w:rsidRPr="00A6204B">
        <w:rPr>
          <w:rFonts w:asciiTheme="minorEastAsia" w:hAnsiTheme="minorEastAsia" w:hint="eastAsia"/>
          <w:bCs/>
          <w:color w:val="000000" w:themeColor="text1"/>
          <w:sz w:val="24"/>
          <w:szCs w:val="24"/>
        </w:rPr>
        <w:t>。</w:t>
      </w:r>
    </w:p>
    <w:p w14:paraId="3629D318" w14:textId="77777777" w:rsidR="00E82F76" w:rsidRPr="00733150" w:rsidRDefault="00B07F62"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bookmarkStart w:id="28" w:name="_Hlk153452587"/>
      <w:r w:rsidRPr="00A6204B">
        <w:rPr>
          <w:rFonts w:asciiTheme="minorEastAsia" w:hAnsiTheme="minorEastAsia" w:hint="eastAsia"/>
          <w:bCs/>
          <w:color w:val="000000" w:themeColor="text1"/>
          <w:sz w:val="24"/>
          <w:szCs w:val="24"/>
        </w:rPr>
        <w:t>商店街を含む地域全体のエリアリノベーションに取り組むことで、地域の人材を掘り起こし、遊休資産などの地域資源を活用して、エリア全体の「稼ぐ力」の向上や魅力の再創出等を図っていきます。</w:t>
      </w:r>
    </w:p>
    <w:bookmarkEnd w:id="28"/>
    <w:p w14:paraId="38220AF8" w14:textId="19415E62" w:rsidR="00B07F62" w:rsidRPr="00733150" w:rsidRDefault="00E15C58"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A6204B">
        <w:rPr>
          <w:rFonts w:asciiTheme="minorEastAsia" w:hAnsiTheme="minorEastAsia" w:hint="eastAsia"/>
          <w:bCs/>
          <w:color w:val="000000" w:themeColor="text1"/>
          <w:sz w:val="24"/>
          <w:szCs w:val="24"/>
        </w:rPr>
        <w:t>区民や来街者が楽しみながら区内を回遊できる</w:t>
      </w:r>
      <w:bookmarkStart w:id="29" w:name="_Hlk153452685"/>
      <w:r w:rsidRPr="00A6204B">
        <w:rPr>
          <w:rFonts w:asciiTheme="minorEastAsia" w:hAnsiTheme="minorEastAsia" w:hint="eastAsia"/>
          <w:bCs/>
          <w:color w:val="000000" w:themeColor="text1"/>
          <w:sz w:val="24"/>
          <w:szCs w:val="24"/>
        </w:rPr>
        <w:t>まちなか観光により、区内消費と賑わいを生み出すため、</w:t>
      </w:r>
      <w:bookmarkEnd w:id="29"/>
      <w:r w:rsidR="00E464CA" w:rsidRPr="00733150">
        <w:rPr>
          <w:rFonts w:asciiTheme="minorEastAsia" w:hAnsiTheme="minorEastAsia" w:hint="eastAsia"/>
          <w:bCs/>
          <w:color w:val="000000" w:themeColor="text1"/>
          <w:sz w:val="24"/>
          <w:szCs w:val="24"/>
        </w:rPr>
        <w:t>「</w:t>
      </w:r>
      <w:r w:rsidRPr="00733150">
        <w:rPr>
          <w:rFonts w:asciiTheme="minorEastAsia" w:hAnsiTheme="minorEastAsia" w:hint="eastAsia"/>
          <w:bCs/>
          <w:color w:val="000000" w:themeColor="text1"/>
          <w:sz w:val="24"/>
          <w:szCs w:val="24"/>
        </w:rPr>
        <w:t>世田谷まちなか観光交流協会」への事業者の参画を促すとともに、会員間の有機的な連携と協働を生み出す土壌の醸成を図り、同協会の</w:t>
      </w:r>
      <w:bookmarkStart w:id="30" w:name="_Hlk153452691"/>
      <w:r w:rsidRPr="00733150">
        <w:rPr>
          <w:rFonts w:asciiTheme="minorEastAsia" w:hAnsiTheme="minorEastAsia" w:hint="eastAsia"/>
          <w:bCs/>
          <w:color w:val="000000" w:themeColor="text1"/>
          <w:sz w:val="24"/>
          <w:szCs w:val="24"/>
        </w:rPr>
        <w:t>観光プラットフォーム機能の強化やまちなか観光政策の基盤を強化</w:t>
      </w:r>
      <w:bookmarkEnd w:id="30"/>
      <w:r w:rsidRPr="00733150">
        <w:rPr>
          <w:rFonts w:asciiTheme="minorEastAsia" w:hAnsiTheme="minorEastAsia" w:hint="eastAsia"/>
          <w:bCs/>
          <w:color w:val="000000" w:themeColor="text1"/>
          <w:sz w:val="24"/>
          <w:szCs w:val="24"/>
        </w:rPr>
        <w:t>します。</w:t>
      </w:r>
    </w:p>
    <w:p w14:paraId="5740819B" w14:textId="77777777" w:rsidR="006D434B" w:rsidRPr="00733150" w:rsidRDefault="006D434B" w:rsidP="0011790E">
      <w:pPr>
        <w:spacing w:line="320" w:lineRule="exact"/>
        <w:ind w:right="-1"/>
        <w:rPr>
          <w:rFonts w:asciiTheme="minorEastAsia" w:hAnsiTheme="minorEastAsia"/>
          <w:bCs/>
          <w:color w:val="000000" w:themeColor="text1"/>
          <w:sz w:val="24"/>
          <w:szCs w:val="24"/>
        </w:rPr>
      </w:pPr>
    </w:p>
    <w:p w14:paraId="025BA417" w14:textId="26AF9341" w:rsidR="006D434B" w:rsidRPr="00733150" w:rsidRDefault="006D434B" w:rsidP="0011790E">
      <w:pPr>
        <w:spacing w:line="320" w:lineRule="exact"/>
        <w:ind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w:t>
      </w:r>
      <w:r w:rsidR="00141A55" w:rsidRPr="00733150">
        <w:rPr>
          <w:rFonts w:asciiTheme="minorEastAsia" w:hAnsiTheme="minorEastAsia" w:hint="eastAsia"/>
          <w:bCs/>
          <w:color w:val="000000" w:themeColor="text1"/>
          <w:sz w:val="24"/>
          <w:szCs w:val="24"/>
        </w:rPr>
        <w:t>１０－２．</w:t>
      </w:r>
      <w:r w:rsidR="009E2962" w:rsidRPr="00733150">
        <w:rPr>
          <w:rFonts w:asciiTheme="minorEastAsia" w:hAnsiTheme="minorEastAsia" w:hint="eastAsia"/>
          <w:bCs/>
          <w:color w:val="000000" w:themeColor="text1"/>
          <w:sz w:val="24"/>
          <w:szCs w:val="24"/>
        </w:rPr>
        <w:t>区</w:t>
      </w:r>
      <w:r w:rsidRPr="00733150">
        <w:rPr>
          <w:rFonts w:asciiTheme="minorEastAsia" w:hAnsiTheme="minorEastAsia" w:hint="eastAsia"/>
          <w:bCs/>
          <w:color w:val="000000" w:themeColor="text1"/>
          <w:sz w:val="24"/>
          <w:szCs w:val="24"/>
        </w:rPr>
        <w:t>外からの来街者の呼び込み）</w:t>
      </w:r>
    </w:p>
    <w:p w14:paraId="38245E7C" w14:textId="38B0E653" w:rsidR="0075023B" w:rsidRPr="00733150" w:rsidRDefault="0075023B"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住宅都市ならではの</w:t>
      </w:r>
      <w:r w:rsidR="001852A9" w:rsidRPr="00733150">
        <w:rPr>
          <w:rFonts w:asciiTheme="minorEastAsia" w:hAnsiTheme="minorEastAsia" w:hint="eastAsia"/>
          <w:bCs/>
          <w:color w:val="000000" w:themeColor="text1"/>
          <w:sz w:val="24"/>
          <w:szCs w:val="24"/>
        </w:rPr>
        <w:t>観光の観点から、</w:t>
      </w:r>
      <w:r w:rsidRPr="00733150">
        <w:rPr>
          <w:rFonts w:asciiTheme="minorEastAsia" w:hAnsiTheme="minorEastAsia" w:hint="eastAsia"/>
          <w:bCs/>
          <w:color w:val="000000" w:themeColor="text1"/>
          <w:sz w:val="24"/>
          <w:szCs w:val="24"/>
        </w:rPr>
        <w:t>地域資源の発掘</w:t>
      </w:r>
      <w:r w:rsidR="0010362F" w:rsidRPr="00733150">
        <w:rPr>
          <w:rFonts w:asciiTheme="minorEastAsia" w:hAnsiTheme="minorEastAsia" w:hint="eastAsia"/>
          <w:bCs/>
          <w:color w:val="000000" w:themeColor="text1"/>
          <w:sz w:val="24"/>
          <w:szCs w:val="24"/>
        </w:rPr>
        <w:t>や</w:t>
      </w:r>
      <w:r w:rsidR="001852A9" w:rsidRPr="00733150">
        <w:rPr>
          <w:rFonts w:asciiTheme="minorEastAsia" w:hAnsiTheme="minorEastAsia" w:hint="eastAsia"/>
          <w:bCs/>
          <w:color w:val="000000" w:themeColor="text1"/>
          <w:sz w:val="24"/>
          <w:szCs w:val="24"/>
        </w:rPr>
        <w:t>連動、</w:t>
      </w:r>
      <w:r w:rsidRPr="00733150">
        <w:rPr>
          <w:rFonts w:asciiTheme="minorEastAsia" w:hAnsiTheme="minorEastAsia" w:hint="eastAsia"/>
          <w:bCs/>
          <w:color w:val="000000" w:themeColor="text1"/>
          <w:sz w:val="24"/>
          <w:szCs w:val="24"/>
        </w:rPr>
        <w:t>地域の強みや魅力</w:t>
      </w:r>
      <w:r w:rsidR="0010362F" w:rsidRPr="00733150">
        <w:rPr>
          <w:rFonts w:asciiTheme="minorEastAsia" w:hAnsiTheme="minorEastAsia" w:hint="eastAsia"/>
          <w:bCs/>
          <w:color w:val="000000" w:themeColor="text1"/>
          <w:sz w:val="24"/>
          <w:szCs w:val="24"/>
        </w:rPr>
        <w:t>の</w:t>
      </w:r>
      <w:r w:rsidRPr="00733150">
        <w:rPr>
          <w:rFonts w:asciiTheme="minorEastAsia" w:hAnsiTheme="minorEastAsia"/>
          <w:bCs/>
          <w:color w:val="000000" w:themeColor="text1"/>
          <w:sz w:val="24"/>
          <w:szCs w:val="24"/>
        </w:rPr>
        <w:t>PR</w:t>
      </w:r>
      <w:r w:rsidR="0010362F" w:rsidRPr="00733150">
        <w:rPr>
          <w:rFonts w:asciiTheme="minorEastAsia" w:hAnsiTheme="minorEastAsia" w:hint="eastAsia"/>
          <w:bCs/>
          <w:color w:val="000000" w:themeColor="text1"/>
          <w:sz w:val="24"/>
          <w:szCs w:val="24"/>
        </w:rPr>
        <w:t>強化等を通じて</w:t>
      </w:r>
      <w:r w:rsidRPr="00733150">
        <w:rPr>
          <w:rFonts w:asciiTheme="minorEastAsia" w:hAnsiTheme="minorEastAsia" w:hint="eastAsia"/>
          <w:bCs/>
          <w:color w:val="000000" w:themeColor="text1"/>
          <w:sz w:val="24"/>
          <w:szCs w:val="24"/>
        </w:rPr>
        <w:t>、</w:t>
      </w:r>
      <w:r w:rsidR="00A41BFC" w:rsidRPr="00733150">
        <w:rPr>
          <w:rFonts w:asciiTheme="minorEastAsia" w:hAnsiTheme="minorEastAsia" w:hint="eastAsia"/>
          <w:bCs/>
          <w:color w:val="000000" w:themeColor="text1"/>
          <w:sz w:val="24"/>
          <w:szCs w:val="24"/>
        </w:rPr>
        <w:t>インバウンドを含めた</w:t>
      </w:r>
      <w:r w:rsidRPr="00733150">
        <w:rPr>
          <w:rFonts w:asciiTheme="minorEastAsia" w:hAnsiTheme="minorEastAsia" w:hint="eastAsia"/>
          <w:bCs/>
          <w:color w:val="000000" w:themeColor="text1"/>
          <w:sz w:val="24"/>
          <w:szCs w:val="24"/>
        </w:rPr>
        <w:t>来街者</w:t>
      </w:r>
      <w:r w:rsidR="00E063AD" w:rsidRPr="00733150">
        <w:rPr>
          <w:rFonts w:asciiTheme="minorEastAsia" w:hAnsiTheme="minorEastAsia" w:hint="eastAsia"/>
          <w:bCs/>
          <w:color w:val="000000" w:themeColor="text1"/>
          <w:sz w:val="24"/>
          <w:szCs w:val="24"/>
        </w:rPr>
        <w:t>を</w:t>
      </w:r>
      <w:r w:rsidR="00A41BFC" w:rsidRPr="00733150">
        <w:rPr>
          <w:rFonts w:asciiTheme="minorEastAsia" w:hAnsiTheme="minorEastAsia" w:hint="eastAsia"/>
          <w:bCs/>
          <w:color w:val="000000" w:themeColor="text1"/>
          <w:sz w:val="24"/>
          <w:szCs w:val="24"/>
        </w:rPr>
        <w:t>呼び込み</w:t>
      </w:r>
      <w:r w:rsidR="0010362F" w:rsidRPr="00733150">
        <w:rPr>
          <w:rFonts w:asciiTheme="minorEastAsia" w:hAnsiTheme="minorEastAsia" w:hint="eastAsia"/>
          <w:bCs/>
          <w:color w:val="000000" w:themeColor="text1"/>
          <w:sz w:val="24"/>
          <w:szCs w:val="24"/>
        </w:rPr>
        <w:t>、</w:t>
      </w:r>
      <w:r w:rsidR="00A41BFC" w:rsidRPr="00733150">
        <w:rPr>
          <w:rFonts w:asciiTheme="minorEastAsia" w:hAnsiTheme="minorEastAsia" w:hint="eastAsia"/>
          <w:bCs/>
          <w:color w:val="000000" w:themeColor="text1"/>
          <w:sz w:val="24"/>
          <w:szCs w:val="24"/>
        </w:rPr>
        <w:t>区内</w:t>
      </w:r>
      <w:r w:rsidR="0010362F" w:rsidRPr="00733150">
        <w:rPr>
          <w:rFonts w:asciiTheme="minorEastAsia" w:hAnsiTheme="minorEastAsia" w:hint="eastAsia"/>
          <w:bCs/>
          <w:color w:val="000000" w:themeColor="text1"/>
          <w:sz w:val="24"/>
          <w:szCs w:val="24"/>
        </w:rPr>
        <w:t>での</w:t>
      </w:r>
      <w:r w:rsidR="001852A9" w:rsidRPr="00733150">
        <w:rPr>
          <w:rFonts w:asciiTheme="minorEastAsia" w:hAnsiTheme="minorEastAsia" w:hint="eastAsia"/>
          <w:bCs/>
          <w:color w:val="000000" w:themeColor="text1"/>
          <w:sz w:val="24"/>
          <w:szCs w:val="24"/>
        </w:rPr>
        <w:t>来街者</w:t>
      </w:r>
      <w:r w:rsidR="00A41BFC" w:rsidRPr="00733150">
        <w:rPr>
          <w:rFonts w:asciiTheme="minorEastAsia" w:hAnsiTheme="minorEastAsia" w:hint="eastAsia"/>
          <w:bCs/>
          <w:color w:val="000000" w:themeColor="text1"/>
          <w:sz w:val="24"/>
          <w:szCs w:val="24"/>
        </w:rPr>
        <w:t>消費</w:t>
      </w:r>
      <w:r w:rsidR="0010362F" w:rsidRPr="00733150">
        <w:rPr>
          <w:rFonts w:asciiTheme="minorEastAsia" w:hAnsiTheme="minorEastAsia" w:hint="eastAsia"/>
          <w:bCs/>
          <w:color w:val="000000" w:themeColor="text1"/>
          <w:sz w:val="24"/>
          <w:szCs w:val="24"/>
        </w:rPr>
        <w:t>を</w:t>
      </w:r>
      <w:r w:rsidR="00A41BFC" w:rsidRPr="00733150">
        <w:rPr>
          <w:rFonts w:asciiTheme="minorEastAsia" w:hAnsiTheme="minorEastAsia" w:hint="eastAsia"/>
          <w:bCs/>
          <w:color w:val="000000" w:themeColor="text1"/>
          <w:sz w:val="24"/>
          <w:szCs w:val="24"/>
        </w:rPr>
        <w:t>喚起し</w:t>
      </w:r>
      <w:r w:rsidR="0010362F" w:rsidRPr="00733150">
        <w:rPr>
          <w:rFonts w:asciiTheme="minorEastAsia" w:hAnsiTheme="minorEastAsia" w:hint="eastAsia"/>
          <w:bCs/>
          <w:color w:val="000000" w:themeColor="text1"/>
          <w:sz w:val="24"/>
          <w:szCs w:val="24"/>
        </w:rPr>
        <w:t>ます</w:t>
      </w:r>
      <w:r w:rsidR="00A41BFC" w:rsidRPr="00733150">
        <w:rPr>
          <w:rFonts w:asciiTheme="minorEastAsia" w:hAnsiTheme="minorEastAsia" w:hint="eastAsia"/>
          <w:bCs/>
          <w:color w:val="000000" w:themeColor="text1"/>
          <w:sz w:val="24"/>
          <w:szCs w:val="24"/>
        </w:rPr>
        <w:t>。</w:t>
      </w:r>
      <w:r w:rsidR="001852A9" w:rsidRPr="00733150">
        <w:rPr>
          <w:rFonts w:asciiTheme="minorEastAsia" w:hAnsiTheme="minorEastAsia" w:hint="eastAsia"/>
          <w:bCs/>
          <w:color w:val="000000" w:themeColor="text1"/>
          <w:sz w:val="24"/>
          <w:szCs w:val="24"/>
        </w:rPr>
        <w:t>また、</w:t>
      </w:r>
      <w:r w:rsidRPr="00733150">
        <w:rPr>
          <w:rFonts w:asciiTheme="minorEastAsia" w:hAnsiTheme="minorEastAsia" w:hint="eastAsia"/>
          <w:bCs/>
          <w:color w:val="000000" w:themeColor="text1"/>
          <w:sz w:val="24"/>
          <w:szCs w:val="24"/>
        </w:rPr>
        <w:t>民間事業者の観光イベント等との連携</w:t>
      </w:r>
      <w:r w:rsidR="00176DC6" w:rsidRPr="00733150">
        <w:rPr>
          <w:rFonts w:asciiTheme="minorEastAsia" w:hAnsiTheme="minorEastAsia" w:hint="eastAsia"/>
          <w:bCs/>
          <w:color w:val="000000" w:themeColor="text1"/>
          <w:sz w:val="24"/>
          <w:szCs w:val="24"/>
        </w:rPr>
        <w:t>及び</w:t>
      </w:r>
      <w:r w:rsidRPr="00733150">
        <w:rPr>
          <w:rFonts w:asciiTheme="minorEastAsia" w:hAnsiTheme="minorEastAsia" w:hint="eastAsia"/>
          <w:bCs/>
          <w:color w:val="000000" w:themeColor="text1"/>
          <w:sz w:val="24"/>
          <w:szCs w:val="24"/>
        </w:rPr>
        <w:t>民間事業者間の連携を促進し</w:t>
      </w:r>
      <w:r w:rsidR="00A41BFC" w:rsidRPr="00733150">
        <w:rPr>
          <w:rFonts w:asciiTheme="minorEastAsia" w:hAnsiTheme="minorEastAsia" w:hint="eastAsia"/>
          <w:bCs/>
          <w:color w:val="000000" w:themeColor="text1"/>
          <w:sz w:val="24"/>
          <w:szCs w:val="24"/>
        </w:rPr>
        <w:t>、来街者の呼び込みを促進します</w:t>
      </w:r>
      <w:r w:rsidRPr="00733150">
        <w:rPr>
          <w:rFonts w:asciiTheme="minorEastAsia" w:hAnsiTheme="minorEastAsia" w:hint="eastAsia"/>
          <w:bCs/>
          <w:color w:val="000000" w:themeColor="text1"/>
          <w:sz w:val="24"/>
          <w:szCs w:val="24"/>
        </w:rPr>
        <w:t>。</w:t>
      </w:r>
    </w:p>
    <w:p w14:paraId="57C0B79B" w14:textId="44AFFF0B" w:rsidR="002838F3" w:rsidRPr="00733150" w:rsidRDefault="002838F3"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図柄入りナンバープレートやふるさと納税</w:t>
      </w:r>
      <w:r w:rsidR="0075023B" w:rsidRPr="00733150">
        <w:rPr>
          <w:rFonts w:asciiTheme="minorEastAsia" w:hAnsiTheme="minorEastAsia" w:hint="eastAsia"/>
          <w:bCs/>
          <w:color w:val="000000" w:themeColor="text1"/>
          <w:sz w:val="24"/>
          <w:szCs w:val="24"/>
        </w:rPr>
        <w:t>等を通じて、</w:t>
      </w:r>
      <w:r w:rsidR="00186E62" w:rsidRPr="00A6204B">
        <w:rPr>
          <w:rFonts w:asciiTheme="minorEastAsia" w:hAnsiTheme="minorEastAsia" w:hint="eastAsia"/>
          <w:bCs/>
          <w:color w:val="000000" w:themeColor="text1"/>
          <w:sz w:val="24"/>
          <w:szCs w:val="24"/>
        </w:rPr>
        <w:t>世田谷</w:t>
      </w:r>
      <w:r w:rsidRPr="00733150">
        <w:rPr>
          <w:rFonts w:asciiTheme="minorEastAsia" w:hAnsiTheme="minorEastAsia" w:hint="eastAsia"/>
          <w:bCs/>
          <w:color w:val="000000" w:themeColor="text1"/>
          <w:sz w:val="24"/>
          <w:szCs w:val="24"/>
        </w:rPr>
        <w:t>の強みや魅力</w:t>
      </w:r>
      <w:r w:rsidR="00151BDA" w:rsidRPr="00A6204B">
        <w:rPr>
          <w:rFonts w:asciiTheme="minorEastAsia" w:hAnsiTheme="minorEastAsia" w:hint="eastAsia"/>
          <w:bCs/>
          <w:color w:val="000000" w:themeColor="text1"/>
          <w:sz w:val="24"/>
          <w:szCs w:val="24"/>
        </w:rPr>
        <w:t>をブランディングし</w:t>
      </w:r>
      <w:r w:rsidRPr="00733150">
        <w:rPr>
          <w:rFonts w:asciiTheme="minorEastAsia" w:hAnsiTheme="minorEastAsia"/>
          <w:bCs/>
          <w:color w:val="000000" w:themeColor="text1"/>
          <w:sz w:val="24"/>
          <w:szCs w:val="24"/>
        </w:rPr>
        <w:t>PR</w:t>
      </w:r>
      <w:r w:rsidR="0075023B" w:rsidRPr="00733150">
        <w:rPr>
          <w:rFonts w:asciiTheme="minorEastAsia" w:hAnsiTheme="minorEastAsia" w:hint="eastAsia"/>
          <w:bCs/>
          <w:color w:val="000000" w:themeColor="text1"/>
          <w:sz w:val="24"/>
          <w:szCs w:val="24"/>
        </w:rPr>
        <w:t>していきます</w:t>
      </w:r>
      <w:r w:rsidRPr="00733150">
        <w:rPr>
          <w:rFonts w:asciiTheme="minorEastAsia" w:hAnsiTheme="minorEastAsia" w:hint="eastAsia"/>
          <w:bCs/>
          <w:color w:val="000000" w:themeColor="text1"/>
          <w:sz w:val="24"/>
          <w:szCs w:val="24"/>
        </w:rPr>
        <w:t>。</w:t>
      </w:r>
    </w:p>
    <w:p w14:paraId="7A987B10" w14:textId="77777777" w:rsidR="006D434B" w:rsidRPr="00733150" w:rsidRDefault="006D434B" w:rsidP="0011790E">
      <w:pPr>
        <w:spacing w:line="320" w:lineRule="exact"/>
        <w:ind w:right="-1"/>
        <w:rPr>
          <w:rFonts w:asciiTheme="minorEastAsia" w:hAnsiTheme="minorEastAsia"/>
          <w:bCs/>
          <w:color w:val="000000" w:themeColor="text1"/>
          <w:sz w:val="24"/>
          <w:szCs w:val="24"/>
        </w:rPr>
      </w:pPr>
    </w:p>
    <w:p w14:paraId="32166FD5" w14:textId="612C4AC3" w:rsidR="006D434B" w:rsidRPr="00733150" w:rsidRDefault="006D434B" w:rsidP="0011790E">
      <w:pPr>
        <w:spacing w:line="320" w:lineRule="exact"/>
        <w:ind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w:t>
      </w:r>
      <w:r w:rsidR="00141A55" w:rsidRPr="00733150">
        <w:rPr>
          <w:rFonts w:asciiTheme="minorEastAsia" w:hAnsiTheme="minorEastAsia" w:hint="eastAsia"/>
          <w:bCs/>
          <w:color w:val="000000" w:themeColor="text1"/>
          <w:sz w:val="24"/>
          <w:szCs w:val="24"/>
        </w:rPr>
        <w:t>１０－３．</w:t>
      </w:r>
      <w:r w:rsidRPr="00733150">
        <w:rPr>
          <w:rFonts w:asciiTheme="minorEastAsia" w:hAnsiTheme="minorEastAsia" w:hint="eastAsia"/>
          <w:bCs/>
          <w:color w:val="000000" w:themeColor="text1"/>
          <w:sz w:val="24"/>
          <w:szCs w:val="24"/>
        </w:rPr>
        <w:t>区民の地元愛着の更なる向上）</w:t>
      </w:r>
    </w:p>
    <w:p w14:paraId="6B9CFAD3" w14:textId="73176D06" w:rsidR="0075023B" w:rsidRPr="00733150" w:rsidRDefault="0075023B"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733150">
        <w:rPr>
          <w:rFonts w:asciiTheme="minorEastAsia" w:hAnsiTheme="minorEastAsia" w:hint="eastAsia"/>
          <w:bCs/>
          <w:color w:val="000000" w:themeColor="text1"/>
          <w:sz w:val="24"/>
          <w:szCs w:val="24"/>
        </w:rPr>
        <w:t>世田谷みやげの品目増加やブランディング、普及啓発</w:t>
      </w:r>
      <w:r w:rsidR="0010362F" w:rsidRPr="00733150">
        <w:rPr>
          <w:rFonts w:asciiTheme="minorEastAsia" w:hAnsiTheme="minorEastAsia" w:hint="eastAsia"/>
          <w:bCs/>
          <w:color w:val="000000" w:themeColor="text1"/>
          <w:sz w:val="24"/>
          <w:szCs w:val="24"/>
        </w:rPr>
        <w:t>や周知</w:t>
      </w:r>
      <w:r w:rsidRPr="00733150">
        <w:rPr>
          <w:rFonts w:asciiTheme="minorEastAsia" w:hAnsiTheme="minorEastAsia" w:hint="eastAsia"/>
          <w:bCs/>
          <w:color w:val="000000" w:themeColor="text1"/>
          <w:sz w:val="24"/>
          <w:szCs w:val="24"/>
        </w:rPr>
        <w:t>等により、その魅力の向上を図ります。</w:t>
      </w:r>
      <w:bookmarkEnd w:id="22"/>
    </w:p>
    <w:bookmarkEnd w:id="23"/>
    <w:p w14:paraId="54E80410" w14:textId="3FC370A7" w:rsidR="00BA709E" w:rsidRPr="00733150" w:rsidRDefault="003709E4" w:rsidP="0011790E">
      <w:pPr>
        <w:pStyle w:val="ac"/>
        <w:numPr>
          <w:ilvl w:val="0"/>
          <w:numId w:val="8"/>
        </w:numPr>
        <w:spacing w:line="320" w:lineRule="exact"/>
        <w:ind w:leftChars="0" w:left="851" w:right="-1"/>
        <w:rPr>
          <w:rFonts w:asciiTheme="minorEastAsia" w:hAnsiTheme="minorEastAsia"/>
          <w:bCs/>
          <w:color w:val="000000" w:themeColor="text1"/>
          <w:sz w:val="24"/>
          <w:szCs w:val="24"/>
        </w:rPr>
      </w:pPr>
      <w:r w:rsidRPr="00733150">
        <w:rPr>
          <w:rFonts w:asciiTheme="minorEastAsia" w:hAnsiTheme="minorEastAsia" w:hint="eastAsia"/>
          <w:color w:val="000000" w:themeColor="text1"/>
          <w:sz w:val="24"/>
          <w:szCs w:val="24"/>
        </w:rPr>
        <w:t>ものづくり発見ツアーやふれあい農園（収穫体験事業）、区内産農産物の「せたがやそだち」としてのブランド化などの取り組みを通じて、自分たちの地域産業の特色と魅力を知ってもらう機会を創出していきます。</w:t>
      </w:r>
    </w:p>
    <w:p w14:paraId="7277D635" w14:textId="044B905C" w:rsidR="00EE3E10" w:rsidRPr="00733150" w:rsidRDefault="002838F3" w:rsidP="0011790E">
      <w:pPr>
        <w:pStyle w:val="ac"/>
        <w:numPr>
          <w:ilvl w:val="0"/>
          <w:numId w:val="8"/>
        </w:numPr>
        <w:spacing w:line="320" w:lineRule="exact"/>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szCs w:val="24"/>
        </w:rPr>
        <w:t>図柄入りナンバープレートや</w:t>
      </w:r>
      <w:r w:rsidR="00186E62" w:rsidRPr="00733150">
        <w:rPr>
          <w:rFonts w:asciiTheme="minorEastAsia" w:hAnsiTheme="minorEastAsia" w:hint="eastAsia"/>
          <w:bCs/>
          <w:color w:val="000000" w:themeColor="text1"/>
          <w:sz w:val="24"/>
          <w:szCs w:val="24"/>
        </w:rPr>
        <w:t>キッチンカーの出店</w:t>
      </w:r>
      <w:r w:rsidRPr="00733150">
        <w:rPr>
          <w:rFonts w:asciiTheme="minorEastAsia" w:hAnsiTheme="minorEastAsia" w:hint="eastAsia"/>
          <w:bCs/>
          <w:color w:val="000000" w:themeColor="text1"/>
          <w:sz w:val="24"/>
          <w:szCs w:val="24"/>
        </w:rPr>
        <w:t>による</w:t>
      </w:r>
      <w:r w:rsidR="00186E62" w:rsidRPr="00A6204B">
        <w:rPr>
          <w:rFonts w:asciiTheme="minorEastAsia" w:hAnsiTheme="minorEastAsia" w:hint="eastAsia"/>
          <w:bCs/>
          <w:color w:val="000000" w:themeColor="text1"/>
          <w:sz w:val="24"/>
          <w:szCs w:val="24"/>
        </w:rPr>
        <w:t>世田谷</w:t>
      </w:r>
      <w:r w:rsidRPr="00733150">
        <w:rPr>
          <w:rFonts w:asciiTheme="minorEastAsia" w:hAnsiTheme="minorEastAsia" w:hint="eastAsia"/>
          <w:bCs/>
          <w:color w:val="000000" w:themeColor="text1"/>
          <w:sz w:val="24"/>
        </w:rPr>
        <w:t>の強みや魅力</w:t>
      </w:r>
      <w:r w:rsidR="00186E62" w:rsidRPr="00A6204B">
        <w:rPr>
          <w:rFonts w:asciiTheme="minorEastAsia" w:hAnsiTheme="minorEastAsia" w:hint="eastAsia"/>
          <w:bCs/>
          <w:color w:val="000000" w:themeColor="text1"/>
          <w:sz w:val="24"/>
        </w:rPr>
        <w:t>をブランディングし</w:t>
      </w:r>
      <w:r w:rsidR="00151BDA" w:rsidRPr="00A6204B">
        <w:rPr>
          <w:rFonts w:asciiTheme="minorEastAsia" w:hAnsiTheme="minorEastAsia"/>
          <w:bCs/>
          <w:color w:val="000000" w:themeColor="text1"/>
          <w:sz w:val="24"/>
        </w:rPr>
        <w:t>PRし</w:t>
      </w:r>
      <w:r w:rsidRPr="00733150">
        <w:rPr>
          <w:rFonts w:asciiTheme="minorEastAsia" w:hAnsiTheme="minorEastAsia" w:hint="eastAsia"/>
          <w:bCs/>
          <w:color w:val="000000" w:themeColor="text1"/>
          <w:sz w:val="24"/>
        </w:rPr>
        <w:t>ていきます。</w:t>
      </w:r>
    </w:p>
    <w:p w14:paraId="01146BA6" w14:textId="77777777" w:rsidR="00E82F76" w:rsidRPr="00733150" w:rsidRDefault="00E82F76">
      <w:pPr>
        <w:widowControl/>
        <w:jc w:val="left"/>
        <w:rPr>
          <w:rFonts w:asciiTheme="minorEastAsia" w:hAnsiTheme="minorEastAsia"/>
          <w:color w:val="000000" w:themeColor="text1"/>
          <w:sz w:val="24"/>
          <w:szCs w:val="24"/>
        </w:rPr>
      </w:pPr>
      <w:r w:rsidRPr="00733150">
        <w:rPr>
          <w:rFonts w:asciiTheme="minorEastAsia" w:hAnsiTheme="minorEastAsia"/>
          <w:color w:val="000000" w:themeColor="text1"/>
          <w:sz w:val="24"/>
          <w:szCs w:val="24"/>
        </w:rPr>
        <w:br w:type="page"/>
      </w:r>
    </w:p>
    <w:p w14:paraId="3090D757" w14:textId="00C38B06" w:rsidR="00BE184E" w:rsidRDefault="00BE184E" w:rsidP="00BE184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241B2903" w14:textId="77777777" w:rsidR="00176BA4" w:rsidRDefault="00176BA4" w:rsidP="003D1D6B">
      <w:pPr>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t>１０－１．継続的な消費の喚起と賑わいの創出</w:t>
      </w:r>
    </w:p>
    <w:tbl>
      <w:tblPr>
        <w:tblStyle w:val="ab"/>
        <w:tblW w:w="0" w:type="auto"/>
        <w:tblLook w:val="04A0" w:firstRow="1" w:lastRow="0" w:firstColumn="1" w:lastColumn="0" w:noHBand="0" w:noVBand="1"/>
      </w:tblPr>
      <w:tblGrid>
        <w:gridCol w:w="1585"/>
        <w:gridCol w:w="4080"/>
        <w:gridCol w:w="1985"/>
        <w:gridCol w:w="567"/>
        <w:gridCol w:w="567"/>
        <w:gridCol w:w="567"/>
        <w:gridCol w:w="731"/>
      </w:tblGrid>
      <w:tr w:rsidR="00176BA4" w:rsidRPr="0060157D" w14:paraId="33370B4C" w14:textId="77777777" w:rsidTr="003D1D6B">
        <w:trPr>
          <w:trHeight w:val="258"/>
        </w:trPr>
        <w:tc>
          <w:tcPr>
            <w:tcW w:w="1585" w:type="dxa"/>
            <w:vMerge w:val="restart"/>
            <w:tcBorders>
              <w:top w:val="single" w:sz="4" w:space="0" w:color="auto"/>
            </w:tcBorders>
            <w:shd w:val="clear" w:color="auto" w:fill="D9D9D9" w:themeFill="background1" w:themeFillShade="D9"/>
            <w:vAlign w:val="center"/>
            <w:hideMark/>
          </w:tcPr>
          <w:p w14:paraId="4101285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4080" w:type="dxa"/>
            <w:vMerge w:val="restart"/>
            <w:tcBorders>
              <w:top w:val="single" w:sz="4" w:space="0" w:color="auto"/>
            </w:tcBorders>
            <w:shd w:val="clear" w:color="auto" w:fill="D9D9D9" w:themeFill="background1" w:themeFillShade="D9"/>
            <w:noWrap/>
            <w:vAlign w:val="center"/>
            <w:hideMark/>
          </w:tcPr>
          <w:p w14:paraId="647559AF"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4417" w:type="dxa"/>
            <w:gridSpan w:val="5"/>
            <w:tcBorders>
              <w:top w:val="single" w:sz="4" w:space="0" w:color="auto"/>
              <w:bottom w:val="nil"/>
            </w:tcBorders>
            <w:shd w:val="clear" w:color="auto" w:fill="D9D9D9" w:themeFill="background1" w:themeFillShade="D9"/>
            <w:vAlign w:val="center"/>
            <w:hideMark/>
          </w:tcPr>
          <w:p w14:paraId="04FE84BD"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60157D" w14:paraId="513714FB" w14:textId="77777777" w:rsidTr="00B45E04">
        <w:trPr>
          <w:trHeight w:val="251"/>
        </w:trPr>
        <w:tc>
          <w:tcPr>
            <w:tcW w:w="1585" w:type="dxa"/>
            <w:vMerge/>
            <w:shd w:val="clear" w:color="auto" w:fill="D9D9D9" w:themeFill="background1" w:themeFillShade="D9"/>
            <w:vAlign w:val="center"/>
            <w:hideMark/>
          </w:tcPr>
          <w:p w14:paraId="61B924C5"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16C48252"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val="restart"/>
            <w:tcBorders>
              <w:top w:val="nil"/>
            </w:tcBorders>
            <w:shd w:val="clear" w:color="auto" w:fill="D9D9D9" w:themeFill="background1" w:themeFillShade="D9"/>
            <w:vAlign w:val="center"/>
            <w:hideMark/>
          </w:tcPr>
          <w:p w14:paraId="0BC834B9" w14:textId="77777777" w:rsidR="00176BA4" w:rsidRPr="00B45E04" w:rsidRDefault="00176BA4" w:rsidP="00B45E04">
            <w:pPr>
              <w:widowControl/>
              <w:jc w:val="center"/>
              <w:rPr>
                <w:rFonts w:asciiTheme="minorEastAsia" w:hAnsiTheme="minorEastAsia"/>
                <w:color w:val="000000" w:themeColor="text1"/>
                <w:szCs w:val="21"/>
              </w:rPr>
            </w:pPr>
          </w:p>
        </w:tc>
        <w:tc>
          <w:tcPr>
            <w:tcW w:w="2432" w:type="dxa"/>
            <w:gridSpan w:val="4"/>
            <w:shd w:val="clear" w:color="auto" w:fill="D9D9D9" w:themeFill="background1" w:themeFillShade="D9"/>
            <w:vAlign w:val="center"/>
            <w:hideMark/>
          </w:tcPr>
          <w:p w14:paraId="1A9B41C6"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60157D" w14:paraId="75C5AF84" w14:textId="77777777" w:rsidTr="00B45E04">
        <w:trPr>
          <w:trHeight w:val="280"/>
        </w:trPr>
        <w:tc>
          <w:tcPr>
            <w:tcW w:w="1585" w:type="dxa"/>
            <w:vMerge/>
            <w:shd w:val="clear" w:color="auto" w:fill="D9D9D9" w:themeFill="background1" w:themeFillShade="D9"/>
            <w:vAlign w:val="center"/>
            <w:hideMark/>
          </w:tcPr>
          <w:p w14:paraId="492CC909"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56292EAB"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tcBorders>
              <w:top w:val="nil"/>
            </w:tcBorders>
            <w:shd w:val="clear" w:color="auto" w:fill="D9D9D9" w:themeFill="background1" w:themeFillShade="D9"/>
            <w:vAlign w:val="center"/>
            <w:hideMark/>
          </w:tcPr>
          <w:p w14:paraId="04F02C25" w14:textId="77777777" w:rsidR="00176BA4" w:rsidRPr="00B45E04" w:rsidRDefault="00176BA4" w:rsidP="00B45E04">
            <w:pPr>
              <w:widowControl/>
              <w:jc w:val="center"/>
              <w:rPr>
                <w:rFonts w:asciiTheme="minorEastAsia" w:hAnsiTheme="minorEastAsia"/>
                <w:color w:val="000000" w:themeColor="text1"/>
                <w:szCs w:val="21"/>
              </w:rPr>
            </w:pPr>
          </w:p>
        </w:tc>
        <w:tc>
          <w:tcPr>
            <w:tcW w:w="567" w:type="dxa"/>
            <w:shd w:val="clear" w:color="auto" w:fill="D9D9D9" w:themeFill="background1" w:themeFillShade="D9"/>
            <w:vAlign w:val="center"/>
            <w:hideMark/>
          </w:tcPr>
          <w:p w14:paraId="0CDA28A3"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567" w:type="dxa"/>
            <w:shd w:val="clear" w:color="auto" w:fill="D9D9D9" w:themeFill="background1" w:themeFillShade="D9"/>
            <w:vAlign w:val="center"/>
            <w:hideMark/>
          </w:tcPr>
          <w:p w14:paraId="2855BA9A"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567" w:type="dxa"/>
            <w:shd w:val="clear" w:color="auto" w:fill="D9D9D9" w:themeFill="background1" w:themeFillShade="D9"/>
            <w:vAlign w:val="center"/>
            <w:hideMark/>
          </w:tcPr>
          <w:p w14:paraId="7BE4610F"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731" w:type="dxa"/>
            <w:shd w:val="clear" w:color="auto" w:fill="D9D9D9" w:themeFill="background1" w:themeFillShade="D9"/>
            <w:vAlign w:val="center"/>
            <w:hideMark/>
          </w:tcPr>
          <w:p w14:paraId="036C88B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4806DA" w14:paraId="4EEF5304" w14:textId="77777777" w:rsidTr="00B45E04">
        <w:trPr>
          <w:trHeight w:val="1816"/>
        </w:trPr>
        <w:tc>
          <w:tcPr>
            <w:tcW w:w="1585" w:type="dxa"/>
            <w:hideMark/>
          </w:tcPr>
          <w:p w14:paraId="3BEB4F64"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地域経済循環の推進【再掲】</w:t>
            </w:r>
          </w:p>
        </w:tc>
        <w:tc>
          <w:tcPr>
            <w:tcW w:w="4080" w:type="dxa"/>
            <w:hideMark/>
          </w:tcPr>
          <w:p w14:paraId="4D5193A8"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B45E04">
              <w:rPr>
                <w:rFonts w:asciiTheme="minorEastAsia" w:hAnsiTheme="minorEastAsia" w:hint="eastAsia"/>
                <w:color w:val="000000" w:themeColor="text1"/>
                <w:szCs w:val="21"/>
              </w:rPr>
              <w:t>「せたがや</w:t>
            </w:r>
            <w:r w:rsidRPr="00B45E04">
              <w:rPr>
                <w:rFonts w:asciiTheme="minorEastAsia" w:hAnsiTheme="minorEastAsia"/>
                <w:color w:val="000000" w:themeColor="text1"/>
                <w:szCs w:val="21"/>
              </w:rPr>
              <w:t>Pay」の運営を支援し、中小個店デジタルプラットフォームとして区内中小個店や商店街の稼ぐ力を下支えする基盤として整備</w:t>
            </w:r>
            <w:r>
              <w:rPr>
                <w:rFonts w:asciiTheme="minorEastAsia" w:hAnsiTheme="minorEastAsia" w:hint="eastAsia"/>
                <w:color w:val="000000" w:themeColor="text1"/>
                <w:szCs w:val="21"/>
              </w:rPr>
              <w:t>。</w:t>
            </w:r>
            <w:r w:rsidRPr="00B45E04">
              <w:rPr>
                <w:rFonts w:asciiTheme="minorEastAsia" w:hAnsiTheme="minorEastAsia"/>
                <w:color w:val="000000" w:themeColor="text1"/>
                <w:szCs w:val="21"/>
              </w:rPr>
              <w:t>地域経済の活性化や電子決済定着による産業効率化等を推進し、もって地域経済の循環を図ります。</w:t>
            </w:r>
          </w:p>
        </w:tc>
        <w:tc>
          <w:tcPr>
            <w:tcW w:w="1985" w:type="dxa"/>
            <w:hideMark/>
          </w:tcPr>
          <w:p w14:paraId="4D9A7630"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せたがやPayアプリ利用者の継続利用率</w:t>
            </w:r>
          </w:p>
        </w:tc>
        <w:tc>
          <w:tcPr>
            <w:tcW w:w="567" w:type="dxa"/>
            <w:noWrap/>
            <w:hideMark/>
          </w:tcPr>
          <w:p w14:paraId="39B4E754"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75</w:t>
            </w:r>
          </w:p>
        </w:tc>
        <w:tc>
          <w:tcPr>
            <w:tcW w:w="567" w:type="dxa"/>
            <w:noWrap/>
            <w:hideMark/>
          </w:tcPr>
          <w:p w14:paraId="6C1B5DD3"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75</w:t>
            </w:r>
          </w:p>
        </w:tc>
        <w:tc>
          <w:tcPr>
            <w:tcW w:w="567" w:type="dxa"/>
            <w:noWrap/>
            <w:hideMark/>
          </w:tcPr>
          <w:p w14:paraId="70EB5F76"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75</w:t>
            </w:r>
          </w:p>
        </w:tc>
        <w:tc>
          <w:tcPr>
            <w:tcW w:w="731" w:type="dxa"/>
            <w:noWrap/>
            <w:hideMark/>
          </w:tcPr>
          <w:p w14:paraId="10BA1CCB"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w:t>
            </w:r>
          </w:p>
        </w:tc>
      </w:tr>
      <w:tr w:rsidR="00176BA4" w:rsidRPr="004806DA" w14:paraId="6D8F863E" w14:textId="77777777" w:rsidTr="00B45E04">
        <w:trPr>
          <w:trHeight w:val="2862"/>
        </w:trPr>
        <w:tc>
          <w:tcPr>
            <w:tcW w:w="1585" w:type="dxa"/>
            <w:hideMark/>
          </w:tcPr>
          <w:p w14:paraId="4E508DEE"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消費者の安心安全の確保と消費行動の影響についての意識向上の推進</w:t>
            </w:r>
          </w:p>
        </w:tc>
        <w:tc>
          <w:tcPr>
            <w:tcW w:w="4080" w:type="dxa"/>
            <w:hideMark/>
          </w:tcPr>
          <w:p w14:paraId="0361B643"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区民へ向けて各種広報媒体を活用した啓発や講座の実施、消費者安全確保地域協議会の運営などにより、消費者の安心安全の確保と消費行動の影響についての意識向上の推進を図ります。消費者からの相談に対しては、安心安全の確保に向け、適切な助言、情報提供、あっせん等によるサポートを行うとともに、必要に応じた事業者調査、指導等を実施します。</w:t>
            </w:r>
          </w:p>
        </w:tc>
        <w:tc>
          <w:tcPr>
            <w:tcW w:w="1985" w:type="dxa"/>
            <w:hideMark/>
          </w:tcPr>
          <w:p w14:paraId="5699D0CD"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消費者の安心安全や意識向上に関する講座の実施回数</w:t>
            </w:r>
          </w:p>
        </w:tc>
        <w:tc>
          <w:tcPr>
            <w:tcW w:w="567" w:type="dxa"/>
            <w:noWrap/>
            <w:hideMark/>
          </w:tcPr>
          <w:p w14:paraId="65EC259B"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20</w:t>
            </w:r>
          </w:p>
        </w:tc>
        <w:tc>
          <w:tcPr>
            <w:tcW w:w="567" w:type="dxa"/>
            <w:noWrap/>
            <w:hideMark/>
          </w:tcPr>
          <w:p w14:paraId="2F6BA30C"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20</w:t>
            </w:r>
          </w:p>
        </w:tc>
        <w:tc>
          <w:tcPr>
            <w:tcW w:w="567" w:type="dxa"/>
            <w:noWrap/>
            <w:hideMark/>
          </w:tcPr>
          <w:p w14:paraId="4F5AC0E0"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20</w:t>
            </w:r>
          </w:p>
        </w:tc>
        <w:tc>
          <w:tcPr>
            <w:tcW w:w="731" w:type="dxa"/>
            <w:noWrap/>
            <w:hideMark/>
          </w:tcPr>
          <w:p w14:paraId="67A63015"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回</w:t>
            </w:r>
          </w:p>
        </w:tc>
      </w:tr>
      <w:tr w:rsidR="00176BA4" w:rsidRPr="004806DA" w14:paraId="7A123BD5" w14:textId="77777777" w:rsidTr="00B45E04">
        <w:trPr>
          <w:trHeight w:val="1642"/>
        </w:trPr>
        <w:tc>
          <w:tcPr>
            <w:tcW w:w="1585" w:type="dxa"/>
            <w:hideMark/>
          </w:tcPr>
          <w:p w14:paraId="361DF8F4"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商店街の地域連携の推進【再掲】</w:t>
            </w:r>
          </w:p>
        </w:tc>
        <w:tc>
          <w:tcPr>
            <w:tcW w:w="4080" w:type="dxa"/>
            <w:hideMark/>
          </w:tcPr>
          <w:p w14:paraId="36E46901"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商店街のイベントなどをサポートする地域人材を掘り起こすとともに、地域の町会・自治会やＮＰＯなどと協働した商店街事業を実施するなど、地域住民の参加を促していきます。</w:t>
            </w:r>
          </w:p>
        </w:tc>
        <w:tc>
          <w:tcPr>
            <w:tcW w:w="1985" w:type="dxa"/>
            <w:hideMark/>
          </w:tcPr>
          <w:p w14:paraId="739D2653"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地域連携型商店街事業の実施数</w:t>
            </w:r>
          </w:p>
        </w:tc>
        <w:tc>
          <w:tcPr>
            <w:tcW w:w="567" w:type="dxa"/>
            <w:noWrap/>
            <w:hideMark/>
          </w:tcPr>
          <w:p w14:paraId="6ED42B9F"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hideMark/>
          </w:tcPr>
          <w:p w14:paraId="5C9A5B23"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hideMark/>
          </w:tcPr>
          <w:p w14:paraId="28A7289B"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731" w:type="dxa"/>
            <w:noWrap/>
            <w:hideMark/>
          </w:tcPr>
          <w:p w14:paraId="2FCD8273"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事業</w:t>
            </w:r>
          </w:p>
        </w:tc>
      </w:tr>
      <w:tr w:rsidR="00176BA4" w:rsidRPr="004806DA" w14:paraId="5A4B3B15" w14:textId="77777777" w:rsidTr="00B45E04">
        <w:trPr>
          <w:trHeight w:val="2686"/>
        </w:trPr>
        <w:tc>
          <w:tcPr>
            <w:tcW w:w="1585" w:type="dxa"/>
            <w:hideMark/>
          </w:tcPr>
          <w:p w14:paraId="288E5437"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商店街の魅力の発信【再掲】</w:t>
            </w:r>
          </w:p>
        </w:tc>
        <w:tc>
          <w:tcPr>
            <w:tcW w:w="4080" w:type="dxa"/>
            <w:hideMark/>
          </w:tcPr>
          <w:p w14:paraId="774182F1"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B45E04">
              <w:rPr>
                <w:rFonts w:asciiTheme="minorEastAsia" w:hAnsiTheme="minorEastAsia" w:hint="eastAsia"/>
                <w:color w:val="000000" w:themeColor="text1"/>
                <w:szCs w:val="21"/>
              </w:rPr>
              <w:t>商店街や個店の魅力を発信する「まちゼミ・まちバル」や、個店の魅力を掘り起こす「個店グランプリ」などの開催を通じて、広く商店街の魅力をＰＲすることにより商店街への来街を促していきます。</w:t>
            </w:r>
            <w:r w:rsidRPr="00B45E04">
              <w:rPr>
                <w:rFonts w:asciiTheme="minorEastAsia" w:hAnsiTheme="minorEastAsia"/>
                <w:color w:val="000000" w:themeColor="text1"/>
                <w:szCs w:val="21"/>
              </w:rPr>
              <w:t xml:space="preserve"> </w:t>
            </w:r>
            <w:r w:rsidRPr="00B45E04">
              <w:rPr>
                <w:rFonts w:asciiTheme="minorEastAsia" w:hAnsiTheme="minorEastAsia" w:hint="eastAsia"/>
                <w:color w:val="000000" w:themeColor="text1"/>
                <w:szCs w:val="21"/>
              </w:rPr>
              <w:t>また</w:t>
            </w:r>
            <w:r>
              <w:rPr>
                <w:rFonts w:asciiTheme="minorEastAsia" w:hAnsiTheme="minorEastAsia" w:hint="eastAsia"/>
                <w:color w:val="000000" w:themeColor="text1"/>
                <w:szCs w:val="21"/>
              </w:rPr>
              <w:t>、</w:t>
            </w:r>
            <w:r w:rsidRPr="00B45E04">
              <w:rPr>
                <w:rFonts w:asciiTheme="minorEastAsia" w:hAnsiTheme="minorEastAsia" w:hint="eastAsia"/>
                <w:color w:val="000000" w:themeColor="text1"/>
                <w:szCs w:val="21"/>
              </w:rPr>
              <w:t>ホームページの設置・運営とともに、消費者に届き易く更新が容易なＳＮＳを活用した効果的な情報発信を促していきます。</w:t>
            </w:r>
          </w:p>
        </w:tc>
        <w:tc>
          <w:tcPr>
            <w:tcW w:w="1985" w:type="dxa"/>
            <w:hideMark/>
          </w:tcPr>
          <w:p w14:paraId="274943E6"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まちゼミ・まちバルの実施事業数</w:t>
            </w:r>
          </w:p>
        </w:tc>
        <w:tc>
          <w:tcPr>
            <w:tcW w:w="567" w:type="dxa"/>
            <w:noWrap/>
            <w:hideMark/>
          </w:tcPr>
          <w:p w14:paraId="40BE9B35"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17</w:t>
            </w:r>
          </w:p>
        </w:tc>
        <w:tc>
          <w:tcPr>
            <w:tcW w:w="567" w:type="dxa"/>
            <w:noWrap/>
            <w:hideMark/>
          </w:tcPr>
          <w:p w14:paraId="6B55131F"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17</w:t>
            </w:r>
          </w:p>
        </w:tc>
        <w:tc>
          <w:tcPr>
            <w:tcW w:w="567" w:type="dxa"/>
            <w:noWrap/>
            <w:hideMark/>
          </w:tcPr>
          <w:p w14:paraId="39CB886B"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17</w:t>
            </w:r>
          </w:p>
        </w:tc>
        <w:tc>
          <w:tcPr>
            <w:tcW w:w="731" w:type="dxa"/>
            <w:noWrap/>
            <w:hideMark/>
          </w:tcPr>
          <w:p w14:paraId="503D49F6"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事業</w:t>
            </w:r>
          </w:p>
        </w:tc>
      </w:tr>
      <w:tr w:rsidR="00176BA4" w:rsidRPr="004806DA" w14:paraId="1E23E2DE" w14:textId="77777777" w:rsidTr="00B45E04">
        <w:trPr>
          <w:trHeight w:val="1818"/>
        </w:trPr>
        <w:tc>
          <w:tcPr>
            <w:tcW w:w="1585" w:type="dxa"/>
            <w:hideMark/>
          </w:tcPr>
          <w:p w14:paraId="132670DE"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商店街等地域の面的価値の向上に向けた取組みの推進【再掲】</w:t>
            </w:r>
          </w:p>
        </w:tc>
        <w:tc>
          <w:tcPr>
            <w:tcW w:w="4080" w:type="dxa"/>
            <w:hideMark/>
          </w:tcPr>
          <w:p w14:paraId="44C4BF21"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商店街を含む地域エリア全体の「稼ぐ力」の向上や魅力の再創出等を目的として、地域の人材を掘り起こし、核となる店舗誘致や遊休資産などの地域資源を活かすことで新たな需要を取り込み、もって地域経済の循環を図ります。</w:t>
            </w:r>
          </w:p>
        </w:tc>
        <w:tc>
          <w:tcPr>
            <w:tcW w:w="1985" w:type="dxa"/>
            <w:hideMark/>
          </w:tcPr>
          <w:p w14:paraId="4AE51D98"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地域におけるリノベーションスクール・勉強会等の開催</w:t>
            </w:r>
          </w:p>
        </w:tc>
        <w:tc>
          <w:tcPr>
            <w:tcW w:w="567" w:type="dxa"/>
            <w:noWrap/>
            <w:hideMark/>
          </w:tcPr>
          <w:p w14:paraId="52AD2A6E"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hideMark/>
          </w:tcPr>
          <w:p w14:paraId="5841B279"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4</w:t>
            </w:r>
          </w:p>
        </w:tc>
        <w:tc>
          <w:tcPr>
            <w:tcW w:w="567" w:type="dxa"/>
            <w:noWrap/>
            <w:hideMark/>
          </w:tcPr>
          <w:p w14:paraId="6B68B71A"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4</w:t>
            </w:r>
          </w:p>
        </w:tc>
        <w:tc>
          <w:tcPr>
            <w:tcW w:w="731" w:type="dxa"/>
            <w:noWrap/>
            <w:hideMark/>
          </w:tcPr>
          <w:p w14:paraId="2B4556E9"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回</w:t>
            </w:r>
          </w:p>
        </w:tc>
      </w:tr>
      <w:tr w:rsidR="00176BA4" w:rsidRPr="004806DA" w14:paraId="6E54DFD1" w14:textId="77777777" w:rsidTr="003D1D6B">
        <w:trPr>
          <w:trHeight w:val="985"/>
        </w:trPr>
        <w:tc>
          <w:tcPr>
            <w:tcW w:w="1585" w:type="dxa"/>
            <w:hideMark/>
          </w:tcPr>
          <w:p w14:paraId="61C3174B"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まちなか観光の推進</w:t>
            </w:r>
          </w:p>
        </w:tc>
        <w:tc>
          <w:tcPr>
            <w:tcW w:w="4080" w:type="dxa"/>
            <w:hideMark/>
          </w:tcPr>
          <w:p w14:paraId="14617E60" w14:textId="264A7491" w:rsidR="00176BA4" w:rsidRPr="004806DA" w:rsidRDefault="003057EA" w:rsidP="00B45E04">
            <w:pPr>
              <w:widowControl/>
              <w:jc w:val="left"/>
              <w:rPr>
                <w:rFonts w:ascii="ＭＳ 明朝" w:eastAsia="ＭＳ 明朝" w:hAnsi="ＭＳ 明朝" w:cs="ＭＳ Ｐゴシック"/>
                <w:color w:val="000000"/>
                <w:kern w:val="0"/>
                <w:szCs w:val="21"/>
              </w:rPr>
            </w:pPr>
            <w:r w:rsidRPr="003057EA">
              <w:rPr>
                <w:rFonts w:ascii="ＭＳ 明朝" w:eastAsia="ＭＳ 明朝" w:hAnsi="ＭＳ 明朝" w:cs="ＭＳ Ｐゴシック" w:hint="eastAsia"/>
                <w:color w:val="000000"/>
                <w:kern w:val="0"/>
                <w:szCs w:val="21"/>
              </w:rPr>
              <w:t>PRや魅力発信などを通じて、世田谷まちなか観光交流協会への理解と参画を促します。</w:t>
            </w:r>
          </w:p>
        </w:tc>
        <w:tc>
          <w:tcPr>
            <w:tcW w:w="1985" w:type="dxa"/>
            <w:hideMark/>
          </w:tcPr>
          <w:p w14:paraId="7B39F274" w14:textId="77777777" w:rsidR="00176BA4" w:rsidRPr="004806DA" w:rsidRDefault="00176BA4" w:rsidP="00B45E04">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世田谷まちなか観光交流協会会員数の増加</w:t>
            </w:r>
          </w:p>
        </w:tc>
        <w:tc>
          <w:tcPr>
            <w:tcW w:w="567" w:type="dxa"/>
            <w:noWrap/>
            <w:hideMark/>
          </w:tcPr>
          <w:p w14:paraId="79173436"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hideMark/>
          </w:tcPr>
          <w:p w14:paraId="0A3B075D"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hideMark/>
          </w:tcPr>
          <w:p w14:paraId="1596251F"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731" w:type="dxa"/>
            <w:noWrap/>
            <w:hideMark/>
          </w:tcPr>
          <w:p w14:paraId="3C1AE1CA" w14:textId="77777777" w:rsidR="00176BA4" w:rsidRPr="004806DA" w:rsidRDefault="00176BA4" w:rsidP="00B45E04">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人</w:t>
            </w:r>
          </w:p>
        </w:tc>
      </w:tr>
      <w:tr w:rsidR="003057EA" w:rsidRPr="004806DA" w14:paraId="21E6CF26" w14:textId="77777777" w:rsidTr="003D1D6B">
        <w:trPr>
          <w:trHeight w:val="1304"/>
        </w:trPr>
        <w:tc>
          <w:tcPr>
            <w:tcW w:w="1585" w:type="dxa"/>
          </w:tcPr>
          <w:p w14:paraId="47906C4F" w14:textId="277855D5" w:rsidR="003057EA" w:rsidRPr="004806DA" w:rsidRDefault="003057EA" w:rsidP="00B45E04">
            <w:pPr>
              <w:widowControl/>
              <w:jc w:val="left"/>
              <w:rPr>
                <w:rFonts w:ascii="ＭＳ 明朝" w:eastAsia="ＭＳ 明朝" w:hAnsi="ＭＳ 明朝" w:cs="ＭＳ Ｐゴシック"/>
                <w:color w:val="000000"/>
                <w:kern w:val="0"/>
                <w:szCs w:val="21"/>
              </w:rPr>
            </w:pPr>
            <w:r w:rsidRPr="003057EA">
              <w:rPr>
                <w:rFonts w:asciiTheme="minorEastAsia" w:hAnsiTheme="minorEastAsia" w:hint="eastAsia"/>
                <w:color w:val="000000" w:themeColor="text1"/>
                <w:szCs w:val="21"/>
              </w:rPr>
              <w:t>まちなか観光の推進</w:t>
            </w:r>
          </w:p>
        </w:tc>
        <w:tc>
          <w:tcPr>
            <w:tcW w:w="4080" w:type="dxa"/>
          </w:tcPr>
          <w:p w14:paraId="0A97F4C9" w14:textId="5666D637" w:rsidR="003057EA" w:rsidRPr="003057EA" w:rsidRDefault="003057EA" w:rsidP="00B45E04">
            <w:pPr>
              <w:widowControl/>
              <w:jc w:val="left"/>
              <w:rPr>
                <w:rFonts w:ascii="ＭＳ 明朝" w:eastAsia="ＭＳ 明朝" w:hAnsi="ＭＳ 明朝" w:cs="ＭＳ Ｐゴシック"/>
                <w:color w:val="000000"/>
                <w:kern w:val="0"/>
                <w:szCs w:val="21"/>
              </w:rPr>
            </w:pPr>
            <w:r w:rsidRPr="003057EA">
              <w:rPr>
                <w:rFonts w:asciiTheme="minorEastAsia" w:hAnsiTheme="minorEastAsia" w:hint="eastAsia"/>
                <w:color w:val="000000" w:themeColor="text1"/>
                <w:szCs w:val="21"/>
              </w:rPr>
              <w:t>世田谷まちなか観光交流協会を通じて会員間の関係が深化し、協会主催の事業展開や会員間の連携した取組みが活発な展開を後押しします。</w:t>
            </w:r>
          </w:p>
        </w:tc>
        <w:tc>
          <w:tcPr>
            <w:tcW w:w="1985" w:type="dxa"/>
          </w:tcPr>
          <w:p w14:paraId="02966D95" w14:textId="76ED348A" w:rsidR="003057EA" w:rsidRPr="004806DA" w:rsidRDefault="003057EA" w:rsidP="00B45E04">
            <w:pPr>
              <w:widowControl/>
              <w:jc w:val="left"/>
              <w:rPr>
                <w:rFonts w:ascii="ＭＳ 明朝" w:eastAsia="ＭＳ 明朝" w:hAnsi="ＭＳ 明朝" w:cs="ＭＳ Ｐゴシック"/>
                <w:color w:val="000000"/>
                <w:kern w:val="0"/>
                <w:szCs w:val="21"/>
              </w:rPr>
            </w:pPr>
            <w:r w:rsidRPr="003057EA">
              <w:rPr>
                <w:rFonts w:ascii="ＭＳ 明朝" w:eastAsia="ＭＳ 明朝" w:hAnsi="ＭＳ 明朝" w:cs="ＭＳ Ｐゴシック" w:hint="eastAsia"/>
                <w:color w:val="000000"/>
                <w:kern w:val="0"/>
                <w:szCs w:val="21"/>
              </w:rPr>
              <w:t>世田谷まちなか観光交流協会の活動回数（イベント等事業回数）</w:t>
            </w:r>
          </w:p>
        </w:tc>
        <w:tc>
          <w:tcPr>
            <w:tcW w:w="567" w:type="dxa"/>
            <w:noWrap/>
          </w:tcPr>
          <w:p w14:paraId="5FF6A732" w14:textId="2715FDA7" w:rsidR="003057EA" w:rsidRPr="004806DA" w:rsidRDefault="003057E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13</w:t>
            </w:r>
          </w:p>
        </w:tc>
        <w:tc>
          <w:tcPr>
            <w:tcW w:w="567" w:type="dxa"/>
            <w:noWrap/>
          </w:tcPr>
          <w:p w14:paraId="1479209B" w14:textId="749AD57E" w:rsidR="003057EA" w:rsidRPr="004806DA" w:rsidRDefault="003057E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19</w:t>
            </w:r>
          </w:p>
        </w:tc>
        <w:tc>
          <w:tcPr>
            <w:tcW w:w="567" w:type="dxa"/>
            <w:noWrap/>
          </w:tcPr>
          <w:p w14:paraId="05E492F5" w14:textId="2F2338BB" w:rsidR="003057EA" w:rsidRPr="004806DA" w:rsidRDefault="003057E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19</w:t>
            </w:r>
          </w:p>
        </w:tc>
        <w:tc>
          <w:tcPr>
            <w:tcW w:w="731" w:type="dxa"/>
            <w:noWrap/>
          </w:tcPr>
          <w:p w14:paraId="2CE680C5" w14:textId="2EBC88EB" w:rsidR="003057EA" w:rsidRPr="004806DA" w:rsidRDefault="003057EA" w:rsidP="00B45E04">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bl>
    <w:p w14:paraId="22B28645" w14:textId="77777777" w:rsidR="00176BA4" w:rsidRDefault="00176BA4" w:rsidP="003D1D6B">
      <w:pPr>
        <w:widowControl/>
        <w:rPr>
          <w:rFonts w:asciiTheme="minorEastAsia" w:hAnsiTheme="minorEastAsia"/>
          <w:color w:val="000000" w:themeColor="text1"/>
          <w:sz w:val="24"/>
          <w:szCs w:val="24"/>
        </w:rPr>
      </w:pPr>
      <w:r w:rsidRPr="00D05A67">
        <w:rPr>
          <w:rFonts w:asciiTheme="minorEastAsia" w:hAnsiTheme="minorEastAsia" w:hint="eastAsia"/>
          <w:color w:val="000000" w:themeColor="text1"/>
          <w:sz w:val="24"/>
          <w:szCs w:val="24"/>
        </w:rPr>
        <w:lastRenderedPageBreak/>
        <w:t>１０－２．区外からの来街者の呼び込み</w:t>
      </w:r>
    </w:p>
    <w:tbl>
      <w:tblPr>
        <w:tblStyle w:val="ab"/>
        <w:tblW w:w="0" w:type="auto"/>
        <w:tblLook w:val="04A0" w:firstRow="1" w:lastRow="0" w:firstColumn="1" w:lastColumn="0" w:noHBand="0" w:noVBand="1"/>
      </w:tblPr>
      <w:tblGrid>
        <w:gridCol w:w="1585"/>
        <w:gridCol w:w="4080"/>
        <w:gridCol w:w="1985"/>
        <w:gridCol w:w="567"/>
        <w:gridCol w:w="567"/>
        <w:gridCol w:w="567"/>
        <w:gridCol w:w="731"/>
      </w:tblGrid>
      <w:tr w:rsidR="00176BA4" w:rsidRPr="0060157D" w14:paraId="5A064AC6" w14:textId="77777777" w:rsidTr="003D1D6B">
        <w:trPr>
          <w:trHeight w:val="196"/>
        </w:trPr>
        <w:tc>
          <w:tcPr>
            <w:tcW w:w="1585" w:type="dxa"/>
            <w:vMerge w:val="restart"/>
            <w:tcBorders>
              <w:top w:val="single" w:sz="4" w:space="0" w:color="auto"/>
            </w:tcBorders>
            <w:shd w:val="clear" w:color="auto" w:fill="D9D9D9" w:themeFill="background1" w:themeFillShade="D9"/>
            <w:vAlign w:val="center"/>
            <w:hideMark/>
          </w:tcPr>
          <w:p w14:paraId="35D5DAB6"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4080" w:type="dxa"/>
            <w:vMerge w:val="restart"/>
            <w:tcBorders>
              <w:top w:val="single" w:sz="4" w:space="0" w:color="auto"/>
            </w:tcBorders>
            <w:shd w:val="clear" w:color="auto" w:fill="D9D9D9" w:themeFill="background1" w:themeFillShade="D9"/>
            <w:noWrap/>
            <w:vAlign w:val="center"/>
            <w:hideMark/>
          </w:tcPr>
          <w:p w14:paraId="68344331"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4417" w:type="dxa"/>
            <w:gridSpan w:val="5"/>
            <w:tcBorders>
              <w:top w:val="single" w:sz="4" w:space="0" w:color="auto"/>
              <w:bottom w:val="nil"/>
            </w:tcBorders>
            <w:shd w:val="clear" w:color="auto" w:fill="D9D9D9" w:themeFill="background1" w:themeFillShade="D9"/>
            <w:vAlign w:val="center"/>
            <w:hideMark/>
          </w:tcPr>
          <w:p w14:paraId="3802AF2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60157D" w14:paraId="7FF56FA6" w14:textId="77777777" w:rsidTr="00B45E04">
        <w:trPr>
          <w:trHeight w:val="251"/>
        </w:trPr>
        <w:tc>
          <w:tcPr>
            <w:tcW w:w="1585" w:type="dxa"/>
            <w:vMerge/>
            <w:shd w:val="clear" w:color="auto" w:fill="D9D9D9" w:themeFill="background1" w:themeFillShade="D9"/>
            <w:vAlign w:val="center"/>
            <w:hideMark/>
          </w:tcPr>
          <w:p w14:paraId="3E6F8571"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575F0F06"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val="restart"/>
            <w:tcBorders>
              <w:top w:val="nil"/>
            </w:tcBorders>
            <w:shd w:val="clear" w:color="auto" w:fill="D9D9D9" w:themeFill="background1" w:themeFillShade="D9"/>
            <w:vAlign w:val="center"/>
            <w:hideMark/>
          </w:tcPr>
          <w:p w14:paraId="74D04440" w14:textId="77777777" w:rsidR="00176BA4" w:rsidRPr="00B45E04" w:rsidRDefault="00176BA4" w:rsidP="00B45E04">
            <w:pPr>
              <w:widowControl/>
              <w:jc w:val="center"/>
              <w:rPr>
                <w:rFonts w:asciiTheme="minorEastAsia" w:hAnsiTheme="minorEastAsia"/>
                <w:color w:val="000000" w:themeColor="text1"/>
                <w:szCs w:val="21"/>
              </w:rPr>
            </w:pPr>
          </w:p>
        </w:tc>
        <w:tc>
          <w:tcPr>
            <w:tcW w:w="2432" w:type="dxa"/>
            <w:gridSpan w:val="4"/>
            <w:shd w:val="clear" w:color="auto" w:fill="D9D9D9" w:themeFill="background1" w:themeFillShade="D9"/>
            <w:vAlign w:val="center"/>
            <w:hideMark/>
          </w:tcPr>
          <w:p w14:paraId="74D73ABE"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60157D" w14:paraId="42B73B40" w14:textId="77777777" w:rsidTr="00B45E04">
        <w:trPr>
          <w:trHeight w:val="280"/>
        </w:trPr>
        <w:tc>
          <w:tcPr>
            <w:tcW w:w="1585" w:type="dxa"/>
            <w:vMerge/>
            <w:shd w:val="clear" w:color="auto" w:fill="D9D9D9" w:themeFill="background1" w:themeFillShade="D9"/>
            <w:vAlign w:val="center"/>
            <w:hideMark/>
          </w:tcPr>
          <w:p w14:paraId="05C9316A"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12795799"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tcBorders>
              <w:top w:val="nil"/>
            </w:tcBorders>
            <w:shd w:val="clear" w:color="auto" w:fill="D9D9D9" w:themeFill="background1" w:themeFillShade="D9"/>
            <w:vAlign w:val="center"/>
            <w:hideMark/>
          </w:tcPr>
          <w:p w14:paraId="542242E0" w14:textId="77777777" w:rsidR="00176BA4" w:rsidRPr="00B45E04" w:rsidRDefault="00176BA4" w:rsidP="00B45E04">
            <w:pPr>
              <w:widowControl/>
              <w:jc w:val="center"/>
              <w:rPr>
                <w:rFonts w:asciiTheme="minorEastAsia" w:hAnsiTheme="minorEastAsia"/>
                <w:color w:val="000000" w:themeColor="text1"/>
                <w:szCs w:val="21"/>
              </w:rPr>
            </w:pPr>
          </w:p>
        </w:tc>
        <w:tc>
          <w:tcPr>
            <w:tcW w:w="567" w:type="dxa"/>
            <w:shd w:val="clear" w:color="auto" w:fill="D9D9D9" w:themeFill="background1" w:themeFillShade="D9"/>
            <w:vAlign w:val="center"/>
            <w:hideMark/>
          </w:tcPr>
          <w:p w14:paraId="416C715A"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567" w:type="dxa"/>
            <w:shd w:val="clear" w:color="auto" w:fill="D9D9D9" w:themeFill="background1" w:themeFillShade="D9"/>
            <w:vAlign w:val="center"/>
            <w:hideMark/>
          </w:tcPr>
          <w:p w14:paraId="78456BB3"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567" w:type="dxa"/>
            <w:shd w:val="clear" w:color="auto" w:fill="D9D9D9" w:themeFill="background1" w:themeFillShade="D9"/>
            <w:vAlign w:val="center"/>
            <w:hideMark/>
          </w:tcPr>
          <w:p w14:paraId="1A41A259"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731" w:type="dxa"/>
            <w:shd w:val="clear" w:color="auto" w:fill="D9D9D9" w:themeFill="background1" w:themeFillShade="D9"/>
            <w:vAlign w:val="center"/>
            <w:hideMark/>
          </w:tcPr>
          <w:p w14:paraId="62FDEE98"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2D7A1E" w:rsidRPr="00D97B67" w14:paraId="21DB37BE" w14:textId="77777777" w:rsidTr="003D1D6B">
        <w:trPr>
          <w:trHeight w:val="1031"/>
        </w:trPr>
        <w:tc>
          <w:tcPr>
            <w:tcW w:w="1585" w:type="dxa"/>
          </w:tcPr>
          <w:p w14:paraId="0341E3D8" w14:textId="6622D938" w:rsidR="002D7A1E" w:rsidRPr="00D97B67" w:rsidRDefault="002D7A1E" w:rsidP="002D7A1E">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まちなか観光の推進</w:t>
            </w:r>
            <w:r w:rsidR="00387316">
              <w:rPr>
                <w:rFonts w:ascii="ＭＳ 明朝" w:eastAsia="ＭＳ 明朝" w:hAnsi="ＭＳ 明朝" w:cs="ＭＳ Ｐゴシック" w:hint="eastAsia"/>
                <w:color w:val="000000"/>
                <w:kern w:val="0"/>
                <w:szCs w:val="21"/>
              </w:rPr>
              <w:t>【再掲】</w:t>
            </w:r>
          </w:p>
        </w:tc>
        <w:tc>
          <w:tcPr>
            <w:tcW w:w="4080" w:type="dxa"/>
          </w:tcPr>
          <w:p w14:paraId="11CE9862" w14:textId="3F2A9575" w:rsidR="002D7A1E" w:rsidRPr="00D97B67" w:rsidRDefault="002D7A1E" w:rsidP="002D7A1E">
            <w:pPr>
              <w:widowControl/>
              <w:jc w:val="left"/>
              <w:rPr>
                <w:rFonts w:ascii="ＭＳ 明朝" w:eastAsia="ＭＳ 明朝" w:hAnsi="ＭＳ 明朝" w:cs="ＭＳ Ｐゴシック"/>
                <w:color w:val="000000"/>
                <w:kern w:val="0"/>
                <w:szCs w:val="21"/>
              </w:rPr>
            </w:pPr>
            <w:r w:rsidRPr="003057EA">
              <w:rPr>
                <w:rFonts w:ascii="ＭＳ 明朝" w:eastAsia="ＭＳ 明朝" w:hAnsi="ＭＳ 明朝" w:cs="ＭＳ Ｐゴシック" w:hint="eastAsia"/>
                <w:color w:val="000000"/>
                <w:kern w:val="0"/>
                <w:szCs w:val="21"/>
              </w:rPr>
              <w:t>PRや魅力発信などを通じて、世田谷まちなか観光交流協会への理解と参画を促します。</w:t>
            </w:r>
          </w:p>
        </w:tc>
        <w:tc>
          <w:tcPr>
            <w:tcW w:w="1985" w:type="dxa"/>
          </w:tcPr>
          <w:p w14:paraId="3DB8A2F3" w14:textId="5FB48058" w:rsidR="002D7A1E" w:rsidRPr="00D97B67" w:rsidRDefault="002D7A1E" w:rsidP="002D7A1E">
            <w:pPr>
              <w:widowControl/>
              <w:jc w:val="lef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世田谷まちなか観光交流協会会員数の増加</w:t>
            </w:r>
          </w:p>
        </w:tc>
        <w:tc>
          <w:tcPr>
            <w:tcW w:w="567" w:type="dxa"/>
            <w:noWrap/>
          </w:tcPr>
          <w:p w14:paraId="6F50095C" w14:textId="2AAC9DD1" w:rsidR="002D7A1E" w:rsidRPr="00D97B67" w:rsidRDefault="002D7A1E" w:rsidP="002D7A1E">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tcPr>
          <w:p w14:paraId="6C83FA64" w14:textId="3B2F1957" w:rsidR="002D7A1E" w:rsidRPr="00D97B67" w:rsidRDefault="002D7A1E" w:rsidP="002D7A1E">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567" w:type="dxa"/>
            <w:noWrap/>
          </w:tcPr>
          <w:p w14:paraId="1E29C4CB" w14:textId="18EC0436" w:rsidR="002D7A1E" w:rsidRPr="00D97B67" w:rsidRDefault="002D7A1E" w:rsidP="002D7A1E">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3</w:t>
            </w:r>
          </w:p>
        </w:tc>
        <w:tc>
          <w:tcPr>
            <w:tcW w:w="731" w:type="dxa"/>
            <w:noWrap/>
          </w:tcPr>
          <w:p w14:paraId="436F59F7" w14:textId="316A4AC8" w:rsidR="002D7A1E" w:rsidRPr="00D97B67" w:rsidRDefault="002D7A1E" w:rsidP="002D7A1E">
            <w:pPr>
              <w:widowControl/>
              <w:jc w:val="right"/>
              <w:rPr>
                <w:rFonts w:ascii="ＭＳ 明朝" w:eastAsia="ＭＳ 明朝" w:hAnsi="ＭＳ 明朝" w:cs="ＭＳ Ｐゴシック"/>
                <w:color w:val="000000"/>
                <w:kern w:val="0"/>
                <w:szCs w:val="21"/>
              </w:rPr>
            </w:pPr>
            <w:r w:rsidRPr="004806DA">
              <w:rPr>
                <w:rFonts w:ascii="ＭＳ 明朝" w:eastAsia="ＭＳ 明朝" w:hAnsi="ＭＳ 明朝" w:cs="ＭＳ Ｐゴシック" w:hint="eastAsia"/>
                <w:color w:val="000000"/>
                <w:kern w:val="0"/>
                <w:szCs w:val="21"/>
              </w:rPr>
              <w:t>人</w:t>
            </w:r>
          </w:p>
        </w:tc>
      </w:tr>
      <w:tr w:rsidR="002D7A1E" w:rsidRPr="00D97B67" w14:paraId="4FD87B7D" w14:textId="77777777" w:rsidTr="003D1D6B">
        <w:trPr>
          <w:trHeight w:val="1273"/>
        </w:trPr>
        <w:tc>
          <w:tcPr>
            <w:tcW w:w="1585" w:type="dxa"/>
          </w:tcPr>
          <w:p w14:paraId="2BB6C145" w14:textId="2D144819" w:rsidR="002D7A1E" w:rsidRPr="00D97B67" w:rsidRDefault="002D7A1E" w:rsidP="002D7A1E">
            <w:pPr>
              <w:widowControl/>
              <w:jc w:val="left"/>
              <w:rPr>
                <w:rFonts w:ascii="ＭＳ 明朝" w:eastAsia="ＭＳ 明朝" w:hAnsi="ＭＳ 明朝" w:cs="ＭＳ Ｐゴシック"/>
                <w:color w:val="000000"/>
                <w:kern w:val="0"/>
                <w:szCs w:val="21"/>
              </w:rPr>
            </w:pPr>
            <w:r w:rsidRPr="003057EA">
              <w:rPr>
                <w:rFonts w:asciiTheme="minorEastAsia" w:hAnsiTheme="minorEastAsia" w:hint="eastAsia"/>
                <w:color w:val="000000" w:themeColor="text1"/>
                <w:szCs w:val="21"/>
              </w:rPr>
              <w:t>まちなか観光の推進</w:t>
            </w:r>
            <w:r w:rsidR="00387316">
              <w:rPr>
                <w:rFonts w:asciiTheme="minorEastAsia" w:hAnsiTheme="minorEastAsia" w:hint="eastAsia"/>
                <w:color w:val="000000" w:themeColor="text1"/>
                <w:szCs w:val="21"/>
              </w:rPr>
              <w:t>【再掲】</w:t>
            </w:r>
          </w:p>
        </w:tc>
        <w:tc>
          <w:tcPr>
            <w:tcW w:w="4080" w:type="dxa"/>
          </w:tcPr>
          <w:p w14:paraId="1D21455E" w14:textId="50A555A9" w:rsidR="002D7A1E" w:rsidRPr="00D97B67" w:rsidRDefault="002D7A1E" w:rsidP="002D7A1E">
            <w:pPr>
              <w:widowControl/>
              <w:jc w:val="left"/>
              <w:rPr>
                <w:rFonts w:ascii="ＭＳ 明朝" w:eastAsia="ＭＳ 明朝" w:hAnsi="ＭＳ 明朝" w:cs="ＭＳ Ｐゴシック"/>
                <w:color w:val="000000"/>
                <w:kern w:val="0"/>
                <w:szCs w:val="21"/>
              </w:rPr>
            </w:pPr>
            <w:r w:rsidRPr="003057EA">
              <w:rPr>
                <w:rFonts w:asciiTheme="minorEastAsia" w:hAnsiTheme="minorEastAsia" w:hint="eastAsia"/>
                <w:color w:val="000000" w:themeColor="text1"/>
                <w:szCs w:val="21"/>
              </w:rPr>
              <w:t>世田谷まちなか観光交流協会を通じて会員間の関係が深化し、協会主催の事業展開や会員間の連携した取組みが活発な展開を後押しします。</w:t>
            </w:r>
          </w:p>
        </w:tc>
        <w:tc>
          <w:tcPr>
            <w:tcW w:w="1985" w:type="dxa"/>
          </w:tcPr>
          <w:p w14:paraId="206EE933" w14:textId="71D416B3" w:rsidR="002D7A1E" w:rsidRPr="00D97B67" w:rsidRDefault="002D7A1E" w:rsidP="002D7A1E">
            <w:pPr>
              <w:widowControl/>
              <w:jc w:val="left"/>
              <w:rPr>
                <w:rFonts w:ascii="ＭＳ 明朝" w:eastAsia="ＭＳ 明朝" w:hAnsi="ＭＳ 明朝" w:cs="ＭＳ Ｐゴシック"/>
                <w:color w:val="000000"/>
                <w:kern w:val="0"/>
                <w:szCs w:val="21"/>
              </w:rPr>
            </w:pPr>
            <w:r w:rsidRPr="003057EA">
              <w:rPr>
                <w:rFonts w:ascii="ＭＳ 明朝" w:eastAsia="ＭＳ 明朝" w:hAnsi="ＭＳ 明朝" w:cs="ＭＳ Ｐゴシック" w:hint="eastAsia"/>
                <w:color w:val="000000"/>
                <w:kern w:val="0"/>
                <w:szCs w:val="21"/>
              </w:rPr>
              <w:t>世田谷まちなか観光交流協会の活動回数（イベント等事業回数）</w:t>
            </w:r>
          </w:p>
        </w:tc>
        <w:tc>
          <w:tcPr>
            <w:tcW w:w="567" w:type="dxa"/>
            <w:noWrap/>
          </w:tcPr>
          <w:p w14:paraId="59F514A4" w14:textId="7077B6DA" w:rsidR="002D7A1E" w:rsidRPr="00D97B67" w:rsidRDefault="002D7A1E" w:rsidP="002D7A1E">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13</w:t>
            </w:r>
          </w:p>
        </w:tc>
        <w:tc>
          <w:tcPr>
            <w:tcW w:w="567" w:type="dxa"/>
            <w:noWrap/>
          </w:tcPr>
          <w:p w14:paraId="2A25C83C" w14:textId="3BAEC3B4" w:rsidR="002D7A1E" w:rsidRPr="00D97B67" w:rsidRDefault="002D7A1E" w:rsidP="002D7A1E">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19</w:t>
            </w:r>
          </w:p>
        </w:tc>
        <w:tc>
          <w:tcPr>
            <w:tcW w:w="567" w:type="dxa"/>
            <w:noWrap/>
          </w:tcPr>
          <w:p w14:paraId="067F7021" w14:textId="3A96A9A2" w:rsidR="002D7A1E" w:rsidRPr="00D97B67" w:rsidRDefault="002D7A1E" w:rsidP="002D7A1E">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19</w:t>
            </w:r>
          </w:p>
        </w:tc>
        <w:tc>
          <w:tcPr>
            <w:tcW w:w="731" w:type="dxa"/>
            <w:noWrap/>
          </w:tcPr>
          <w:p w14:paraId="61FD5CA8" w14:textId="40F66C24" w:rsidR="002D7A1E" w:rsidRPr="00D97B67" w:rsidRDefault="002D7A1E" w:rsidP="002D7A1E">
            <w:pPr>
              <w:widowControl/>
              <w:jc w:val="right"/>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回</w:t>
            </w:r>
          </w:p>
        </w:tc>
      </w:tr>
    </w:tbl>
    <w:p w14:paraId="67071D26" w14:textId="77777777" w:rsidR="00176BA4" w:rsidRPr="00D05A67" w:rsidRDefault="00176BA4" w:rsidP="00176BA4">
      <w:pPr>
        <w:rPr>
          <w:rFonts w:asciiTheme="minorEastAsia" w:hAnsiTheme="minorEastAsia"/>
          <w:color w:val="000000" w:themeColor="text1"/>
          <w:sz w:val="24"/>
          <w:szCs w:val="24"/>
        </w:rPr>
      </w:pPr>
    </w:p>
    <w:p w14:paraId="62E4216F" w14:textId="77777777" w:rsidR="00A21F2F" w:rsidRPr="00D05A67" w:rsidRDefault="00A21F2F" w:rsidP="00D05A67">
      <w:pPr>
        <w:widowControl/>
        <w:jc w:val="left"/>
        <w:rPr>
          <w:rFonts w:asciiTheme="minorEastAsia" w:hAnsiTheme="minorEastAsia"/>
          <w:color w:val="000000" w:themeColor="text1"/>
          <w:sz w:val="24"/>
          <w:szCs w:val="24"/>
        </w:rPr>
      </w:pPr>
    </w:p>
    <w:p w14:paraId="5CCB3D79" w14:textId="06C65EDE" w:rsidR="00864504" w:rsidRPr="00AD77C5" w:rsidRDefault="00BE184E">
      <w:pPr>
        <w:widowControl/>
        <w:jc w:val="left"/>
        <w:rPr>
          <w:rFonts w:asciiTheme="minorEastAsia" w:hAnsiTheme="minorEastAsia"/>
          <w:strike/>
          <w:color w:val="000000" w:themeColor="text1"/>
          <w:sz w:val="24"/>
          <w:szCs w:val="24"/>
        </w:rPr>
      </w:pPr>
      <w:r w:rsidRPr="00AD77C5">
        <w:rPr>
          <w:rFonts w:asciiTheme="minorEastAsia" w:hAnsiTheme="minorEastAsia"/>
          <w:strike/>
          <w:color w:val="000000" w:themeColor="text1"/>
          <w:sz w:val="24"/>
          <w:szCs w:val="24"/>
        </w:rPr>
        <w:br w:type="page"/>
      </w:r>
    </w:p>
    <w:p w14:paraId="6B60D439" w14:textId="72022E31" w:rsidR="00E878CF" w:rsidRPr="00AD77C5" w:rsidRDefault="00E878CF" w:rsidP="00E878CF">
      <w:pPr>
        <w:shd w:val="solid" w:color="C5AAFC" w:fill="auto"/>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w:t>
      </w:r>
      <w:r w:rsidRPr="003D1D6B">
        <w:rPr>
          <w:rFonts w:asciiTheme="minorEastAsia" w:hAnsiTheme="minorEastAsia" w:hint="eastAsia"/>
          <w:color w:val="000000" w:themeColor="text1"/>
          <w:sz w:val="24"/>
          <w:szCs w:val="24"/>
        </w:rPr>
        <w:t>１</w:t>
      </w:r>
      <w:r w:rsidR="00D35A33" w:rsidRPr="003D1D6B">
        <w:rPr>
          <w:rFonts w:asciiTheme="minorEastAsia" w:hAnsiTheme="minorEastAsia" w:hint="eastAsia"/>
          <w:color w:val="000000" w:themeColor="text1"/>
          <w:sz w:val="24"/>
          <w:szCs w:val="24"/>
        </w:rPr>
        <w:t>１</w:t>
      </w:r>
      <w:r w:rsidRPr="00AD77C5">
        <w:rPr>
          <w:rFonts w:asciiTheme="minorEastAsia" w:hAnsiTheme="minorEastAsia" w:hint="eastAsia"/>
          <w:color w:val="000000" w:themeColor="text1"/>
          <w:sz w:val="24"/>
          <w:szCs w:val="24"/>
        </w:rPr>
        <w:t>】</w:t>
      </w:r>
    </w:p>
    <w:p w14:paraId="7CBA8132" w14:textId="47AA0DB4" w:rsidR="00E878CF" w:rsidRPr="00AD77C5" w:rsidRDefault="00550EA6" w:rsidP="00E878CF">
      <w:pPr>
        <w:shd w:val="solid" w:color="C5AAFC" w:fill="auto"/>
        <w:rPr>
          <w:rFonts w:asciiTheme="minorEastAsia" w:hAnsiTheme="minorEastAsia"/>
          <w:b/>
          <w:bCs/>
          <w:color w:val="000000" w:themeColor="text1"/>
          <w:sz w:val="32"/>
          <w:szCs w:val="32"/>
          <w:shd w:val="clear" w:color="auto" w:fill="E5B8B7" w:themeFill="accent2" w:themeFillTint="66"/>
        </w:rPr>
      </w:pPr>
      <w:r w:rsidRPr="00AD77C5">
        <w:rPr>
          <w:rFonts w:asciiTheme="minorEastAsia" w:hAnsiTheme="minorEastAsia" w:hint="eastAsia"/>
          <w:b/>
          <w:color w:val="000000" w:themeColor="text1"/>
          <w:sz w:val="32"/>
          <w:szCs w:val="32"/>
        </w:rPr>
        <w:t>エシカルが身近に存在する世田谷区</w:t>
      </w:r>
    </w:p>
    <w:p w14:paraId="19FB49FC" w14:textId="230F52ED" w:rsidR="00E878CF" w:rsidRPr="00AD77C5" w:rsidRDefault="00E878CF" w:rsidP="00E878CF">
      <w:pPr>
        <w:rPr>
          <w:rFonts w:asciiTheme="minorEastAsia" w:hAnsiTheme="minorEastAsia"/>
          <w:color w:val="000000" w:themeColor="text1"/>
          <w:sz w:val="24"/>
          <w:szCs w:val="24"/>
        </w:rPr>
      </w:pPr>
    </w:p>
    <w:p w14:paraId="04511D8D" w14:textId="5FEEE6ED"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基本的方針４「地域経済の持続可能性を考慮した事業活動及びエシカル消費の推進を図る」の実現に向けては、</w:t>
      </w:r>
      <w:r w:rsidR="006826A9" w:rsidRPr="00AD77C5">
        <w:rPr>
          <w:rFonts w:asciiTheme="minorEastAsia" w:hAnsiTheme="minorEastAsia" w:hint="eastAsia"/>
          <w:sz w:val="24"/>
          <w:szCs w:val="24"/>
        </w:rPr>
        <w:t>エシカル消費の</w:t>
      </w:r>
      <w:r w:rsidR="00A278D6" w:rsidRPr="00AD77C5">
        <w:rPr>
          <w:rFonts w:asciiTheme="minorEastAsia" w:hAnsiTheme="minorEastAsia" w:hint="eastAsia"/>
          <w:sz w:val="24"/>
          <w:szCs w:val="24"/>
        </w:rPr>
        <w:t>理解促進や</w:t>
      </w:r>
      <w:r w:rsidR="006826A9" w:rsidRPr="00AD77C5">
        <w:rPr>
          <w:rFonts w:asciiTheme="minorEastAsia" w:hAnsiTheme="minorEastAsia" w:hint="eastAsia"/>
          <w:sz w:val="24"/>
          <w:szCs w:val="24"/>
        </w:rPr>
        <w:t>実際の行動に移すことができる環境が</w:t>
      </w:r>
      <w:r w:rsidR="00A278D6" w:rsidRPr="00AD77C5">
        <w:rPr>
          <w:rFonts w:asciiTheme="minorEastAsia" w:hAnsiTheme="minorEastAsia" w:hint="eastAsia"/>
          <w:sz w:val="24"/>
          <w:szCs w:val="24"/>
        </w:rPr>
        <w:t>身近に存在することが</w:t>
      </w:r>
      <w:r w:rsidRPr="00AD77C5">
        <w:rPr>
          <w:rFonts w:asciiTheme="minorEastAsia" w:hAnsiTheme="minorEastAsia" w:hint="eastAsia"/>
          <w:sz w:val="24"/>
          <w:szCs w:val="24"/>
        </w:rPr>
        <w:t>重要です。</w:t>
      </w:r>
    </w:p>
    <w:p w14:paraId="36E76844" w14:textId="010BC404" w:rsidR="00B92C4A" w:rsidRPr="00AD77C5" w:rsidRDefault="00B92C4A" w:rsidP="00B92C4A">
      <w:pPr>
        <w:widowControl/>
        <w:ind w:firstLineChars="100" w:firstLine="240"/>
        <w:jc w:val="left"/>
        <w:rPr>
          <w:rFonts w:asciiTheme="minorEastAsia" w:hAnsiTheme="minorEastAsia"/>
          <w:sz w:val="24"/>
          <w:szCs w:val="24"/>
        </w:rPr>
      </w:pPr>
      <w:r w:rsidRPr="00AD77C5">
        <w:rPr>
          <w:rFonts w:asciiTheme="minorEastAsia" w:hAnsiTheme="minorEastAsia" w:hint="eastAsia"/>
          <w:sz w:val="24"/>
          <w:szCs w:val="24"/>
        </w:rPr>
        <w:t>そこで、「エシカルが身近に存在する世田谷区」を目指し、その実現に向けて、下記の施策に取り組んでいきます。</w:t>
      </w:r>
    </w:p>
    <w:p w14:paraId="1DED0120" w14:textId="2850F6DA" w:rsidR="00B92C4A" w:rsidRPr="00AD77C5" w:rsidRDefault="00B92C4A" w:rsidP="00E878CF">
      <w:pPr>
        <w:rPr>
          <w:rFonts w:asciiTheme="minorEastAsia" w:hAnsiTheme="minorEastAsia"/>
          <w:color w:val="000000" w:themeColor="text1"/>
          <w:sz w:val="24"/>
          <w:szCs w:val="24"/>
        </w:rPr>
      </w:pPr>
    </w:p>
    <w:p w14:paraId="451AD4F3" w14:textId="77777777" w:rsidR="00B92C4A" w:rsidRPr="00AD77C5" w:rsidRDefault="00B92C4A" w:rsidP="00E878CF">
      <w:pPr>
        <w:rPr>
          <w:rFonts w:asciiTheme="minorEastAsia" w:hAnsiTheme="minorEastAsia"/>
          <w:color w:val="000000" w:themeColor="text1"/>
          <w:sz w:val="24"/>
          <w:szCs w:val="24"/>
        </w:rPr>
      </w:pPr>
    </w:p>
    <w:bookmarkStart w:id="31" w:name="_Hlk148385208"/>
    <w:p w14:paraId="3F705A82" w14:textId="5CEB977C" w:rsidR="00A04C1B" w:rsidRPr="00733150" w:rsidRDefault="0038772D" w:rsidP="00A04C1B">
      <w:pPr>
        <w:widowControl/>
        <w:ind w:left="480" w:hangingChars="200" w:hanging="480"/>
        <w:jc w:val="left"/>
        <w:rPr>
          <w:rFonts w:asciiTheme="minorEastAsia" w:hAnsiTheme="minorEastAsia"/>
          <w:color w:val="000000" w:themeColor="text1"/>
          <w:sz w:val="24"/>
          <w:szCs w:val="24"/>
        </w:rPr>
      </w:pPr>
      <w:r w:rsidRPr="00AD77C5">
        <w:rPr>
          <w:rFonts w:asciiTheme="minorEastAsia" w:hAnsiTheme="minorEastAsia" w:hint="eastAsia"/>
          <w:noProof/>
          <w:sz w:val="24"/>
          <w:szCs w:val="24"/>
        </w:rPr>
        <mc:AlternateContent>
          <mc:Choice Requires="wps">
            <w:drawing>
              <wp:anchor distT="0" distB="0" distL="114300" distR="114300" simplePos="0" relativeHeight="251865088" behindDoc="0" locked="0" layoutInCell="1" allowOverlap="1" wp14:anchorId="0F29F24F" wp14:editId="6213D6DC">
                <wp:simplePos x="0" y="0"/>
                <wp:positionH relativeFrom="margin">
                  <wp:posOffset>-4445</wp:posOffset>
                </wp:positionH>
                <wp:positionV relativeFrom="paragraph">
                  <wp:posOffset>236855</wp:posOffset>
                </wp:positionV>
                <wp:extent cx="6495415" cy="5137150"/>
                <wp:effectExtent l="0" t="0" r="19685" b="25400"/>
                <wp:wrapNone/>
                <wp:docPr id="15" name="正方形/長方形 15"/>
                <wp:cNvGraphicFramePr/>
                <a:graphic xmlns:a="http://schemas.openxmlformats.org/drawingml/2006/main">
                  <a:graphicData uri="http://schemas.microsoft.com/office/word/2010/wordprocessingShape">
                    <wps:wsp>
                      <wps:cNvSpPr/>
                      <wps:spPr>
                        <a:xfrm>
                          <a:off x="0" y="0"/>
                          <a:ext cx="6495415" cy="513715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D5CA" id="正方形/長方形 15" o:spid="_x0000_s1026" style="position:absolute;left:0;text-align:left;margin-left:-.35pt;margin-top:18.65pt;width:511.45pt;height:404.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" filled="f" strokecolor="black [3213]">
                <v:stroke dashstyle="dash"/>
                <w10:wrap anchorx="margin"/>
              </v:rect>
            </w:pict>
          </mc:Fallback>
        </mc:AlternateContent>
      </w:r>
      <w:r w:rsidR="00A04C1B" w:rsidRPr="00AD77C5">
        <w:rPr>
          <w:rFonts w:asciiTheme="minorEastAsia" w:hAnsiTheme="minorEastAsia" w:hint="eastAsia"/>
          <w:color w:val="000000" w:themeColor="text1"/>
          <w:sz w:val="24"/>
          <w:szCs w:val="24"/>
        </w:rPr>
        <w:t>【目指す姿</w:t>
      </w:r>
      <w:r w:rsidR="00A04C1B" w:rsidRPr="00733150">
        <w:rPr>
          <w:rFonts w:asciiTheme="minorEastAsia" w:hAnsiTheme="minorEastAsia" w:hint="eastAsia"/>
          <w:color w:val="000000" w:themeColor="text1"/>
          <w:sz w:val="24"/>
          <w:szCs w:val="24"/>
        </w:rPr>
        <w:t>の実現に向けた</w:t>
      </w:r>
      <w:r w:rsidR="00226E03" w:rsidRPr="00733150">
        <w:rPr>
          <w:rFonts w:asciiTheme="minorEastAsia" w:hAnsiTheme="minorEastAsia" w:hint="eastAsia"/>
          <w:color w:val="000000" w:themeColor="text1"/>
          <w:sz w:val="24"/>
          <w:szCs w:val="24"/>
        </w:rPr>
        <w:t>取組み</w:t>
      </w:r>
      <w:r w:rsidR="00A04C1B" w:rsidRPr="00733150">
        <w:rPr>
          <w:rFonts w:asciiTheme="minorEastAsia" w:hAnsiTheme="minorEastAsia" w:hint="eastAsia"/>
          <w:color w:val="000000" w:themeColor="text1"/>
          <w:sz w:val="24"/>
          <w:szCs w:val="24"/>
        </w:rPr>
        <w:t>】</w:t>
      </w:r>
    </w:p>
    <w:p w14:paraId="41F81B3E" w14:textId="1B4C65D7" w:rsidR="00C04758" w:rsidRPr="00733150" w:rsidRDefault="00C04758" w:rsidP="00C04758">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１</w:t>
      </w:r>
      <w:r w:rsidR="0011790E" w:rsidRPr="00733150">
        <w:rPr>
          <w:rFonts w:asciiTheme="minorEastAsia" w:hAnsiTheme="minorEastAsia" w:hint="eastAsia"/>
          <w:bCs/>
          <w:color w:val="000000" w:themeColor="text1"/>
          <w:sz w:val="24"/>
        </w:rPr>
        <w:t>１</w:t>
      </w:r>
      <w:r w:rsidR="00141A55" w:rsidRPr="00733150">
        <w:rPr>
          <w:rFonts w:asciiTheme="minorEastAsia" w:hAnsiTheme="minorEastAsia" w:hint="eastAsia"/>
          <w:bCs/>
          <w:color w:val="000000" w:themeColor="text1"/>
          <w:sz w:val="24"/>
        </w:rPr>
        <w:t>－１．</w:t>
      </w:r>
      <w:r w:rsidRPr="00733150">
        <w:rPr>
          <w:rFonts w:asciiTheme="minorEastAsia" w:hAnsiTheme="minorEastAsia" w:hint="eastAsia"/>
          <w:bCs/>
          <w:color w:val="000000" w:themeColor="text1"/>
          <w:sz w:val="24"/>
        </w:rPr>
        <w:t>エシカル関心層の増加）</w:t>
      </w:r>
    </w:p>
    <w:p w14:paraId="6E1833D5" w14:textId="3AE5ECE9" w:rsidR="00CF2232" w:rsidRPr="00733150" w:rsidRDefault="00C03CB9" w:rsidP="00375366">
      <w:pPr>
        <w:pStyle w:val="ac"/>
        <w:numPr>
          <w:ilvl w:val="0"/>
          <w:numId w:val="10"/>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食品ロスや廃棄物の削減、地産地消の取組みなど、</w:t>
      </w:r>
      <w:r w:rsidRPr="00733150">
        <w:rPr>
          <w:rFonts w:asciiTheme="minorEastAsia" w:hAnsiTheme="minorEastAsia" w:hint="eastAsia"/>
          <w:bCs/>
          <w:color w:val="000000" w:themeColor="text1"/>
          <w:sz w:val="24"/>
        </w:rPr>
        <w:t>エシカルに関する理解促進や普及啓発を行い、エシカルに関心を持つ区民の増加や</w:t>
      </w:r>
      <w:r w:rsidR="00A278D6" w:rsidRPr="00733150">
        <w:rPr>
          <w:rFonts w:asciiTheme="minorEastAsia" w:hAnsiTheme="minorEastAsia" w:hint="eastAsia"/>
          <w:bCs/>
          <w:color w:val="000000" w:themeColor="text1"/>
          <w:sz w:val="24"/>
        </w:rPr>
        <w:t>裾野の拡大に取り組みます</w:t>
      </w:r>
      <w:r w:rsidR="00CF2232" w:rsidRPr="00733150">
        <w:rPr>
          <w:rFonts w:asciiTheme="minorEastAsia" w:hAnsiTheme="minorEastAsia" w:hint="eastAsia"/>
          <w:bCs/>
          <w:color w:val="000000" w:themeColor="text1"/>
          <w:sz w:val="24"/>
        </w:rPr>
        <w:t>。</w:t>
      </w:r>
    </w:p>
    <w:p w14:paraId="3F4EC586" w14:textId="695CDFCE" w:rsidR="00550D83" w:rsidRPr="00733150" w:rsidRDefault="00350BAC" w:rsidP="00375366">
      <w:pPr>
        <w:pStyle w:val="ac"/>
        <w:numPr>
          <w:ilvl w:val="0"/>
          <w:numId w:val="10"/>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食品ロスや廃棄物の削減、地産地消の取組みなど、</w:t>
      </w:r>
      <w:r w:rsidRPr="00733150">
        <w:rPr>
          <w:rFonts w:asciiTheme="minorEastAsia" w:hAnsiTheme="minorEastAsia" w:hint="eastAsia"/>
          <w:bCs/>
          <w:color w:val="000000" w:themeColor="text1"/>
          <w:sz w:val="24"/>
        </w:rPr>
        <w:t>エシカルを身近に感じることができるイベントや、身近な行動との結びつき、実践できる場の提供や機会の創出に取り組みます。</w:t>
      </w:r>
    </w:p>
    <w:p w14:paraId="51D516AD" w14:textId="76D3DC36" w:rsidR="00C03CB9" w:rsidRPr="00733150" w:rsidRDefault="00C03CB9" w:rsidP="00375366">
      <w:pPr>
        <w:pStyle w:val="ac"/>
        <w:numPr>
          <w:ilvl w:val="0"/>
          <w:numId w:val="10"/>
        </w:numPr>
        <w:ind w:leftChars="0" w:left="851" w:right="-1"/>
        <w:rPr>
          <w:rFonts w:asciiTheme="minorEastAsia" w:hAnsiTheme="minorEastAsia"/>
          <w:bCs/>
          <w:color w:val="000000" w:themeColor="text1"/>
          <w:sz w:val="24"/>
        </w:rPr>
      </w:pPr>
      <w:r w:rsidRPr="00A6204B">
        <w:rPr>
          <w:rFonts w:asciiTheme="minorEastAsia" w:hAnsiTheme="minorEastAsia" w:hint="eastAsia"/>
          <w:color w:val="000000" w:themeColor="text1"/>
          <w:sz w:val="24"/>
          <w:szCs w:val="24"/>
        </w:rPr>
        <w:t>持続可能性を考慮した製品やサービスの購入促進のための普及啓発に取り組みます。</w:t>
      </w:r>
    </w:p>
    <w:p w14:paraId="205C1018" w14:textId="29943D34" w:rsidR="00EF39B4" w:rsidRPr="00733150" w:rsidRDefault="00EF39B4" w:rsidP="00EF39B4">
      <w:pPr>
        <w:pStyle w:val="ac"/>
        <w:ind w:leftChars="0" w:left="851" w:right="-1"/>
        <w:rPr>
          <w:rFonts w:asciiTheme="minorEastAsia" w:hAnsiTheme="minorEastAsia"/>
          <w:bCs/>
          <w:color w:val="000000" w:themeColor="text1"/>
          <w:sz w:val="24"/>
        </w:rPr>
      </w:pPr>
    </w:p>
    <w:p w14:paraId="0F985AC2" w14:textId="311AD936" w:rsidR="006B10CE" w:rsidRPr="00733150" w:rsidRDefault="006B10CE" w:rsidP="006B10CE">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（１</w:t>
      </w:r>
      <w:r w:rsidR="0011790E" w:rsidRPr="00733150">
        <w:rPr>
          <w:rFonts w:asciiTheme="minorEastAsia" w:hAnsiTheme="minorEastAsia" w:hint="eastAsia"/>
          <w:bCs/>
          <w:color w:val="000000" w:themeColor="text1"/>
          <w:sz w:val="24"/>
        </w:rPr>
        <w:t>１</w:t>
      </w:r>
      <w:r w:rsidRPr="00733150">
        <w:rPr>
          <w:rFonts w:asciiTheme="minorEastAsia" w:hAnsiTheme="minorEastAsia" w:hint="eastAsia"/>
          <w:bCs/>
          <w:color w:val="000000" w:themeColor="text1"/>
          <w:sz w:val="24"/>
        </w:rPr>
        <w:t>－２．</w:t>
      </w:r>
      <w:bookmarkStart w:id="32" w:name="_Hlk153452881"/>
      <w:r w:rsidRPr="00733150">
        <w:rPr>
          <w:rFonts w:asciiTheme="minorEastAsia" w:hAnsiTheme="minorEastAsia" w:hint="eastAsia"/>
          <w:bCs/>
          <w:color w:val="000000" w:themeColor="text1"/>
          <w:sz w:val="24"/>
        </w:rPr>
        <w:t>事業者のエシカル意識の醸成</w:t>
      </w:r>
      <w:bookmarkEnd w:id="32"/>
      <w:r w:rsidRPr="00733150">
        <w:rPr>
          <w:rFonts w:asciiTheme="minorEastAsia" w:hAnsiTheme="minorEastAsia" w:hint="eastAsia"/>
          <w:bCs/>
          <w:color w:val="000000" w:themeColor="text1"/>
          <w:sz w:val="24"/>
        </w:rPr>
        <w:t>）</w:t>
      </w:r>
    </w:p>
    <w:p w14:paraId="62DE90D4" w14:textId="04AF07D7" w:rsidR="006B10CE" w:rsidRPr="00733150" w:rsidRDefault="00350BAC" w:rsidP="00375366">
      <w:pPr>
        <w:pStyle w:val="ac"/>
        <w:numPr>
          <w:ilvl w:val="0"/>
          <w:numId w:val="9"/>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食品ロスや廃棄物の削減、地産地消の取組みなど、</w:t>
      </w:r>
      <w:r w:rsidRPr="00733150">
        <w:rPr>
          <w:rFonts w:asciiTheme="minorEastAsia" w:hAnsiTheme="minorEastAsia" w:hint="eastAsia"/>
          <w:bCs/>
          <w:color w:val="000000" w:themeColor="text1"/>
          <w:sz w:val="24"/>
        </w:rPr>
        <w:t>事業者のエシカルに関する意識や理解の促進に関する普及啓発に取り組みます。</w:t>
      </w:r>
    </w:p>
    <w:p w14:paraId="0F66F261" w14:textId="68B557D0" w:rsidR="006B10CE" w:rsidRPr="00733150" w:rsidRDefault="00350BAC" w:rsidP="00375366">
      <w:pPr>
        <w:pStyle w:val="ac"/>
        <w:numPr>
          <w:ilvl w:val="0"/>
          <w:numId w:val="9"/>
        </w:numPr>
        <w:ind w:leftChars="0" w:left="851" w:right="-1"/>
        <w:rPr>
          <w:rFonts w:asciiTheme="minorEastAsia" w:hAnsiTheme="minorEastAsia"/>
          <w:bCs/>
          <w:color w:val="000000" w:themeColor="text1"/>
          <w:sz w:val="24"/>
        </w:rPr>
      </w:pPr>
      <w:r w:rsidRPr="00A6204B">
        <w:rPr>
          <w:rFonts w:asciiTheme="minorEastAsia" w:hAnsiTheme="minorEastAsia" w:hint="eastAsia"/>
          <w:bCs/>
          <w:color w:val="000000" w:themeColor="text1"/>
          <w:sz w:val="24"/>
        </w:rPr>
        <w:t>食品ロスや廃棄物の削減、地産地消の取組みなど、</w:t>
      </w:r>
      <w:r w:rsidRPr="00733150">
        <w:rPr>
          <w:rFonts w:asciiTheme="minorEastAsia" w:hAnsiTheme="minorEastAsia" w:hint="eastAsia"/>
          <w:bCs/>
          <w:color w:val="000000" w:themeColor="text1"/>
          <w:sz w:val="24"/>
        </w:rPr>
        <w:t>事業者がエシカルを取り入れることができ、実践することができる場の提供や機会を創出し、事業者のエシカル意識の醸成を図ります。</w:t>
      </w:r>
    </w:p>
    <w:p w14:paraId="66A2DC66" w14:textId="18C75FF5" w:rsidR="00C03CB9" w:rsidRPr="00733150" w:rsidRDefault="00C03CB9" w:rsidP="00375366">
      <w:pPr>
        <w:pStyle w:val="ac"/>
        <w:numPr>
          <w:ilvl w:val="0"/>
          <w:numId w:val="9"/>
        </w:numPr>
        <w:ind w:leftChars="0" w:left="851" w:right="-1"/>
        <w:rPr>
          <w:rFonts w:asciiTheme="minorEastAsia" w:hAnsiTheme="minorEastAsia"/>
          <w:bCs/>
          <w:color w:val="000000" w:themeColor="text1"/>
          <w:sz w:val="24"/>
        </w:rPr>
      </w:pPr>
      <w:r w:rsidRPr="00A6204B">
        <w:rPr>
          <w:rFonts w:asciiTheme="minorEastAsia" w:hAnsiTheme="minorEastAsia" w:hint="eastAsia"/>
          <w:color w:val="000000" w:themeColor="text1"/>
          <w:sz w:val="24"/>
          <w:szCs w:val="24"/>
        </w:rPr>
        <w:t>持続可能性を考慮した製品やサービスの製造・販売に関する意識や理解の促進に関する普及啓発に取り組みます。</w:t>
      </w:r>
    </w:p>
    <w:p w14:paraId="2C9B874C" w14:textId="77777777" w:rsidR="00C04758" w:rsidRPr="00733150" w:rsidRDefault="00C04758" w:rsidP="00C04758">
      <w:pPr>
        <w:ind w:right="-1"/>
        <w:rPr>
          <w:rFonts w:asciiTheme="minorEastAsia" w:hAnsiTheme="minorEastAsia"/>
          <w:bCs/>
          <w:color w:val="000000" w:themeColor="text1"/>
          <w:sz w:val="24"/>
        </w:rPr>
      </w:pPr>
    </w:p>
    <w:p w14:paraId="69B842BF" w14:textId="64D8EE48" w:rsidR="00C04758" w:rsidRPr="00733150" w:rsidRDefault="00C04758" w:rsidP="00C04758">
      <w:pPr>
        <w:ind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w:t>
      </w:r>
      <w:r w:rsidR="00141A55" w:rsidRPr="00733150">
        <w:rPr>
          <w:rFonts w:asciiTheme="minorEastAsia" w:hAnsiTheme="minorEastAsia" w:hint="eastAsia"/>
          <w:bCs/>
          <w:color w:val="000000" w:themeColor="text1"/>
          <w:sz w:val="24"/>
        </w:rPr>
        <w:t>１</w:t>
      </w:r>
      <w:r w:rsidR="0011790E" w:rsidRPr="00733150">
        <w:rPr>
          <w:rFonts w:asciiTheme="minorEastAsia" w:hAnsiTheme="minorEastAsia" w:hint="eastAsia"/>
          <w:bCs/>
          <w:color w:val="000000" w:themeColor="text1"/>
          <w:sz w:val="24"/>
        </w:rPr>
        <w:t>１</w:t>
      </w:r>
      <w:r w:rsidR="00141A55" w:rsidRPr="00733150">
        <w:rPr>
          <w:rFonts w:asciiTheme="minorEastAsia" w:hAnsiTheme="minorEastAsia" w:hint="eastAsia"/>
          <w:bCs/>
          <w:color w:val="000000" w:themeColor="text1"/>
          <w:sz w:val="24"/>
        </w:rPr>
        <w:t>－３．</w:t>
      </w:r>
      <w:r w:rsidRPr="00733150">
        <w:rPr>
          <w:rFonts w:asciiTheme="minorEastAsia" w:hAnsiTheme="minorEastAsia" w:hint="eastAsia"/>
          <w:bCs/>
          <w:color w:val="000000" w:themeColor="text1"/>
          <w:sz w:val="24"/>
        </w:rPr>
        <w:t>脱炭素等意識の醸成と実践の後押し）</w:t>
      </w:r>
    </w:p>
    <w:p w14:paraId="316056CA" w14:textId="100BF8C9" w:rsidR="00CF2232" w:rsidRPr="00733150" w:rsidRDefault="00CF2232" w:rsidP="00375366">
      <w:pPr>
        <w:pStyle w:val="ac"/>
        <w:numPr>
          <w:ilvl w:val="0"/>
          <w:numId w:val="9"/>
        </w:numPr>
        <w:ind w:leftChars="0" w:left="851" w:right="-1"/>
        <w:rPr>
          <w:rFonts w:asciiTheme="minorEastAsia" w:hAnsiTheme="minorEastAsia"/>
          <w:bCs/>
          <w:color w:val="000000" w:themeColor="text1"/>
          <w:sz w:val="24"/>
        </w:rPr>
      </w:pPr>
      <w:r w:rsidRPr="00733150">
        <w:rPr>
          <w:rFonts w:asciiTheme="minorEastAsia" w:hAnsiTheme="minorEastAsia" w:hint="eastAsia"/>
          <w:bCs/>
          <w:color w:val="000000" w:themeColor="text1"/>
          <w:sz w:val="24"/>
        </w:rPr>
        <w:t>脱炭素等環境</w:t>
      </w:r>
      <w:r w:rsidR="00A76A77" w:rsidRPr="00733150">
        <w:rPr>
          <w:rFonts w:asciiTheme="minorEastAsia" w:hAnsiTheme="minorEastAsia" w:hint="eastAsia"/>
          <w:bCs/>
          <w:color w:val="000000" w:themeColor="text1"/>
          <w:sz w:val="24"/>
        </w:rPr>
        <w:t>意識の向上と醸成促進のための</w:t>
      </w:r>
      <w:r w:rsidRPr="00733150">
        <w:rPr>
          <w:rFonts w:asciiTheme="minorEastAsia" w:hAnsiTheme="minorEastAsia" w:hint="eastAsia"/>
          <w:bCs/>
          <w:color w:val="000000" w:themeColor="text1"/>
          <w:sz w:val="24"/>
        </w:rPr>
        <w:t>情報発信や普及啓発に取り組みます。</w:t>
      </w:r>
    </w:p>
    <w:p w14:paraId="65E3BA9E" w14:textId="7F409B89" w:rsidR="00550D83" w:rsidRPr="00733150" w:rsidRDefault="00C756AC" w:rsidP="00375366">
      <w:pPr>
        <w:pStyle w:val="ac"/>
        <w:numPr>
          <w:ilvl w:val="0"/>
          <w:numId w:val="9"/>
        </w:numPr>
        <w:ind w:leftChars="0" w:left="851" w:right="-1"/>
        <w:rPr>
          <w:rFonts w:asciiTheme="minorEastAsia" w:hAnsiTheme="minorEastAsia"/>
          <w:bCs/>
          <w:color w:val="000000" w:themeColor="text1"/>
          <w:sz w:val="24"/>
        </w:rPr>
      </w:pPr>
      <w:bookmarkStart w:id="33" w:name="_Hlk153452907"/>
      <w:r w:rsidRPr="00733150">
        <w:rPr>
          <w:rFonts w:asciiTheme="minorEastAsia" w:hAnsiTheme="minorEastAsia" w:hint="eastAsia"/>
          <w:bCs/>
          <w:color w:val="000000" w:themeColor="text1"/>
          <w:sz w:val="24"/>
        </w:rPr>
        <w:t>新たな産業活性化拠点等の活動を通じて、環境配慮を促す事業者の育成</w:t>
      </w:r>
      <w:r w:rsidR="00D35A33" w:rsidRPr="00A6204B">
        <w:rPr>
          <w:rFonts w:asciiTheme="minorEastAsia" w:hAnsiTheme="minorEastAsia" w:hint="eastAsia"/>
          <w:bCs/>
          <w:color w:val="000000" w:themeColor="text1"/>
          <w:sz w:val="24"/>
        </w:rPr>
        <w:t>や環境産業の育成を</w:t>
      </w:r>
      <w:r w:rsidRPr="00733150">
        <w:rPr>
          <w:rFonts w:asciiTheme="minorEastAsia" w:hAnsiTheme="minorEastAsia" w:hint="eastAsia"/>
          <w:bCs/>
          <w:color w:val="000000" w:themeColor="text1"/>
          <w:sz w:val="24"/>
        </w:rPr>
        <w:t>支援</w:t>
      </w:r>
      <w:bookmarkEnd w:id="33"/>
      <w:r w:rsidRPr="00733150">
        <w:rPr>
          <w:rFonts w:asciiTheme="minorEastAsia" w:hAnsiTheme="minorEastAsia" w:hint="eastAsia"/>
          <w:bCs/>
          <w:color w:val="000000" w:themeColor="text1"/>
          <w:sz w:val="24"/>
        </w:rPr>
        <w:t>します。</w:t>
      </w:r>
    </w:p>
    <w:p w14:paraId="181C3953" w14:textId="6CE8AD2A" w:rsidR="00186187" w:rsidRPr="00AD77C5" w:rsidRDefault="00186187" w:rsidP="00A04C1B">
      <w:pPr>
        <w:rPr>
          <w:rFonts w:asciiTheme="minorEastAsia" w:hAnsiTheme="minorEastAsia"/>
          <w:color w:val="000000" w:themeColor="text1"/>
          <w:sz w:val="24"/>
          <w:szCs w:val="24"/>
        </w:rPr>
      </w:pPr>
    </w:p>
    <w:p w14:paraId="2ECCB37B" w14:textId="77777777" w:rsidR="00BE184E" w:rsidRPr="00AD77C5" w:rsidRDefault="00BE184E" w:rsidP="00BE184E">
      <w:pPr>
        <w:rPr>
          <w:rFonts w:asciiTheme="minorEastAsia" w:hAnsiTheme="minorEastAsia"/>
          <w:color w:val="000000" w:themeColor="text1"/>
          <w:sz w:val="24"/>
          <w:szCs w:val="24"/>
        </w:rPr>
      </w:pPr>
    </w:p>
    <w:p w14:paraId="76EDE80F" w14:textId="77777777" w:rsidR="00C04758" w:rsidRPr="00AD77C5" w:rsidRDefault="00C04758">
      <w:pPr>
        <w:widowControl/>
        <w:jc w:val="left"/>
        <w:rPr>
          <w:rFonts w:asciiTheme="minorEastAsia" w:hAnsiTheme="minorEastAsia"/>
          <w:color w:val="000000" w:themeColor="text1"/>
          <w:sz w:val="24"/>
          <w:szCs w:val="24"/>
        </w:rPr>
      </w:pPr>
      <w:r w:rsidRPr="00AD77C5">
        <w:rPr>
          <w:rFonts w:asciiTheme="minorEastAsia" w:hAnsiTheme="minorEastAsia"/>
          <w:color w:val="000000" w:themeColor="text1"/>
          <w:sz w:val="24"/>
          <w:szCs w:val="24"/>
        </w:rPr>
        <w:br w:type="page"/>
      </w:r>
    </w:p>
    <w:p w14:paraId="7E0E4CE6" w14:textId="79260652" w:rsidR="00BE184E" w:rsidRDefault="00BE184E" w:rsidP="00BE184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【目指す姿の実現に向けた</w:t>
      </w:r>
      <w:r w:rsidR="00564486" w:rsidRPr="00AD77C5">
        <w:rPr>
          <w:rFonts w:asciiTheme="minorEastAsia" w:hAnsiTheme="minorEastAsia" w:hint="eastAsia"/>
          <w:color w:val="000000" w:themeColor="text1"/>
          <w:sz w:val="24"/>
          <w:szCs w:val="24"/>
        </w:rPr>
        <w:t>重点事業</w:t>
      </w:r>
      <w:r w:rsidRPr="00AD77C5">
        <w:rPr>
          <w:rFonts w:asciiTheme="minorEastAsia" w:hAnsiTheme="minorEastAsia" w:hint="eastAsia"/>
          <w:color w:val="000000" w:themeColor="text1"/>
          <w:sz w:val="24"/>
          <w:szCs w:val="24"/>
        </w:rPr>
        <w:t>】</w:t>
      </w:r>
    </w:p>
    <w:p w14:paraId="3EAE0B1E" w14:textId="77777777" w:rsidR="00176BA4" w:rsidRDefault="00176BA4" w:rsidP="003D1D6B">
      <w:pPr>
        <w:widowControl/>
        <w:rPr>
          <w:rFonts w:asciiTheme="minorEastAsia" w:hAnsiTheme="minorEastAsia"/>
          <w:color w:val="000000" w:themeColor="text1"/>
          <w:sz w:val="24"/>
          <w:szCs w:val="24"/>
        </w:rPr>
      </w:pPr>
      <w:r w:rsidRPr="00A21F2F">
        <w:rPr>
          <w:rFonts w:asciiTheme="minorEastAsia" w:hAnsiTheme="minorEastAsia" w:hint="eastAsia"/>
          <w:color w:val="000000" w:themeColor="text1"/>
          <w:sz w:val="24"/>
          <w:szCs w:val="24"/>
        </w:rPr>
        <w:t>１１－１．エシカル関心層の増加</w:t>
      </w:r>
    </w:p>
    <w:tbl>
      <w:tblPr>
        <w:tblStyle w:val="ab"/>
        <w:tblW w:w="4989" w:type="pct"/>
        <w:tblLook w:val="04A0" w:firstRow="1" w:lastRow="0" w:firstColumn="1" w:lastColumn="0" w:noHBand="0" w:noVBand="1"/>
      </w:tblPr>
      <w:tblGrid>
        <w:gridCol w:w="1543"/>
        <w:gridCol w:w="3982"/>
        <w:gridCol w:w="1276"/>
        <w:gridCol w:w="851"/>
        <w:gridCol w:w="849"/>
        <w:gridCol w:w="851"/>
        <w:gridCol w:w="708"/>
      </w:tblGrid>
      <w:tr w:rsidR="00176BA4" w:rsidRPr="00C1367D" w14:paraId="08733362" w14:textId="77777777" w:rsidTr="003D1D6B">
        <w:trPr>
          <w:trHeight w:val="245"/>
        </w:trPr>
        <w:tc>
          <w:tcPr>
            <w:tcW w:w="767" w:type="pct"/>
            <w:vMerge w:val="restart"/>
            <w:shd w:val="clear" w:color="auto" w:fill="D9D9D9" w:themeFill="background1" w:themeFillShade="D9"/>
            <w:vAlign w:val="center"/>
            <w:hideMark/>
          </w:tcPr>
          <w:p w14:paraId="35ED4F4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施策名</w:t>
            </w:r>
          </w:p>
        </w:tc>
        <w:tc>
          <w:tcPr>
            <w:tcW w:w="1979" w:type="pct"/>
            <w:vMerge w:val="restart"/>
            <w:shd w:val="clear" w:color="auto" w:fill="D9D9D9" w:themeFill="background1" w:themeFillShade="D9"/>
            <w:noWrap/>
            <w:vAlign w:val="center"/>
            <w:hideMark/>
          </w:tcPr>
          <w:p w14:paraId="6C06EDF2"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事業内容</w:t>
            </w:r>
          </w:p>
        </w:tc>
        <w:tc>
          <w:tcPr>
            <w:tcW w:w="2254" w:type="pct"/>
            <w:gridSpan w:val="5"/>
            <w:tcBorders>
              <w:bottom w:val="nil"/>
            </w:tcBorders>
            <w:shd w:val="clear" w:color="auto" w:fill="D9D9D9" w:themeFill="background1" w:themeFillShade="D9"/>
            <w:hideMark/>
          </w:tcPr>
          <w:p w14:paraId="60E33B9F"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行動指標（アウトプット）</w:t>
            </w:r>
          </w:p>
        </w:tc>
      </w:tr>
      <w:tr w:rsidR="00176BA4" w:rsidRPr="00C1367D" w14:paraId="3D09FB22" w14:textId="77777777" w:rsidTr="003D1D6B">
        <w:trPr>
          <w:trHeight w:val="210"/>
        </w:trPr>
        <w:tc>
          <w:tcPr>
            <w:tcW w:w="767" w:type="pct"/>
            <w:vMerge/>
            <w:shd w:val="clear" w:color="auto" w:fill="D9D9D9" w:themeFill="background1" w:themeFillShade="D9"/>
            <w:hideMark/>
          </w:tcPr>
          <w:p w14:paraId="4686EA4D" w14:textId="77777777" w:rsidR="00176BA4" w:rsidRPr="009C4CB7" w:rsidRDefault="00176BA4" w:rsidP="00B45E04">
            <w:pPr>
              <w:widowControl/>
              <w:jc w:val="left"/>
              <w:rPr>
                <w:rFonts w:asciiTheme="minorEastAsia" w:hAnsiTheme="minorEastAsia"/>
                <w:color w:val="000000" w:themeColor="text1"/>
                <w:szCs w:val="21"/>
              </w:rPr>
            </w:pPr>
          </w:p>
        </w:tc>
        <w:tc>
          <w:tcPr>
            <w:tcW w:w="1979" w:type="pct"/>
            <w:vMerge/>
            <w:shd w:val="clear" w:color="auto" w:fill="D9D9D9" w:themeFill="background1" w:themeFillShade="D9"/>
            <w:hideMark/>
          </w:tcPr>
          <w:p w14:paraId="40D7728D" w14:textId="77777777" w:rsidR="00176BA4" w:rsidRPr="009C4CB7" w:rsidRDefault="00176BA4" w:rsidP="00B45E04">
            <w:pPr>
              <w:widowControl/>
              <w:jc w:val="left"/>
              <w:rPr>
                <w:rFonts w:asciiTheme="minorEastAsia" w:hAnsiTheme="minorEastAsia"/>
                <w:color w:val="000000" w:themeColor="text1"/>
                <w:szCs w:val="21"/>
              </w:rPr>
            </w:pPr>
          </w:p>
        </w:tc>
        <w:tc>
          <w:tcPr>
            <w:tcW w:w="634" w:type="pct"/>
            <w:vMerge w:val="restart"/>
            <w:tcBorders>
              <w:top w:val="nil"/>
            </w:tcBorders>
            <w:shd w:val="clear" w:color="auto" w:fill="D9D9D9" w:themeFill="background1" w:themeFillShade="D9"/>
            <w:hideMark/>
          </w:tcPr>
          <w:p w14:paraId="24525840" w14:textId="77777777" w:rsidR="00176BA4" w:rsidRPr="009C4CB7" w:rsidRDefault="00176BA4" w:rsidP="00B45E04">
            <w:pPr>
              <w:jc w:val="left"/>
              <w:rPr>
                <w:rFonts w:asciiTheme="minorEastAsia" w:hAnsiTheme="minorEastAsia"/>
                <w:color w:val="000000" w:themeColor="text1"/>
                <w:szCs w:val="21"/>
              </w:rPr>
            </w:pPr>
          </w:p>
        </w:tc>
        <w:tc>
          <w:tcPr>
            <w:tcW w:w="1620" w:type="pct"/>
            <w:gridSpan w:val="4"/>
            <w:shd w:val="clear" w:color="auto" w:fill="D9D9D9" w:themeFill="background1" w:themeFillShade="D9"/>
            <w:hideMark/>
          </w:tcPr>
          <w:p w14:paraId="06105E9A"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hint="eastAsia"/>
                <w:color w:val="000000" w:themeColor="text1"/>
                <w:szCs w:val="21"/>
              </w:rPr>
              <w:t>目標値</w:t>
            </w:r>
          </w:p>
        </w:tc>
      </w:tr>
      <w:tr w:rsidR="00176BA4" w:rsidRPr="00C1367D" w14:paraId="3A907A59" w14:textId="77777777" w:rsidTr="003D1D6B">
        <w:trPr>
          <w:trHeight w:val="253"/>
        </w:trPr>
        <w:tc>
          <w:tcPr>
            <w:tcW w:w="767" w:type="pct"/>
            <w:vMerge/>
            <w:shd w:val="clear" w:color="auto" w:fill="D9D9D9" w:themeFill="background1" w:themeFillShade="D9"/>
            <w:hideMark/>
          </w:tcPr>
          <w:p w14:paraId="42F4223D" w14:textId="77777777" w:rsidR="00176BA4" w:rsidRPr="009C4CB7" w:rsidRDefault="00176BA4" w:rsidP="00B45E04">
            <w:pPr>
              <w:widowControl/>
              <w:jc w:val="left"/>
              <w:rPr>
                <w:rFonts w:asciiTheme="minorEastAsia" w:hAnsiTheme="minorEastAsia"/>
                <w:color w:val="000000" w:themeColor="text1"/>
                <w:szCs w:val="21"/>
              </w:rPr>
            </w:pPr>
          </w:p>
        </w:tc>
        <w:tc>
          <w:tcPr>
            <w:tcW w:w="1979" w:type="pct"/>
            <w:vMerge/>
            <w:shd w:val="clear" w:color="auto" w:fill="D9D9D9" w:themeFill="background1" w:themeFillShade="D9"/>
            <w:hideMark/>
          </w:tcPr>
          <w:p w14:paraId="2AD264AA" w14:textId="77777777" w:rsidR="00176BA4" w:rsidRPr="009C4CB7" w:rsidRDefault="00176BA4" w:rsidP="00B45E04">
            <w:pPr>
              <w:widowControl/>
              <w:jc w:val="left"/>
              <w:rPr>
                <w:rFonts w:asciiTheme="minorEastAsia" w:hAnsiTheme="minorEastAsia"/>
                <w:color w:val="000000" w:themeColor="text1"/>
                <w:szCs w:val="21"/>
              </w:rPr>
            </w:pPr>
          </w:p>
        </w:tc>
        <w:tc>
          <w:tcPr>
            <w:tcW w:w="634" w:type="pct"/>
            <w:vMerge/>
            <w:shd w:val="clear" w:color="auto" w:fill="D9D9D9" w:themeFill="background1" w:themeFillShade="D9"/>
            <w:hideMark/>
          </w:tcPr>
          <w:p w14:paraId="646C93D0" w14:textId="77777777" w:rsidR="00176BA4" w:rsidRPr="009C4CB7" w:rsidRDefault="00176BA4" w:rsidP="00B45E04">
            <w:pPr>
              <w:widowControl/>
              <w:jc w:val="left"/>
              <w:rPr>
                <w:rFonts w:asciiTheme="minorEastAsia" w:hAnsiTheme="minorEastAsia"/>
                <w:color w:val="000000" w:themeColor="text1"/>
                <w:szCs w:val="21"/>
              </w:rPr>
            </w:pPr>
          </w:p>
        </w:tc>
        <w:tc>
          <w:tcPr>
            <w:tcW w:w="423" w:type="pct"/>
            <w:shd w:val="clear" w:color="auto" w:fill="D9D9D9" w:themeFill="background1" w:themeFillShade="D9"/>
            <w:vAlign w:val="center"/>
            <w:hideMark/>
          </w:tcPr>
          <w:p w14:paraId="346F8C66"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R6</w:t>
            </w:r>
          </w:p>
        </w:tc>
        <w:tc>
          <w:tcPr>
            <w:tcW w:w="422" w:type="pct"/>
            <w:shd w:val="clear" w:color="auto" w:fill="D9D9D9" w:themeFill="background1" w:themeFillShade="D9"/>
            <w:vAlign w:val="center"/>
            <w:hideMark/>
          </w:tcPr>
          <w:p w14:paraId="3669E5DE"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R9</w:t>
            </w:r>
          </w:p>
        </w:tc>
        <w:tc>
          <w:tcPr>
            <w:tcW w:w="423" w:type="pct"/>
            <w:shd w:val="clear" w:color="auto" w:fill="D9D9D9" w:themeFill="background1" w:themeFillShade="D9"/>
            <w:vAlign w:val="center"/>
            <w:hideMark/>
          </w:tcPr>
          <w:p w14:paraId="17A45410" w14:textId="77777777" w:rsidR="00176BA4" w:rsidRPr="009C4CB7" w:rsidRDefault="00176BA4" w:rsidP="00B45E04">
            <w:pPr>
              <w:widowControl/>
              <w:jc w:val="center"/>
              <w:rPr>
                <w:rFonts w:asciiTheme="minorEastAsia" w:hAnsiTheme="minorEastAsia"/>
                <w:color w:val="000000" w:themeColor="text1"/>
                <w:szCs w:val="21"/>
              </w:rPr>
            </w:pPr>
            <w:r w:rsidRPr="009C4CB7">
              <w:rPr>
                <w:rFonts w:asciiTheme="minorEastAsia" w:hAnsiTheme="minorEastAsia"/>
                <w:color w:val="000000" w:themeColor="text1"/>
                <w:szCs w:val="21"/>
              </w:rPr>
              <w:t>R13</w:t>
            </w:r>
          </w:p>
        </w:tc>
        <w:tc>
          <w:tcPr>
            <w:tcW w:w="352" w:type="pct"/>
            <w:shd w:val="clear" w:color="auto" w:fill="D9D9D9" w:themeFill="background1" w:themeFillShade="D9"/>
            <w:vAlign w:val="center"/>
            <w:hideMark/>
          </w:tcPr>
          <w:p w14:paraId="16399832" w14:textId="77777777" w:rsidR="00176BA4" w:rsidRPr="00ED0D7A" w:rsidRDefault="00176BA4" w:rsidP="00B45E04">
            <w:pPr>
              <w:widowControl/>
              <w:jc w:val="center"/>
              <w:rPr>
                <w:rFonts w:asciiTheme="minorEastAsia" w:hAnsiTheme="minorEastAsia"/>
                <w:color w:val="000000" w:themeColor="text1"/>
                <w:szCs w:val="21"/>
              </w:rPr>
            </w:pPr>
            <w:r w:rsidRPr="00ED0D7A">
              <w:rPr>
                <w:rFonts w:asciiTheme="minorEastAsia" w:hAnsiTheme="minorEastAsia" w:hint="eastAsia"/>
                <w:color w:val="000000" w:themeColor="text1"/>
                <w:szCs w:val="21"/>
              </w:rPr>
              <w:t>単位</w:t>
            </w:r>
          </w:p>
        </w:tc>
      </w:tr>
      <w:tr w:rsidR="00176BA4" w:rsidRPr="000A6AF5" w14:paraId="718861E3" w14:textId="77777777" w:rsidTr="003D1D6B">
        <w:trPr>
          <w:trHeight w:val="1261"/>
        </w:trPr>
        <w:tc>
          <w:tcPr>
            <w:tcW w:w="767" w:type="pct"/>
            <w:hideMark/>
          </w:tcPr>
          <w:p w14:paraId="53B28D69"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持続可能な消費者行動の推進</w:t>
            </w:r>
          </w:p>
        </w:tc>
        <w:tc>
          <w:tcPr>
            <w:tcW w:w="1979" w:type="pct"/>
            <w:hideMark/>
          </w:tcPr>
          <w:p w14:paraId="03E7D043"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各種広報媒体を活用した啓発や講座を実施して区民へ向けた普及・啓発を進め、持続可能な消費者行動であるエシカル消費の推進を図ります。</w:t>
            </w:r>
          </w:p>
        </w:tc>
        <w:tc>
          <w:tcPr>
            <w:tcW w:w="634" w:type="pct"/>
            <w:hideMark/>
          </w:tcPr>
          <w:p w14:paraId="6F2D4905"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エシカル消費に関する講座の実施回数</w:t>
            </w:r>
          </w:p>
        </w:tc>
        <w:tc>
          <w:tcPr>
            <w:tcW w:w="423" w:type="pct"/>
            <w:noWrap/>
            <w:hideMark/>
          </w:tcPr>
          <w:p w14:paraId="375724E0"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15</w:t>
            </w:r>
          </w:p>
        </w:tc>
        <w:tc>
          <w:tcPr>
            <w:tcW w:w="422" w:type="pct"/>
            <w:noWrap/>
            <w:hideMark/>
          </w:tcPr>
          <w:p w14:paraId="252E7A1F"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15</w:t>
            </w:r>
          </w:p>
        </w:tc>
        <w:tc>
          <w:tcPr>
            <w:tcW w:w="423" w:type="pct"/>
            <w:noWrap/>
            <w:hideMark/>
          </w:tcPr>
          <w:p w14:paraId="030FBB73"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15</w:t>
            </w:r>
          </w:p>
        </w:tc>
        <w:tc>
          <w:tcPr>
            <w:tcW w:w="352" w:type="pct"/>
            <w:noWrap/>
            <w:hideMark/>
          </w:tcPr>
          <w:p w14:paraId="0D96E97F"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回</w:t>
            </w:r>
          </w:p>
        </w:tc>
      </w:tr>
      <w:tr w:rsidR="00176BA4" w:rsidRPr="000A6AF5" w14:paraId="180D014D" w14:textId="77777777" w:rsidTr="003D1D6B">
        <w:trPr>
          <w:trHeight w:val="1549"/>
        </w:trPr>
        <w:tc>
          <w:tcPr>
            <w:tcW w:w="767" w:type="pct"/>
            <w:hideMark/>
          </w:tcPr>
          <w:p w14:paraId="18202D84"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持続可能な消費者行動の推進</w:t>
            </w:r>
          </w:p>
        </w:tc>
        <w:tc>
          <w:tcPr>
            <w:tcW w:w="1979" w:type="pct"/>
            <w:hideMark/>
          </w:tcPr>
          <w:p w14:paraId="257ED1BC"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エシカルを身近に感じることができ、実践できる場の提供や機会を創出して区民へ向けた普及・啓発を進め、持続可能な消費者行動であるエシカル消費の推進を図ります。</w:t>
            </w:r>
          </w:p>
        </w:tc>
        <w:tc>
          <w:tcPr>
            <w:tcW w:w="634" w:type="pct"/>
            <w:hideMark/>
          </w:tcPr>
          <w:p w14:paraId="0D40D64B"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啓発チラシの配布枚数</w:t>
            </w:r>
          </w:p>
        </w:tc>
        <w:tc>
          <w:tcPr>
            <w:tcW w:w="423" w:type="pct"/>
            <w:noWrap/>
            <w:hideMark/>
          </w:tcPr>
          <w:p w14:paraId="0B69A92E"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10,000</w:t>
            </w:r>
          </w:p>
        </w:tc>
        <w:tc>
          <w:tcPr>
            <w:tcW w:w="422" w:type="pct"/>
            <w:noWrap/>
            <w:hideMark/>
          </w:tcPr>
          <w:p w14:paraId="6F8C0A72"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10,000</w:t>
            </w:r>
          </w:p>
        </w:tc>
        <w:tc>
          <w:tcPr>
            <w:tcW w:w="423" w:type="pct"/>
            <w:noWrap/>
            <w:hideMark/>
          </w:tcPr>
          <w:p w14:paraId="6A79B537"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10,000</w:t>
            </w:r>
          </w:p>
        </w:tc>
        <w:tc>
          <w:tcPr>
            <w:tcW w:w="352" w:type="pct"/>
            <w:noWrap/>
            <w:hideMark/>
          </w:tcPr>
          <w:p w14:paraId="5A29FE4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部</w:t>
            </w:r>
          </w:p>
        </w:tc>
      </w:tr>
      <w:tr w:rsidR="00176BA4" w:rsidRPr="000A6AF5" w14:paraId="471B40EC" w14:textId="77777777" w:rsidTr="003D1D6B">
        <w:trPr>
          <w:trHeight w:val="1543"/>
        </w:trPr>
        <w:tc>
          <w:tcPr>
            <w:tcW w:w="767" w:type="pct"/>
            <w:hideMark/>
          </w:tcPr>
          <w:p w14:paraId="45F7A517"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エシカル消費を実践する事業者によるイベントの開催</w:t>
            </w:r>
          </w:p>
        </w:tc>
        <w:tc>
          <w:tcPr>
            <w:tcW w:w="1979" w:type="pct"/>
            <w:hideMark/>
          </w:tcPr>
          <w:p w14:paraId="48852D16"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規格外野菜の販売や食品ロス削減などエシカル消費を実践する事業者を集めてイベントを開催する。来場者にエシカル消費を知ってもらい、行動促進につなげる。</w:t>
            </w:r>
          </w:p>
        </w:tc>
        <w:tc>
          <w:tcPr>
            <w:tcW w:w="634" w:type="pct"/>
            <w:hideMark/>
          </w:tcPr>
          <w:p w14:paraId="381F74A4"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イベント回数</w:t>
            </w:r>
          </w:p>
        </w:tc>
        <w:tc>
          <w:tcPr>
            <w:tcW w:w="423" w:type="pct"/>
            <w:noWrap/>
            <w:hideMark/>
          </w:tcPr>
          <w:p w14:paraId="29CA94A4"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422" w:type="pct"/>
            <w:noWrap/>
            <w:hideMark/>
          </w:tcPr>
          <w:p w14:paraId="5BB521FB"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423" w:type="pct"/>
            <w:noWrap/>
            <w:hideMark/>
          </w:tcPr>
          <w:p w14:paraId="4EE5822F"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352" w:type="pct"/>
            <w:noWrap/>
            <w:hideMark/>
          </w:tcPr>
          <w:p w14:paraId="55C0236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回</w:t>
            </w:r>
          </w:p>
        </w:tc>
      </w:tr>
    </w:tbl>
    <w:p w14:paraId="36C0F32F" w14:textId="77777777" w:rsidR="00176BA4" w:rsidRDefault="00176BA4" w:rsidP="00176BA4">
      <w:pPr>
        <w:widowControl/>
        <w:jc w:val="left"/>
        <w:rPr>
          <w:rFonts w:asciiTheme="minorEastAsia" w:hAnsiTheme="minorEastAsia"/>
          <w:color w:val="000000" w:themeColor="text1"/>
          <w:sz w:val="24"/>
          <w:szCs w:val="24"/>
        </w:rPr>
      </w:pPr>
    </w:p>
    <w:p w14:paraId="233E1836" w14:textId="77777777" w:rsidR="00176BA4" w:rsidRDefault="00176BA4" w:rsidP="003D1D6B">
      <w:pPr>
        <w:widowControl/>
        <w:rPr>
          <w:rFonts w:asciiTheme="minorEastAsia" w:hAnsiTheme="minorEastAsia"/>
          <w:color w:val="000000" w:themeColor="text1"/>
          <w:sz w:val="24"/>
          <w:szCs w:val="24"/>
        </w:rPr>
      </w:pPr>
      <w:r w:rsidRPr="00A21F2F">
        <w:rPr>
          <w:rFonts w:asciiTheme="minorEastAsia" w:hAnsiTheme="minorEastAsia" w:hint="eastAsia"/>
          <w:color w:val="000000" w:themeColor="text1"/>
          <w:sz w:val="24"/>
          <w:szCs w:val="24"/>
        </w:rPr>
        <w:t>１１－２．事業者のエシカル意識の醸成</w:t>
      </w:r>
    </w:p>
    <w:tbl>
      <w:tblPr>
        <w:tblStyle w:val="ab"/>
        <w:tblW w:w="0" w:type="auto"/>
        <w:tblLook w:val="04A0" w:firstRow="1" w:lastRow="0" w:firstColumn="1" w:lastColumn="0" w:noHBand="0" w:noVBand="1"/>
      </w:tblPr>
      <w:tblGrid>
        <w:gridCol w:w="1585"/>
        <w:gridCol w:w="4080"/>
        <w:gridCol w:w="1985"/>
        <w:gridCol w:w="567"/>
        <w:gridCol w:w="567"/>
        <w:gridCol w:w="567"/>
        <w:gridCol w:w="731"/>
      </w:tblGrid>
      <w:tr w:rsidR="00176BA4" w:rsidRPr="0060157D" w14:paraId="02B48C5F" w14:textId="77777777" w:rsidTr="003D1D6B">
        <w:trPr>
          <w:trHeight w:val="115"/>
        </w:trPr>
        <w:tc>
          <w:tcPr>
            <w:tcW w:w="1585" w:type="dxa"/>
            <w:vMerge w:val="restart"/>
            <w:tcBorders>
              <w:top w:val="single" w:sz="4" w:space="0" w:color="auto"/>
            </w:tcBorders>
            <w:shd w:val="clear" w:color="auto" w:fill="D9D9D9" w:themeFill="background1" w:themeFillShade="D9"/>
            <w:vAlign w:val="center"/>
            <w:hideMark/>
          </w:tcPr>
          <w:p w14:paraId="203383B2"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4080" w:type="dxa"/>
            <w:vMerge w:val="restart"/>
            <w:tcBorders>
              <w:top w:val="single" w:sz="4" w:space="0" w:color="auto"/>
            </w:tcBorders>
            <w:shd w:val="clear" w:color="auto" w:fill="D9D9D9" w:themeFill="background1" w:themeFillShade="D9"/>
            <w:noWrap/>
            <w:vAlign w:val="center"/>
            <w:hideMark/>
          </w:tcPr>
          <w:p w14:paraId="7350005A"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4417" w:type="dxa"/>
            <w:gridSpan w:val="5"/>
            <w:tcBorders>
              <w:top w:val="single" w:sz="4" w:space="0" w:color="auto"/>
              <w:bottom w:val="nil"/>
            </w:tcBorders>
            <w:shd w:val="clear" w:color="auto" w:fill="D9D9D9" w:themeFill="background1" w:themeFillShade="D9"/>
            <w:vAlign w:val="center"/>
            <w:hideMark/>
          </w:tcPr>
          <w:p w14:paraId="5F2A81D7"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60157D" w14:paraId="2BB1E7CF" w14:textId="77777777" w:rsidTr="00B45E04">
        <w:trPr>
          <w:trHeight w:val="251"/>
        </w:trPr>
        <w:tc>
          <w:tcPr>
            <w:tcW w:w="1585" w:type="dxa"/>
            <w:vMerge/>
            <w:shd w:val="clear" w:color="auto" w:fill="D9D9D9" w:themeFill="background1" w:themeFillShade="D9"/>
            <w:vAlign w:val="center"/>
            <w:hideMark/>
          </w:tcPr>
          <w:p w14:paraId="082A981E"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651A735D"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val="restart"/>
            <w:tcBorders>
              <w:top w:val="nil"/>
            </w:tcBorders>
            <w:shd w:val="clear" w:color="auto" w:fill="D9D9D9" w:themeFill="background1" w:themeFillShade="D9"/>
            <w:vAlign w:val="center"/>
            <w:hideMark/>
          </w:tcPr>
          <w:p w14:paraId="42C8A707" w14:textId="77777777" w:rsidR="00176BA4" w:rsidRPr="00B45E04" w:rsidRDefault="00176BA4" w:rsidP="00B45E04">
            <w:pPr>
              <w:widowControl/>
              <w:jc w:val="center"/>
              <w:rPr>
                <w:rFonts w:asciiTheme="minorEastAsia" w:hAnsiTheme="minorEastAsia"/>
                <w:color w:val="000000" w:themeColor="text1"/>
                <w:szCs w:val="21"/>
              </w:rPr>
            </w:pPr>
          </w:p>
        </w:tc>
        <w:tc>
          <w:tcPr>
            <w:tcW w:w="2432" w:type="dxa"/>
            <w:gridSpan w:val="4"/>
            <w:shd w:val="clear" w:color="auto" w:fill="D9D9D9" w:themeFill="background1" w:themeFillShade="D9"/>
            <w:vAlign w:val="center"/>
            <w:hideMark/>
          </w:tcPr>
          <w:p w14:paraId="26BC9521"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60157D" w14:paraId="341498DF" w14:textId="77777777" w:rsidTr="00B45E04">
        <w:trPr>
          <w:trHeight w:val="280"/>
        </w:trPr>
        <w:tc>
          <w:tcPr>
            <w:tcW w:w="1585" w:type="dxa"/>
            <w:vMerge/>
            <w:shd w:val="clear" w:color="auto" w:fill="D9D9D9" w:themeFill="background1" w:themeFillShade="D9"/>
            <w:vAlign w:val="center"/>
            <w:hideMark/>
          </w:tcPr>
          <w:p w14:paraId="6316BB5A"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7A1E4CA6"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tcBorders>
              <w:top w:val="nil"/>
            </w:tcBorders>
            <w:shd w:val="clear" w:color="auto" w:fill="D9D9D9" w:themeFill="background1" w:themeFillShade="D9"/>
            <w:vAlign w:val="center"/>
            <w:hideMark/>
          </w:tcPr>
          <w:p w14:paraId="776F7E27" w14:textId="77777777" w:rsidR="00176BA4" w:rsidRPr="00B45E04" w:rsidRDefault="00176BA4" w:rsidP="00B45E04">
            <w:pPr>
              <w:widowControl/>
              <w:jc w:val="center"/>
              <w:rPr>
                <w:rFonts w:asciiTheme="minorEastAsia" w:hAnsiTheme="minorEastAsia"/>
                <w:color w:val="000000" w:themeColor="text1"/>
                <w:szCs w:val="21"/>
              </w:rPr>
            </w:pPr>
          </w:p>
        </w:tc>
        <w:tc>
          <w:tcPr>
            <w:tcW w:w="567" w:type="dxa"/>
            <w:shd w:val="clear" w:color="auto" w:fill="D9D9D9" w:themeFill="background1" w:themeFillShade="D9"/>
            <w:vAlign w:val="center"/>
            <w:hideMark/>
          </w:tcPr>
          <w:p w14:paraId="0B479622"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567" w:type="dxa"/>
            <w:shd w:val="clear" w:color="auto" w:fill="D9D9D9" w:themeFill="background1" w:themeFillShade="D9"/>
            <w:vAlign w:val="center"/>
            <w:hideMark/>
          </w:tcPr>
          <w:p w14:paraId="5457427C"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567" w:type="dxa"/>
            <w:shd w:val="clear" w:color="auto" w:fill="D9D9D9" w:themeFill="background1" w:themeFillShade="D9"/>
            <w:vAlign w:val="center"/>
            <w:hideMark/>
          </w:tcPr>
          <w:p w14:paraId="329E685D"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731" w:type="dxa"/>
            <w:shd w:val="clear" w:color="auto" w:fill="D9D9D9" w:themeFill="background1" w:themeFillShade="D9"/>
            <w:vAlign w:val="center"/>
            <w:hideMark/>
          </w:tcPr>
          <w:p w14:paraId="02167F0C"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0A6AF5" w14:paraId="106EC952" w14:textId="77777777" w:rsidTr="00B45E04">
        <w:trPr>
          <w:trHeight w:val="966"/>
        </w:trPr>
        <w:tc>
          <w:tcPr>
            <w:tcW w:w="1585" w:type="dxa"/>
            <w:hideMark/>
          </w:tcPr>
          <w:p w14:paraId="15396E9F"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持続可能な事業者行動の推進</w:t>
            </w:r>
          </w:p>
        </w:tc>
        <w:tc>
          <w:tcPr>
            <w:tcW w:w="4080" w:type="dxa"/>
            <w:hideMark/>
          </w:tcPr>
          <w:p w14:paraId="57557871"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エシカル消費賛同事業者の募集を行い、事業者のエシカルに関する意識や理解の促進を図ります。</w:t>
            </w:r>
          </w:p>
        </w:tc>
        <w:tc>
          <w:tcPr>
            <w:tcW w:w="1985" w:type="dxa"/>
            <w:hideMark/>
          </w:tcPr>
          <w:p w14:paraId="04FA671D"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賛同事業者数</w:t>
            </w:r>
          </w:p>
        </w:tc>
        <w:tc>
          <w:tcPr>
            <w:tcW w:w="567" w:type="dxa"/>
            <w:noWrap/>
            <w:hideMark/>
          </w:tcPr>
          <w:p w14:paraId="155271C5"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30</w:t>
            </w:r>
          </w:p>
        </w:tc>
        <w:tc>
          <w:tcPr>
            <w:tcW w:w="567" w:type="dxa"/>
            <w:noWrap/>
            <w:hideMark/>
          </w:tcPr>
          <w:p w14:paraId="16E348D1"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20</w:t>
            </w:r>
          </w:p>
        </w:tc>
        <w:tc>
          <w:tcPr>
            <w:tcW w:w="567" w:type="dxa"/>
            <w:noWrap/>
            <w:hideMark/>
          </w:tcPr>
          <w:p w14:paraId="286D40E2"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20</w:t>
            </w:r>
          </w:p>
        </w:tc>
        <w:tc>
          <w:tcPr>
            <w:tcW w:w="731" w:type="dxa"/>
            <w:noWrap/>
            <w:hideMark/>
          </w:tcPr>
          <w:p w14:paraId="025EF87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者</w:t>
            </w:r>
          </w:p>
        </w:tc>
      </w:tr>
      <w:tr w:rsidR="00176BA4" w:rsidRPr="000A6AF5" w14:paraId="13B4842D" w14:textId="77777777" w:rsidTr="00B45E04">
        <w:trPr>
          <w:trHeight w:val="1263"/>
        </w:trPr>
        <w:tc>
          <w:tcPr>
            <w:tcW w:w="1585" w:type="dxa"/>
            <w:hideMark/>
          </w:tcPr>
          <w:p w14:paraId="052E0B56"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持続可能な事業者行動の推進</w:t>
            </w:r>
          </w:p>
        </w:tc>
        <w:tc>
          <w:tcPr>
            <w:tcW w:w="4080" w:type="dxa"/>
            <w:hideMark/>
          </w:tcPr>
          <w:p w14:paraId="5275A3BB"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エシカル消費賛同事業者を繋ぐ取り組みを行い、事業者がエシカルを取り入れ実践する契機としエシカル意識の醸成を図ります。</w:t>
            </w:r>
          </w:p>
        </w:tc>
        <w:tc>
          <w:tcPr>
            <w:tcW w:w="1985" w:type="dxa"/>
            <w:hideMark/>
          </w:tcPr>
          <w:p w14:paraId="06170D56"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カンファレンス実施回数</w:t>
            </w:r>
          </w:p>
        </w:tc>
        <w:tc>
          <w:tcPr>
            <w:tcW w:w="567" w:type="dxa"/>
            <w:noWrap/>
            <w:hideMark/>
          </w:tcPr>
          <w:p w14:paraId="3D674BE6"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567" w:type="dxa"/>
            <w:noWrap/>
            <w:hideMark/>
          </w:tcPr>
          <w:p w14:paraId="3ED77E1D"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567" w:type="dxa"/>
            <w:noWrap/>
            <w:hideMark/>
          </w:tcPr>
          <w:p w14:paraId="6C0DE3EB"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731" w:type="dxa"/>
            <w:noWrap/>
            <w:hideMark/>
          </w:tcPr>
          <w:p w14:paraId="6BED8FDA"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回</w:t>
            </w:r>
          </w:p>
        </w:tc>
      </w:tr>
      <w:tr w:rsidR="00176BA4" w:rsidRPr="000A6AF5" w14:paraId="1FCBF255" w14:textId="77777777" w:rsidTr="00B45E04">
        <w:trPr>
          <w:trHeight w:val="1552"/>
        </w:trPr>
        <w:tc>
          <w:tcPr>
            <w:tcW w:w="1585" w:type="dxa"/>
            <w:hideMark/>
          </w:tcPr>
          <w:p w14:paraId="0F3F6E12"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エシカル消費を実践する事業者によるイベントの開催【再掲】</w:t>
            </w:r>
          </w:p>
        </w:tc>
        <w:tc>
          <w:tcPr>
            <w:tcW w:w="4080" w:type="dxa"/>
            <w:hideMark/>
          </w:tcPr>
          <w:p w14:paraId="0F6E531A"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規格外野菜の販売や食品ロス削減などエシカル消費を実践する事業者を集めてイベントを開催する。来場者にエシカル消費を知ってもらい、行動促進につなげる。</w:t>
            </w:r>
          </w:p>
        </w:tc>
        <w:tc>
          <w:tcPr>
            <w:tcW w:w="1985" w:type="dxa"/>
            <w:hideMark/>
          </w:tcPr>
          <w:p w14:paraId="1676C685"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イベント回数</w:t>
            </w:r>
          </w:p>
        </w:tc>
        <w:tc>
          <w:tcPr>
            <w:tcW w:w="567" w:type="dxa"/>
            <w:noWrap/>
            <w:hideMark/>
          </w:tcPr>
          <w:p w14:paraId="65AA8706"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567" w:type="dxa"/>
            <w:noWrap/>
            <w:hideMark/>
          </w:tcPr>
          <w:p w14:paraId="5A0ADF8C"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567" w:type="dxa"/>
            <w:noWrap/>
            <w:hideMark/>
          </w:tcPr>
          <w:p w14:paraId="6E2EED0D"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w:t>
            </w:r>
          </w:p>
        </w:tc>
        <w:tc>
          <w:tcPr>
            <w:tcW w:w="731" w:type="dxa"/>
            <w:noWrap/>
            <w:hideMark/>
          </w:tcPr>
          <w:p w14:paraId="1948FAD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回</w:t>
            </w:r>
          </w:p>
        </w:tc>
      </w:tr>
    </w:tbl>
    <w:p w14:paraId="6555DAB1" w14:textId="77777777" w:rsidR="00E1097D" w:rsidRDefault="00E1097D" w:rsidP="00176BA4">
      <w:pPr>
        <w:widowControl/>
        <w:jc w:val="left"/>
        <w:rPr>
          <w:rFonts w:asciiTheme="minorEastAsia" w:hAnsiTheme="minorEastAsia"/>
          <w:color w:val="000000" w:themeColor="text1"/>
          <w:sz w:val="24"/>
          <w:szCs w:val="24"/>
        </w:rPr>
      </w:pPr>
    </w:p>
    <w:p w14:paraId="3E642BFD" w14:textId="77777777" w:rsidR="00176BA4" w:rsidRDefault="00176BA4" w:rsidP="003D1D6B">
      <w:pPr>
        <w:widowControl/>
        <w:rPr>
          <w:rFonts w:asciiTheme="minorEastAsia" w:hAnsiTheme="minorEastAsia"/>
          <w:color w:val="000000" w:themeColor="text1"/>
          <w:sz w:val="24"/>
          <w:szCs w:val="24"/>
        </w:rPr>
      </w:pPr>
      <w:r w:rsidRPr="00A21F2F">
        <w:rPr>
          <w:rFonts w:asciiTheme="minorEastAsia" w:hAnsiTheme="minorEastAsia" w:hint="eastAsia"/>
          <w:color w:val="000000" w:themeColor="text1"/>
          <w:sz w:val="24"/>
          <w:szCs w:val="24"/>
        </w:rPr>
        <w:t>１１－３．脱炭素等意識の醸成と実践の後押し</w:t>
      </w:r>
    </w:p>
    <w:tbl>
      <w:tblPr>
        <w:tblStyle w:val="ab"/>
        <w:tblW w:w="0" w:type="auto"/>
        <w:tblLook w:val="04A0" w:firstRow="1" w:lastRow="0" w:firstColumn="1" w:lastColumn="0" w:noHBand="0" w:noVBand="1"/>
      </w:tblPr>
      <w:tblGrid>
        <w:gridCol w:w="1585"/>
        <w:gridCol w:w="4080"/>
        <w:gridCol w:w="1985"/>
        <w:gridCol w:w="567"/>
        <w:gridCol w:w="567"/>
        <w:gridCol w:w="567"/>
        <w:gridCol w:w="731"/>
      </w:tblGrid>
      <w:tr w:rsidR="00176BA4" w:rsidRPr="0060157D" w14:paraId="10CDEBB6" w14:textId="77777777" w:rsidTr="003D1D6B">
        <w:trPr>
          <w:trHeight w:val="249"/>
        </w:trPr>
        <w:tc>
          <w:tcPr>
            <w:tcW w:w="1585" w:type="dxa"/>
            <w:vMerge w:val="restart"/>
            <w:tcBorders>
              <w:top w:val="single" w:sz="4" w:space="0" w:color="auto"/>
            </w:tcBorders>
            <w:shd w:val="clear" w:color="auto" w:fill="D9D9D9" w:themeFill="background1" w:themeFillShade="D9"/>
            <w:vAlign w:val="center"/>
            <w:hideMark/>
          </w:tcPr>
          <w:p w14:paraId="23F84BF9"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施策名</w:t>
            </w:r>
          </w:p>
        </w:tc>
        <w:tc>
          <w:tcPr>
            <w:tcW w:w="4080" w:type="dxa"/>
            <w:vMerge w:val="restart"/>
            <w:tcBorders>
              <w:top w:val="single" w:sz="4" w:space="0" w:color="auto"/>
            </w:tcBorders>
            <w:shd w:val="clear" w:color="auto" w:fill="D9D9D9" w:themeFill="background1" w:themeFillShade="D9"/>
            <w:noWrap/>
            <w:vAlign w:val="center"/>
            <w:hideMark/>
          </w:tcPr>
          <w:p w14:paraId="078758BE"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事業内容</w:t>
            </w:r>
          </w:p>
        </w:tc>
        <w:tc>
          <w:tcPr>
            <w:tcW w:w="4417" w:type="dxa"/>
            <w:gridSpan w:val="5"/>
            <w:tcBorders>
              <w:top w:val="single" w:sz="4" w:space="0" w:color="auto"/>
              <w:bottom w:val="nil"/>
            </w:tcBorders>
            <w:shd w:val="clear" w:color="auto" w:fill="D9D9D9" w:themeFill="background1" w:themeFillShade="D9"/>
            <w:vAlign w:val="center"/>
            <w:hideMark/>
          </w:tcPr>
          <w:p w14:paraId="6E6416DC"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行動指標（アウトプット）</w:t>
            </w:r>
          </w:p>
        </w:tc>
      </w:tr>
      <w:tr w:rsidR="00176BA4" w:rsidRPr="0060157D" w14:paraId="4704DC81" w14:textId="77777777" w:rsidTr="00B45E04">
        <w:trPr>
          <w:trHeight w:val="251"/>
        </w:trPr>
        <w:tc>
          <w:tcPr>
            <w:tcW w:w="1585" w:type="dxa"/>
            <w:vMerge/>
            <w:shd w:val="clear" w:color="auto" w:fill="D9D9D9" w:themeFill="background1" w:themeFillShade="D9"/>
            <w:vAlign w:val="center"/>
            <w:hideMark/>
          </w:tcPr>
          <w:p w14:paraId="46D86D46"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77E4ED32"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val="restart"/>
            <w:tcBorders>
              <w:top w:val="nil"/>
            </w:tcBorders>
            <w:shd w:val="clear" w:color="auto" w:fill="D9D9D9" w:themeFill="background1" w:themeFillShade="D9"/>
            <w:vAlign w:val="center"/>
            <w:hideMark/>
          </w:tcPr>
          <w:p w14:paraId="246C7E0B" w14:textId="77777777" w:rsidR="00176BA4" w:rsidRPr="00B45E04" w:rsidRDefault="00176BA4" w:rsidP="00B45E04">
            <w:pPr>
              <w:widowControl/>
              <w:jc w:val="center"/>
              <w:rPr>
                <w:rFonts w:asciiTheme="minorEastAsia" w:hAnsiTheme="minorEastAsia"/>
                <w:color w:val="000000" w:themeColor="text1"/>
                <w:szCs w:val="21"/>
              </w:rPr>
            </w:pPr>
          </w:p>
        </w:tc>
        <w:tc>
          <w:tcPr>
            <w:tcW w:w="2432" w:type="dxa"/>
            <w:gridSpan w:val="4"/>
            <w:shd w:val="clear" w:color="auto" w:fill="D9D9D9" w:themeFill="background1" w:themeFillShade="D9"/>
            <w:vAlign w:val="center"/>
            <w:hideMark/>
          </w:tcPr>
          <w:p w14:paraId="712C2E9B"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目標値</w:t>
            </w:r>
          </w:p>
        </w:tc>
      </w:tr>
      <w:tr w:rsidR="00176BA4" w:rsidRPr="0060157D" w14:paraId="54C1A288" w14:textId="77777777" w:rsidTr="00B45E04">
        <w:trPr>
          <w:trHeight w:val="280"/>
        </w:trPr>
        <w:tc>
          <w:tcPr>
            <w:tcW w:w="1585" w:type="dxa"/>
            <w:vMerge/>
            <w:shd w:val="clear" w:color="auto" w:fill="D9D9D9" w:themeFill="background1" w:themeFillShade="D9"/>
            <w:vAlign w:val="center"/>
            <w:hideMark/>
          </w:tcPr>
          <w:p w14:paraId="208C25CB" w14:textId="77777777" w:rsidR="00176BA4" w:rsidRPr="00B45E04" w:rsidRDefault="00176BA4" w:rsidP="00B45E04">
            <w:pPr>
              <w:widowControl/>
              <w:jc w:val="center"/>
              <w:rPr>
                <w:rFonts w:asciiTheme="minorEastAsia" w:hAnsiTheme="minorEastAsia"/>
                <w:color w:val="000000" w:themeColor="text1"/>
                <w:szCs w:val="21"/>
              </w:rPr>
            </w:pPr>
          </w:p>
        </w:tc>
        <w:tc>
          <w:tcPr>
            <w:tcW w:w="4080" w:type="dxa"/>
            <w:vMerge/>
            <w:shd w:val="clear" w:color="auto" w:fill="D9D9D9" w:themeFill="background1" w:themeFillShade="D9"/>
            <w:vAlign w:val="center"/>
            <w:hideMark/>
          </w:tcPr>
          <w:p w14:paraId="3B92A9EC" w14:textId="77777777" w:rsidR="00176BA4" w:rsidRPr="00B45E04" w:rsidRDefault="00176BA4" w:rsidP="00B45E04">
            <w:pPr>
              <w:widowControl/>
              <w:jc w:val="center"/>
              <w:rPr>
                <w:rFonts w:asciiTheme="minorEastAsia" w:hAnsiTheme="minorEastAsia"/>
                <w:color w:val="000000" w:themeColor="text1"/>
                <w:szCs w:val="21"/>
              </w:rPr>
            </w:pPr>
          </w:p>
        </w:tc>
        <w:tc>
          <w:tcPr>
            <w:tcW w:w="1985" w:type="dxa"/>
            <w:vMerge/>
            <w:tcBorders>
              <w:top w:val="nil"/>
            </w:tcBorders>
            <w:shd w:val="clear" w:color="auto" w:fill="D9D9D9" w:themeFill="background1" w:themeFillShade="D9"/>
            <w:vAlign w:val="center"/>
            <w:hideMark/>
          </w:tcPr>
          <w:p w14:paraId="048DA006" w14:textId="77777777" w:rsidR="00176BA4" w:rsidRPr="00B45E04" w:rsidRDefault="00176BA4" w:rsidP="00B45E04">
            <w:pPr>
              <w:widowControl/>
              <w:jc w:val="center"/>
              <w:rPr>
                <w:rFonts w:asciiTheme="minorEastAsia" w:hAnsiTheme="minorEastAsia"/>
                <w:color w:val="000000" w:themeColor="text1"/>
                <w:szCs w:val="21"/>
              </w:rPr>
            </w:pPr>
          </w:p>
        </w:tc>
        <w:tc>
          <w:tcPr>
            <w:tcW w:w="567" w:type="dxa"/>
            <w:shd w:val="clear" w:color="auto" w:fill="D9D9D9" w:themeFill="background1" w:themeFillShade="D9"/>
            <w:vAlign w:val="center"/>
            <w:hideMark/>
          </w:tcPr>
          <w:p w14:paraId="4840BF20"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R6</w:t>
            </w:r>
          </w:p>
        </w:tc>
        <w:tc>
          <w:tcPr>
            <w:tcW w:w="567" w:type="dxa"/>
            <w:shd w:val="clear" w:color="auto" w:fill="D9D9D9" w:themeFill="background1" w:themeFillShade="D9"/>
            <w:vAlign w:val="center"/>
            <w:hideMark/>
          </w:tcPr>
          <w:p w14:paraId="76F10A42"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R9</w:t>
            </w:r>
          </w:p>
        </w:tc>
        <w:tc>
          <w:tcPr>
            <w:tcW w:w="567" w:type="dxa"/>
            <w:shd w:val="clear" w:color="auto" w:fill="D9D9D9" w:themeFill="background1" w:themeFillShade="D9"/>
            <w:vAlign w:val="center"/>
            <w:hideMark/>
          </w:tcPr>
          <w:p w14:paraId="18238BCD"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color w:val="000000" w:themeColor="text1"/>
                <w:szCs w:val="21"/>
              </w:rPr>
              <w:t>R13</w:t>
            </w:r>
          </w:p>
        </w:tc>
        <w:tc>
          <w:tcPr>
            <w:tcW w:w="731" w:type="dxa"/>
            <w:shd w:val="clear" w:color="auto" w:fill="D9D9D9" w:themeFill="background1" w:themeFillShade="D9"/>
            <w:vAlign w:val="center"/>
            <w:hideMark/>
          </w:tcPr>
          <w:p w14:paraId="26B6FAD6" w14:textId="77777777" w:rsidR="00176BA4" w:rsidRPr="00B45E04" w:rsidRDefault="00176BA4" w:rsidP="00B45E04">
            <w:pPr>
              <w:widowControl/>
              <w:jc w:val="center"/>
              <w:rPr>
                <w:rFonts w:asciiTheme="minorEastAsia" w:hAnsiTheme="minorEastAsia"/>
                <w:color w:val="000000" w:themeColor="text1"/>
                <w:szCs w:val="21"/>
              </w:rPr>
            </w:pPr>
            <w:r w:rsidRPr="00B45E04">
              <w:rPr>
                <w:rFonts w:asciiTheme="minorEastAsia" w:hAnsiTheme="minorEastAsia" w:hint="eastAsia"/>
                <w:color w:val="000000" w:themeColor="text1"/>
                <w:szCs w:val="21"/>
              </w:rPr>
              <w:t>単位</w:t>
            </w:r>
          </w:p>
        </w:tc>
      </w:tr>
      <w:tr w:rsidR="00176BA4" w:rsidRPr="000A6AF5" w14:paraId="533E4A85" w14:textId="77777777" w:rsidTr="00B45E04">
        <w:trPr>
          <w:trHeight w:val="1453"/>
        </w:trPr>
        <w:tc>
          <w:tcPr>
            <w:tcW w:w="1585" w:type="dxa"/>
            <w:hideMark/>
          </w:tcPr>
          <w:p w14:paraId="23851D7D" w14:textId="578B8D2C"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産業情報の発信強化</w:t>
            </w:r>
            <w:r w:rsidR="00E1097D">
              <w:rPr>
                <w:rFonts w:ascii="ＭＳ 明朝" w:eastAsia="ＭＳ 明朝" w:hAnsi="ＭＳ 明朝" w:cs="ＭＳ Ｐゴシック" w:hint="eastAsia"/>
                <w:color w:val="000000"/>
                <w:kern w:val="0"/>
                <w:szCs w:val="21"/>
              </w:rPr>
              <w:t>【再掲】</w:t>
            </w:r>
          </w:p>
        </w:tc>
        <w:tc>
          <w:tcPr>
            <w:tcW w:w="4080" w:type="dxa"/>
            <w:hideMark/>
          </w:tcPr>
          <w:p w14:paraId="44C91555"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脱炭素など環境意識等に関する情報発信や普及啓発を行い、事業者の環境意識の向上を図ります。</w:t>
            </w:r>
          </w:p>
        </w:tc>
        <w:tc>
          <w:tcPr>
            <w:tcW w:w="1985" w:type="dxa"/>
            <w:hideMark/>
          </w:tcPr>
          <w:p w14:paraId="71443E4F"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脱炭素など産業分野における環境に関する啓発活動回</w:t>
            </w:r>
            <w:r w:rsidRPr="000A6AF5">
              <w:rPr>
                <w:rFonts w:ascii="ＭＳ 明朝" w:eastAsia="ＭＳ 明朝" w:hAnsi="ＭＳ 明朝" w:cs="ＭＳ Ｐゴシック" w:hint="eastAsia"/>
                <w:color w:val="000000"/>
                <w:kern w:val="0"/>
                <w:szCs w:val="21"/>
              </w:rPr>
              <w:br/>
              <w:t>（メールマガジンによる配信）</w:t>
            </w:r>
          </w:p>
        </w:tc>
        <w:tc>
          <w:tcPr>
            <w:tcW w:w="567" w:type="dxa"/>
            <w:noWrap/>
            <w:hideMark/>
          </w:tcPr>
          <w:p w14:paraId="62175422"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6</w:t>
            </w:r>
          </w:p>
        </w:tc>
        <w:tc>
          <w:tcPr>
            <w:tcW w:w="567" w:type="dxa"/>
            <w:noWrap/>
            <w:hideMark/>
          </w:tcPr>
          <w:p w14:paraId="34038ADF"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6</w:t>
            </w:r>
          </w:p>
        </w:tc>
        <w:tc>
          <w:tcPr>
            <w:tcW w:w="567" w:type="dxa"/>
            <w:noWrap/>
            <w:hideMark/>
          </w:tcPr>
          <w:p w14:paraId="06F363C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6</w:t>
            </w:r>
          </w:p>
        </w:tc>
        <w:tc>
          <w:tcPr>
            <w:tcW w:w="731" w:type="dxa"/>
            <w:noWrap/>
            <w:hideMark/>
          </w:tcPr>
          <w:p w14:paraId="4247B02B"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回</w:t>
            </w:r>
          </w:p>
        </w:tc>
      </w:tr>
      <w:tr w:rsidR="00176BA4" w:rsidRPr="000A6AF5" w14:paraId="61502712" w14:textId="77777777" w:rsidTr="00B45E04">
        <w:trPr>
          <w:trHeight w:val="1271"/>
        </w:trPr>
        <w:tc>
          <w:tcPr>
            <w:tcW w:w="1585" w:type="dxa"/>
            <w:hideMark/>
          </w:tcPr>
          <w:p w14:paraId="17BDB58C"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lastRenderedPageBreak/>
              <w:t>生産性向上に向けた設備整備の後押し【再掲】</w:t>
            </w:r>
          </w:p>
        </w:tc>
        <w:tc>
          <w:tcPr>
            <w:tcW w:w="4080" w:type="dxa"/>
            <w:hideMark/>
          </w:tcPr>
          <w:p w14:paraId="63EA7E8B"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区内中小事業者等の生産性向上に資する設備投資や製品購入、効率化や省エネ性能の高い設備や製品等経費の一部を補助します。</w:t>
            </w:r>
          </w:p>
        </w:tc>
        <w:tc>
          <w:tcPr>
            <w:tcW w:w="1985" w:type="dxa"/>
            <w:hideMark/>
          </w:tcPr>
          <w:p w14:paraId="36058DA9"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補助件数</w:t>
            </w:r>
          </w:p>
        </w:tc>
        <w:tc>
          <w:tcPr>
            <w:tcW w:w="567" w:type="dxa"/>
            <w:noWrap/>
            <w:hideMark/>
          </w:tcPr>
          <w:p w14:paraId="0E186D35"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20</w:t>
            </w:r>
          </w:p>
        </w:tc>
        <w:tc>
          <w:tcPr>
            <w:tcW w:w="567" w:type="dxa"/>
            <w:noWrap/>
            <w:hideMark/>
          </w:tcPr>
          <w:p w14:paraId="5A223171"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20</w:t>
            </w:r>
          </w:p>
        </w:tc>
        <w:tc>
          <w:tcPr>
            <w:tcW w:w="567" w:type="dxa"/>
            <w:noWrap/>
            <w:hideMark/>
          </w:tcPr>
          <w:p w14:paraId="6CCF95D0"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20</w:t>
            </w:r>
          </w:p>
        </w:tc>
        <w:tc>
          <w:tcPr>
            <w:tcW w:w="731" w:type="dxa"/>
            <w:noWrap/>
            <w:hideMark/>
          </w:tcPr>
          <w:p w14:paraId="72B33DA0"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件</w:t>
            </w:r>
          </w:p>
        </w:tc>
      </w:tr>
      <w:tr w:rsidR="00176BA4" w:rsidRPr="000A6AF5" w14:paraId="4A9592A3" w14:textId="77777777" w:rsidTr="00F230E3">
        <w:trPr>
          <w:trHeight w:val="2085"/>
        </w:trPr>
        <w:tc>
          <w:tcPr>
            <w:tcW w:w="1585" w:type="dxa"/>
            <w:hideMark/>
          </w:tcPr>
          <w:p w14:paraId="5AF7D8CB"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新たな価値を創出する事業者・人材の育成、区内産業のイノベーションの創出【再掲】</w:t>
            </w:r>
          </w:p>
        </w:tc>
        <w:tc>
          <w:tcPr>
            <w:tcW w:w="4080" w:type="dxa"/>
            <w:hideMark/>
          </w:tcPr>
          <w:p w14:paraId="7144DC3A" w14:textId="45CFAFB1" w:rsidR="00176BA4" w:rsidRPr="000A6AF5" w:rsidRDefault="00E60C4D" w:rsidP="00B45E04">
            <w:pPr>
              <w:widowControl/>
              <w:jc w:val="left"/>
              <w:rPr>
                <w:rFonts w:ascii="ＭＳ 明朝" w:eastAsia="ＭＳ 明朝" w:hAnsi="ＭＳ 明朝" w:cs="ＭＳ Ｐゴシック"/>
                <w:color w:val="000000"/>
                <w:kern w:val="0"/>
                <w:szCs w:val="21"/>
              </w:rPr>
            </w:pPr>
            <w:r w:rsidRPr="00E60C4D">
              <w:rPr>
                <w:rFonts w:ascii="ＭＳ 明朝" w:eastAsia="ＭＳ 明朝" w:hAnsi="ＭＳ 明朝" w:cs="ＭＳ Ｐゴシック" w:hint="eastAsia"/>
                <w:color w:val="000000"/>
                <w:kern w:val="0"/>
                <w:szCs w:val="21"/>
              </w:rPr>
              <w:t>新たな産業活性化拠点整備事業において、専門人材によるサポート、他企業との交流・連携などを通じて、環境関連事業者の育成にも取り組みます。</w:t>
            </w:r>
          </w:p>
        </w:tc>
        <w:tc>
          <w:tcPr>
            <w:tcW w:w="1985" w:type="dxa"/>
            <w:hideMark/>
          </w:tcPr>
          <w:p w14:paraId="79C1A044" w14:textId="77777777" w:rsidR="00176BA4" w:rsidRPr="000A6AF5" w:rsidRDefault="00176BA4" w:rsidP="00B45E04">
            <w:pPr>
              <w:widowControl/>
              <w:jc w:val="lef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アクセラレータープログラム支援事業者数</w:t>
            </w:r>
          </w:p>
        </w:tc>
        <w:tc>
          <w:tcPr>
            <w:tcW w:w="567" w:type="dxa"/>
            <w:noWrap/>
            <w:vAlign w:val="center"/>
            <w:hideMark/>
          </w:tcPr>
          <w:p w14:paraId="142E5302" w14:textId="57D349C8" w:rsidR="00176BA4" w:rsidRPr="000A6AF5" w:rsidRDefault="00F230E3" w:rsidP="00F230E3">
            <w:pPr>
              <w:widowControl/>
              <w:jc w:val="center"/>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w:t>
            </w:r>
          </w:p>
        </w:tc>
        <w:tc>
          <w:tcPr>
            <w:tcW w:w="567" w:type="dxa"/>
            <w:noWrap/>
            <w:hideMark/>
          </w:tcPr>
          <w:p w14:paraId="50332268"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100</w:t>
            </w:r>
          </w:p>
        </w:tc>
        <w:tc>
          <w:tcPr>
            <w:tcW w:w="567" w:type="dxa"/>
            <w:noWrap/>
            <w:hideMark/>
          </w:tcPr>
          <w:p w14:paraId="54BBCFD7"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250</w:t>
            </w:r>
          </w:p>
        </w:tc>
        <w:tc>
          <w:tcPr>
            <w:tcW w:w="731" w:type="dxa"/>
            <w:noWrap/>
            <w:hideMark/>
          </w:tcPr>
          <w:p w14:paraId="44213FB3" w14:textId="77777777" w:rsidR="00176BA4" w:rsidRPr="000A6AF5" w:rsidRDefault="00176BA4" w:rsidP="00B45E04">
            <w:pPr>
              <w:widowControl/>
              <w:jc w:val="right"/>
              <w:rPr>
                <w:rFonts w:ascii="ＭＳ 明朝" w:eastAsia="ＭＳ 明朝" w:hAnsi="ＭＳ 明朝" w:cs="ＭＳ Ｐゴシック"/>
                <w:color w:val="000000"/>
                <w:kern w:val="0"/>
                <w:szCs w:val="21"/>
              </w:rPr>
            </w:pPr>
            <w:r w:rsidRPr="000A6AF5">
              <w:rPr>
                <w:rFonts w:ascii="ＭＳ 明朝" w:eastAsia="ＭＳ 明朝" w:hAnsi="ＭＳ 明朝" w:cs="ＭＳ Ｐゴシック" w:hint="eastAsia"/>
                <w:color w:val="000000"/>
                <w:kern w:val="0"/>
                <w:szCs w:val="21"/>
              </w:rPr>
              <w:t>社</w:t>
            </w:r>
          </w:p>
        </w:tc>
      </w:tr>
    </w:tbl>
    <w:p w14:paraId="02DAF006" w14:textId="77777777" w:rsidR="00A21F2F" w:rsidRPr="00A21F2F" w:rsidRDefault="00A21F2F" w:rsidP="00BE184E">
      <w:pPr>
        <w:widowControl/>
        <w:jc w:val="left"/>
        <w:rPr>
          <w:rFonts w:asciiTheme="minorEastAsia" w:hAnsiTheme="minorEastAsia"/>
          <w:color w:val="000000" w:themeColor="text1"/>
          <w:sz w:val="24"/>
          <w:szCs w:val="24"/>
        </w:rPr>
      </w:pPr>
    </w:p>
    <w:bookmarkEnd w:id="31"/>
    <w:p w14:paraId="4A57A840" w14:textId="77777777" w:rsidR="00A96CAB" w:rsidRDefault="00A96CAB">
      <w:pPr>
        <w:widowControl/>
        <w:jc w:val="left"/>
        <w:rPr>
          <w:rFonts w:asciiTheme="minorEastAsia" w:hAnsiTheme="minorEastAsia"/>
          <w:b/>
          <w:bCs/>
          <w:color w:val="000000" w:themeColor="text1"/>
          <w:sz w:val="24"/>
          <w:szCs w:val="24"/>
        </w:rPr>
      </w:pPr>
      <w:r>
        <w:rPr>
          <w:rFonts w:asciiTheme="minorEastAsia" w:hAnsiTheme="minorEastAsia"/>
          <w:b/>
          <w:bCs/>
          <w:color w:val="000000" w:themeColor="text1"/>
          <w:sz w:val="24"/>
          <w:szCs w:val="24"/>
        </w:rPr>
        <w:br w:type="page"/>
      </w:r>
    </w:p>
    <w:p w14:paraId="0ECFD584" w14:textId="10CE66FA" w:rsidR="00D97690" w:rsidRPr="00AD77C5" w:rsidRDefault="006255BC" w:rsidP="00A6204B">
      <w:pPr>
        <w:widowControl/>
        <w:jc w:val="left"/>
        <w:rPr>
          <w:rFonts w:asciiTheme="minorEastAsia" w:hAnsiTheme="minorEastAsia"/>
          <w:b/>
          <w:bCs/>
          <w:color w:val="000000" w:themeColor="text1"/>
          <w:sz w:val="32"/>
          <w:szCs w:val="32"/>
        </w:rPr>
      </w:pPr>
      <w:bookmarkStart w:id="34" w:name="_Hlk148793063"/>
      <w:r w:rsidRPr="00AD77C5">
        <w:rPr>
          <w:rFonts w:asciiTheme="minorEastAsia" w:hAnsiTheme="minorEastAsia" w:hint="eastAsia"/>
          <w:b/>
          <w:bCs/>
          <w:color w:val="000000" w:themeColor="text1"/>
          <w:sz w:val="32"/>
          <w:szCs w:val="32"/>
        </w:rPr>
        <w:lastRenderedPageBreak/>
        <w:t>４．</w:t>
      </w:r>
      <w:bookmarkStart w:id="35" w:name="_Hlk148795853"/>
      <w:r w:rsidR="00A6764F" w:rsidRPr="00AD77C5">
        <w:rPr>
          <w:rFonts w:asciiTheme="minorEastAsia" w:hAnsiTheme="minorEastAsia" w:hint="eastAsia"/>
          <w:b/>
          <w:bCs/>
          <w:color w:val="000000" w:themeColor="text1"/>
          <w:sz w:val="32"/>
          <w:szCs w:val="32"/>
        </w:rPr>
        <w:t>世田谷区地域経済発展ビジョン</w:t>
      </w:r>
      <w:r w:rsidR="0086133A" w:rsidRPr="00AD77C5">
        <w:rPr>
          <w:rFonts w:asciiTheme="minorEastAsia" w:hAnsiTheme="minorEastAsia" w:hint="eastAsia"/>
          <w:b/>
          <w:bCs/>
          <w:color w:val="000000" w:themeColor="text1"/>
          <w:sz w:val="32"/>
          <w:szCs w:val="32"/>
        </w:rPr>
        <w:t>の</w:t>
      </w:r>
      <w:bookmarkEnd w:id="35"/>
      <w:r w:rsidR="0086133A" w:rsidRPr="00AD77C5">
        <w:rPr>
          <w:rFonts w:asciiTheme="minorEastAsia" w:hAnsiTheme="minorEastAsia" w:hint="eastAsia"/>
          <w:b/>
          <w:bCs/>
          <w:color w:val="000000" w:themeColor="text1"/>
          <w:sz w:val="32"/>
          <w:szCs w:val="32"/>
        </w:rPr>
        <w:t>推進に向けて</w:t>
      </w:r>
    </w:p>
    <w:bookmarkEnd w:id="34"/>
    <w:p w14:paraId="43B543FB" w14:textId="317F064E" w:rsidR="00D97690" w:rsidRPr="00AD77C5" w:rsidRDefault="006255BC" w:rsidP="00D97690">
      <w:pPr>
        <w:spacing w:line="320" w:lineRule="exact"/>
        <w:ind w:firstLineChars="100" w:firstLine="241"/>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86133A" w:rsidRPr="00AD77C5">
        <w:rPr>
          <w:rFonts w:asciiTheme="minorEastAsia" w:hAnsiTheme="minorEastAsia" w:hint="eastAsia"/>
          <w:b/>
          <w:bCs/>
          <w:color w:val="000000" w:themeColor="text1"/>
          <w:sz w:val="24"/>
          <w:szCs w:val="24"/>
        </w:rPr>
        <w:t>１</w:t>
      </w:r>
      <w:r w:rsidRPr="00AD77C5">
        <w:rPr>
          <w:rFonts w:asciiTheme="minorEastAsia" w:hAnsiTheme="minorEastAsia" w:hint="eastAsia"/>
          <w:b/>
          <w:bCs/>
          <w:color w:val="000000" w:themeColor="text1"/>
          <w:sz w:val="24"/>
          <w:szCs w:val="24"/>
        </w:rPr>
        <w:t>）</w:t>
      </w:r>
      <w:r w:rsidR="0086133A" w:rsidRPr="00AD77C5">
        <w:rPr>
          <w:rFonts w:asciiTheme="minorEastAsia" w:hAnsiTheme="minorEastAsia" w:hint="eastAsia"/>
          <w:b/>
          <w:bCs/>
          <w:color w:val="000000" w:themeColor="text1"/>
          <w:sz w:val="24"/>
          <w:szCs w:val="24"/>
        </w:rPr>
        <w:t>推進体制</w:t>
      </w:r>
    </w:p>
    <w:p w14:paraId="25896B5A" w14:textId="7121BF4A" w:rsidR="00AF4DC6" w:rsidRPr="00AD77C5" w:rsidRDefault="00827872" w:rsidP="000B43D7">
      <w:pPr>
        <w:spacing w:beforeLines="50" w:before="180"/>
        <w:ind w:left="448"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w:t>
      </w:r>
      <w:r w:rsidR="00A6764F" w:rsidRPr="00AD77C5">
        <w:rPr>
          <w:rFonts w:asciiTheme="minorEastAsia" w:hAnsiTheme="minorEastAsia" w:hint="eastAsia"/>
          <w:color w:val="000000" w:themeColor="text1"/>
          <w:sz w:val="24"/>
          <w:szCs w:val="24"/>
        </w:rPr>
        <w:t>世田谷区地域経済発展ビジョン</w:t>
      </w:r>
      <w:r w:rsidRPr="00AD77C5">
        <w:rPr>
          <w:rFonts w:asciiTheme="minorEastAsia" w:hAnsiTheme="minorEastAsia" w:hint="eastAsia"/>
          <w:color w:val="000000" w:themeColor="text1"/>
          <w:sz w:val="24"/>
          <w:szCs w:val="24"/>
        </w:rPr>
        <w:t>」</w:t>
      </w:r>
      <w:r w:rsidR="00A6764F" w:rsidRPr="00AD77C5">
        <w:rPr>
          <w:rFonts w:asciiTheme="minorEastAsia" w:hAnsiTheme="minorEastAsia" w:hint="eastAsia"/>
          <w:color w:val="000000" w:themeColor="text1"/>
          <w:sz w:val="24"/>
          <w:szCs w:val="24"/>
        </w:rPr>
        <w:t>の</w:t>
      </w:r>
      <w:r w:rsidR="00D97690" w:rsidRPr="00AD77C5">
        <w:rPr>
          <w:rFonts w:asciiTheme="minorEastAsia" w:hAnsiTheme="minorEastAsia" w:hint="eastAsia"/>
          <w:color w:val="000000" w:themeColor="text1"/>
          <w:sz w:val="24"/>
          <w:szCs w:val="24"/>
        </w:rPr>
        <w:t>推進にあたっては、区</w:t>
      </w:r>
      <w:r w:rsidR="00176DC6">
        <w:rPr>
          <w:rFonts w:asciiTheme="minorEastAsia" w:hAnsiTheme="minorEastAsia" w:hint="eastAsia"/>
          <w:color w:val="000000" w:themeColor="text1"/>
          <w:sz w:val="24"/>
          <w:szCs w:val="24"/>
        </w:rPr>
        <w:t>及び</w:t>
      </w:r>
      <w:r w:rsidR="00A6764F" w:rsidRPr="00AD77C5">
        <w:rPr>
          <w:rFonts w:asciiTheme="minorEastAsia" w:hAnsiTheme="minorEastAsia" w:hint="eastAsia"/>
          <w:color w:val="000000" w:themeColor="text1"/>
          <w:sz w:val="24"/>
          <w:szCs w:val="24"/>
        </w:rPr>
        <w:t>（公財）世田谷区</w:t>
      </w:r>
      <w:r w:rsidR="00D97690" w:rsidRPr="00AD77C5">
        <w:rPr>
          <w:rFonts w:asciiTheme="minorEastAsia" w:hAnsiTheme="minorEastAsia" w:hint="eastAsia"/>
          <w:color w:val="000000" w:themeColor="text1"/>
          <w:sz w:val="24"/>
          <w:szCs w:val="24"/>
        </w:rPr>
        <w:t>産業振興公社</w:t>
      </w:r>
      <w:r w:rsidR="00A6764F" w:rsidRPr="00AD77C5">
        <w:rPr>
          <w:rFonts w:asciiTheme="minorEastAsia" w:hAnsiTheme="minorEastAsia" w:hint="eastAsia"/>
          <w:color w:val="000000" w:themeColor="text1"/>
          <w:sz w:val="24"/>
          <w:szCs w:val="24"/>
        </w:rPr>
        <w:t>を中心に、</w:t>
      </w:r>
      <w:r w:rsidR="0086133A" w:rsidRPr="00AD77C5">
        <w:rPr>
          <w:rFonts w:asciiTheme="minorEastAsia" w:hAnsiTheme="minorEastAsia" w:hint="eastAsia"/>
          <w:color w:val="000000" w:themeColor="text1"/>
          <w:sz w:val="24"/>
          <w:szCs w:val="24"/>
        </w:rPr>
        <w:t>産業</w:t>
      </w:r>
      <w:r w:rsidR="00D97690" w:rsidRPr="00AD77C5">
        <w:rPr>
          <w:rFonts w:asciiTheme="minorEastAsia" w:hAnsiTheme="minorEastAsia" w:hint="eastAsia"/>
          <w:color w:val="000000" w:themeColor="text1"/>
          <w:sz w:val="24"/>
          <w:szCs w:val="24"/>
        </w:rPr>
        <w:t>団体</w:t>
      </w:r>
      <w:r w:rsidR="0086133A" w:rsidRPr="00AD77C5">
        <w:rPr>
          <w:rFonts w:asciiTheme="minorEastAsia" w:hAnsiTheme="minorEastAsia" w:hint="eastAsia"/>
          <w:color w:val="000000" w:themeColor="text1"/>
          <w:sz w:val="24"/>
          <w:szCs w:val="24"/>
        </w:rPr>
        <w:t>や</w:t>
      </w:r>
      <w:r w:rsidR="00D97690" w:rsidRPr="00AD77C5">
        <w:rPr>
          <w:rFonts w:asciiTheme="minorEastAsia" w:hAnsiTheme="minorEastAsia" w:hint="eastAsia"/>
          <w:color w:val="000000" w:themeColor="text1"/>
          <w:sz w:val="24"/>
          <w:szCs w:val="24"/>
        </w:rPr>
        <w:t>金融機関、大学等の研究機関等</w:t>
      </w:r>
      <w:r w:rsidR="0086133A" w:rsidRPr="00AD77C5">
        <w:rPr>
          <w:rFonts w:asciiTheme="minorEastAsia" w:hAnsiTheme="minorEastAsia" w:hint="eastAsia"/>
          <w:color w:val="000000" w:themeColor="text1"/>
          <w:sz w:val="24"/>
          <w:szCs w:val="24"/>
        </w:rPr>
        <w:t>と連携しながら、</w:t>
      </w:r>
      <w:r w:rsidR="00B65F63" w:rsidRPr="00AD77C5">
        <w:rPr>
          <w:rFonts w:asciiTheme="minorEastAsia" w:hAnsiTheme="minorEastAsia" w:hint="eastAsia"/>
          <w:color w:val="000000" w:themeColor="text1"/>
          <w:sz w:val="24"/>
          <w:szCs w:val="24"/>
        </w:rPr>
        <w:t>さらには区内事業者との官民共創の観点を取り込みつつ、</w:t>
      </w:r>
      <w:r w:rsidR="00E21D2D">
        <w:rPr>
          <w:rFonts w:asciiTheme="minorEastAsia" w:hAnsiTheme="minorEastAsia" w:hint="eastAsia"/>
          <w:color w:val="000000" w:themeColor="text1"/>
          <w:sz w:val="24"/>
          <w:szCs w:val="24"/>
        </w:rPr>
        <w:t>個別</w:t>
      </w:r>
      <w:r w:rsidR="00B65F63" w:rsidRPr="00AD77C5">
        <w:rPr>
          <w:rFonts w:asciiTheme="minorEastAsia" w:hAnsiTheme="minorEastAsia" w:hint="eastAsia"/>
          <w:color w:val="000000" w:themeColor="text1"/>
          <w:sz w:val="24"/>
          <w:szCs w:val="24"/>
        </w:rPr>
        <w:t>施策や</w:t>
      </w:r>
      <w:r w:rsidR="00E21D2D">
        <w:rPr>
          <w:rFonts w:asciiTheme="minorEastAsia" w:hAnsiTheme="minorEastAsia" w:hint="eastAsia"/>
          <w:color w:val="000000" w:themeColor="text1"/>
          <w:sz w:val="24"/>
          <w:szCs w:val="24"/>
        </w:rPr>
        <w:t>具体的</w:t>
      </w:r>
      <w:r w:rsidR="00B65F63" w:rsidRPr="00AD77C5">
        <w:rPr>
          <w:rFonts w:asciiTheme="minorEastAsia" w:hAnsiTheme="minorEastAsia" w:hint="eastAsia"/>
          <w:color w:val="000000" w:themeColor="text1"/>
          <w:sz w:val="24"/>
          <w:szCs w:val="24"/>
        </w:rPr>
        <w:t>取組み</w:t>
      </w:r>
      <w:r w:rsidR="00EC6C20">
        <w:rPr>
          <w:rFonts w:asciiTheme="minorEastAsia" w:hAnsiTheme="minorEastAsia" w:hint="eastAsia"/>
          <w:color w:val="000000" w:themeColor="text1"/>
          <w:sz w:val="24"/>
          <w:szCs w:val="24"/>
        </w:rPr>
        <w:t>の実行に取り組んでいきます</w:t>
      </w:r>
      <w:r w:rsidR="00D97690" w:rsidRPr="00AD77C5">
        <w:rPr>
          <w:rFonts w:asciiTheme="minorEastAsia" w:hAnsiTheme="minorEastAsia" w:hint="eastAsia"/>
          <w:color w:val="000000" w:themeColor="text1"/>
          <w:sz w:val="24"/>
          <w:szCs w:val="24"/>
        </w:rPr>
        <w:t>。</w:t>
      </w:r>
    </w:p>
    <w:p w14:paraId="3AB576F4" w14:textId="6293C349" w:rsidR="00D97690" w:rsidRPr="002563FC" w:rsidRDefault="00D97690" w:rsidP="00D97690">
      <w:pPr>
        <w:widowControl/>
        <w:jc w:val="left"/>
        <w:rPr>
          <w:rFonts w:asciiTheme="minorEastAsia" w:hAnsiTheme="minorEastAsia"/>
          <w:color w:val="000000" w:themeColor="text1"/>
          <w:sz w:val="24"/>
          <w:szCs w:val="24"/>
        </w:rPr>
      </w:pPr>
    </w:p>
    <w:p w14:paraId="1FA6ECA8" w14:textId="63690712" w:rsidR="00B85598" w:rsidRPr="00A6204B" w:rsidRDefault="00B85598" w:rsidP="00B85598">
      <w:pPr>
        <w:spacing w:line="320" w:lineRule="exact"/>
        <w:ind w:firstLineChars="100" w:firstLine="241"/>
        <w:rPr>
          <w:rFonts w:asciiTheme="minorEastAsia" w:hAnsiTheme="minorEastAsia"/>
          <w:b/>
          <w:bCs/>
          <w:color w:val="000000" w:themeColor="text1"/>
          <w:sz w:val="24"/>
          <w:szCs w:val="24"/>
        </w:rPr>
      </w:pPr>
      <w:r w:rsidRPr="00A6204B">
        <w:rPr>
          <w:rFonts w:asciiTheme="minorEastAsia" w:hAnsiTheme="minorEastAsia" w:hint="eastAsia"/>
          <w:b/>
          <w:bCs/>
          <w:color w:val="000000" w:themeColor="text1"/>
          <w:sz w:val="24"/>
          <w:szCs w:val="24"/>
        </w:rPr>
        <w:t>（２）評価指標</w:t>
      </w:r>
      <w:r w:rsidR="00672BF1" w:rsidRPr="00A6204B">
        <w:rPr>
          <w:rFonts w:asciiTheme="minorEastAsia" w:hAnsiTheme="minorEastAsia" w:hint="eastAsia"/>
          <w:b/>
          <w:bCs/>
          <w:color w:val="000000" w:themeColor="text1"/>
          <w:sz w:val="24"/>
          <w:szCs w:val="24"/>
        </w:rPr>
        <w:t>と測定・評価</w:t>
      </w:r>
    </w:p>
    <w:p w14:paraId="35010C04" w14:textId="19C2D9B4" w:rsidR="006E7413" w:rsidRPr="00AD77C5" w:rsidRDefault="006E7413">
      <w:pPr>
        <w:spacing w:beforeLines="50" w:before="180"/>
        <w:ind w:left="448"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「世田谷区地域経済発展ビジョン」で</w:t>
      </w:r>
      <w:r>
        <w:rPr>
          <w:rFonts w:asciiTheme="minorEastAsia" w:hAnsiTheme="minorEastAsia" w:hint="eastAsia"/>
          <w:color w:val="000000" w:themeColor="text1"/>
          <w:sz w:val="24"/>
          <w:szCs w:val="24"/>
        </w:rPr>
        <w:t>掲げる「重点事業」については、個々に目標値を設定し、</w:t>
      </w:r>
      <w:r w:rsidRPr="00AD77C5">
        <w:rPr>
          <w:rFonts w:asciiTheme="minorEastAsia" w:hAnsiTheme="minorEastAsia" w:hint="eastAsia"/>
          <w:color w:val="000000" w:themeColor="text1"/>
          <w:sz w:val="24"/>
          <w:szCs w:val="24"/>
        </w:rPr>
        <w:t>進捗状況や実施状況</w:t>
      </w:r>
      <w:r>
        <w:rPr>
          <w:rFonts w:asciiTheme="minorEastAsia" w:hAnsiTheme="minorEastAsia" w:hint="eastAsia"/>
          <w:color w:val="000000" w:themeColor="text1"/>
          <w:sz w:val="24"/>
          <w:szCs w:val="24"/>
        </w:rPr>
        <w:t>を</w:t>
      </w:r>
      <w:r w:rsidRPr="00AD77C5">
        <w:rPr>
          <w:rFonts w:asciiTheme="minorEastAsia" w:hAnsiTheme="minorEastAsia" w:hint="eastAsia"/>
          <w:color w:val="000000" w:themeColor="text1"/>
          <w:sz w:val="24"/>
          <w:szCs w:val="24"/>
        </w:rPr>
        <w:t>PDCAサイクルマネジメントに沿って評価・検証</w:t>
      </w:r>
      <w:r>
        <w:rPr>
          <w:rFonts w:asciiTheme="minorEastAsia" w:hAnsiTheme="minorEastAsia" w:hint="eastAsia"/>
          <w:color w:val="000000" w:themeColor="text1"/>
          <w:sz w:val="24"/>
          <w:szCs w:val="24"/>
        </w:rPr>
        <w:t>し</w:t>
      </w:r>
      <w:r w:rsidRPr="00AD77C5">
        <w:rPr>
          <w:rFonts w:asciiTheme="minorEastAsia" w:hAnsiTheme="minorEastAsia" w:hint="eastAsia"/>
          <w:color w:val="000000" w:themeColor="text1"/>
          <w:sz w:val="24"/>
          <w:szCs w:val="24"/>
        </w:rPr>
        <w:t>、「世田谷区地域経済の持続可能な発展を目指す会議」に定期的に報告し</w:t>
      </w:r>
      <w:r>
        <w:rPr>
          <w:rFonts w:asciiTheme="minorEastAsia" w:hAnsiTheme="minorEastAsia" w:hint="eastAsia"/>
          <w:color w:val="000000" w:themeColor="text1"/>
          <w:sz w:val="24"/>
          <w:szCs w:val="24"/>
        </w:rPr>
        <w:t>ていきます</w:t>
      </w:r>
      <w:r w:rsidRPr="00AD77C5">
        <w:rPr>
          <w:rFonts w:asciiTheme="minorEastAsia" w:hAnsiTheme="minorEastAsia" w:hint="eastAsia"/>
          <w:color w:val="000000" w:themeColor="text1"/>
          <w:sz w:val="24"/>
          <w:szCs w:val="24"/>
        </w:rPr>
        <w:t>。また、これらの評価・検証結果については、</w:t>
      </w:r>
      <w:r>
        <w:rPr>
          <w:rFonts w:asciiTheme="minorEastAsia" w:hAnsiTheme="minorEastAsia" w:hint="eastAsia"/>
          <w:color w:val="000000" w:themeColor="text1"/>
          <w:sz w:val="24"/>
          <w:szCs w:val="24"/>
        </w:rPr>
        <w:t>世田谷区議会への報告及び区ホームページ等での</w:t>
      </w:r>
      <w:r w:rsidRPr="00AD77C5">
        <w:rPr>
          <w:rFonts w:asciiTheme="minorEastAsia" w:hAnsiTheme="minorEastAsia" w:hint="eastAsia"/>
          <w:color w:val="000000" w:themeColor="text1"/>
          <w:sz w:val="24"/>
          <w:szCs w:val="24"/>
        </w:rPr>
        <w:t>公表</w:t>
      </w:r>
      <w:r>
        <w:rPr>
          <w:rFonts w:asciiTheme="minorEastAsia" w:hAnsiTheme="minorEastAsia" w:hint="eastAsia"/>
          <w:color w:val="000000" w:themeColor="text1"/>
          <w:sz w:val="24"/>
          <w:szCs w:val="24"/>
        </w:rPr>
        <w:t>を行い</w:t>
      </w:r>
      <w:r w:rsidRPr="00AD77C5">
        <w:rPr>
          <w:rFonts w:asciiTheme="minorEastAsia" w:hAnsiTheme="minorEastAsia" w:hint="eastAsia"/>
          <w:color w:val="000000" w:themeColor="text1"/>
          <w:sz w:val="24"/>
          <w:szCs w:val="24"/>
        </w:rPr>
        <w:t>、より適切かつ効果的な取組みにつなげていきます。</w:t>
      </w:r>
    </w:p>
    <w:p w14:paraId="5846B0F1" w14:textId="3D55B324" w:rsidR="006674B7" w:rsidRPr="00A6204B" w:rsidRDefault="006E7413">
      <w:pPr>
        <w:spacing w:beforeLines="50" w:before="180"/>
        <w:ind w:left="448"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また、「</w:t>
      </w:r>
      <w:r w:rsidR="008E1C77">
        <w:rPr>
          <w:rFonts w:asciiTheme="minorEastAsia" w:hAnsiTheme="minorEastAsia" w:hint="eastAsia"/>
          <w:color w:val="000000" w:themeColor="text1"/>
          <w:sz w:val="24"/>
          <w:szCs w:val="24"/>
        </w:rPr>
        <w:t>重点事業」の評価・検証に加え、</w:t>
      </w:r>
      <w:r w:rsidR="00E21D2D" w:rsidRPr="00A6204B">
        <w:rPr>
          <w:rFonts w:asciiTheme="minorEastAsia" w:hAnsiTheme="minorEastAsia" w:hint="eastAsia"/>
          <w:color w:val="000000" w:themeColor="text1"/>
          <w:sz w:val="24"/>
          <w:szCs w:val="24"/>
        </w:rPr>
        <w:t>政策の方向性を示す</w:t>
      </w:r>
      <w:r w:rsidR="00884719">
        <w:rPr>
          <w:rFonts w:asciiTheme="minorEastAsia" w:hAnsiTheme="minorEastAsia" w:hint="eastAsia"/>
          <w:color w:val="000000" w:themeColor="text1"/>
          <w:sz w:val="24"/>
          <w:szCs w:val="24"/>
        </w:rPr>
        <w:t>各</w:t>
      </w:r>
      <w:r w:rsidR="00904E82" w:rsidRPr="00A6204B">
        <w:rPr>
          <w:rFonts w:asciiTheme="minorEastAsia" w:hAnsiTheme="minorEastAsia" w:hint="eastAsia"/>
          <w:color w:val="000000" w:themeColor="text1"/>
          <w:sz w:val="24"/>
          <w:szCs w:val="24"/>
        </w:rPr>
        <w:t>「</w:t>
      </w:r>
      <w:r w:rsidR="00B85598" w:rsidRPr="00A6204B">
        <w:rPr>
          <w:rFonts w:asciiTheme="minorEastAsia" w:hAnsiTheme="minorEastAsia" w:hint="eastAsia"/>
          <w:color w:val="000000" w:themeColor="text1"/>
          <w:sz w:val="24"/>
          <w:szCs w:val="24"/>
        </w:rPr>
        <w:t>目指す姿</w:t>
      </w:r>
      <w:r w:rsidR="00904E82" w:rsidRPr="00A6204B">
        <w:rPr>
          <w:rFonts w:asciiTheme="minorEastAsia" w:hAnsiTheme="minorEastAsia" w:hint="eastAsia"/>
          <w:color w:val="000000" w:themeColor="text1"/>
          <w:sz w:val="24"/>
          <w:szCs w:val="24"/>
        </w:rPr>
        <w:t>」</w:t>
      </w:r>
      <w:r w:rsidR="008E1C77">
        <w:rPr>
          <w:rFonts w:asciiTheme="minorEastAsia" w:hAnsiTheme="minorEastAsia" w:hint="eastAsia"/>
          <w:color w:val="000000" w:themeColor="text1"/>
          <w:sz w:val="24"/>
          <w:szCs w:val="24"/>
        </w:rPr>
        <w:t>の実現に向けた</w:t>
      </w:r>
      <w:r w:rsidR="002A396C" w:rsidRPr="00A6204B">
        <w:rPr>
          <w:rFonts w:asciiTheme="minorEastAsia" w:hAnsiTheme="minorEastAsia" w:hint="eastAsia"/>
          <w:color w:val="000000" w:themeColor="text1"/>
          <w:sz w:val="24"/>
          <w:szCs w:val="24"/>
        </w:rPr>
        <w:t>道筋</w:t>
      </w:r>
      <w:r>
        <w:rPr>
          <w:rFonts w:asciiTheme="minorEastAsia" w:hAnsiTheme="minorEastAsia" w:hint="eastAsia"/>
          <w:color w:val="000000" w:themeColor="text1"/>
          <w:sz w:val="24"/>
          <w:szCs w:val="24"/>
        </w:rPr>
        <w:t>や変化を</w:t>
      </w:r>
      <w:r w:rsidR="002A396C" w:rsidRPr="00A6204B">
        <w:rPr>
          <w:rFonts w:asciiTheme="minorEastAsia" w:hAnsiTheme="minorEastAsia" w:hint="eastAsia"/>
          <w:color w:val="000000" w:themeColor="text1"/>
          <w:sz w:val="24"/>
          <w:szCs w:val="24"/>
        </w:rPr>
        <w:t>ロジックモデル</w:t>
      </w:r>
      <w:r w:rsidR="00302FC6" w:rsidRPr="00A6204B">
        <w:rPr>
          <w:rFonts w:asciiTheme="minorEastAsia" w:hAnsiTheme="minorEastAsia" w:hint="eastAsia"/>
          <w:color w:val="000000" w:themeColor="text1"/>
          <w:sz w:val="24"/>
          <w:szCs w:val="24"/>
        </w:rPr>
        <w:t>として</w:t>
      </w:r>
      <w:r w:rsidR="002A396C" w:rsidRPr="00A6204B">
        <w:rPr>
          <w:rFonts w:asciiTheme="minorEastAsia" w:hAnsiTheme="minorEastAsia" w:hint="eastAsia"/>
          <w:color w:val="000000" w:themeColor="text1"/>
          <w:sz w:val="24"/>
          <w:szCs w:val="24"/>
        </w:rPr>
        <w:t>整理</w:t>
      </w:r>
      <w:r w:rsidR="00FA055E">
        <w:rPr>
          <w:rFonts w:asciiTheme="minorEastAsia" w:hAnsiTheme="minorEastAsia" w:hint="eastAsia"/>
          <w:color w:val="000000" w:themeColor="text1"/>
          <w:sz w:val="24"/>
          <w:szCs w:val="24"/>
        </w:rPr>
        <w:t>するとともに、</w:t>
      </w:r>
      <w:r w:rsidR="002A396C" w:rsidRPr="00A6204B">
        <w:rPr>
          <w:rFonts w:asciiTheme="minorEastAsia" w:hAnsiTheme="minorEastAsia" w:hint="eastAsia"/>
          <w:color w:val="000000" w:themeColor="text1"/>
          <w:sz w:val="24"/>
          <w:szCs w:val="24"/>
        </w:rPr>
        <w:t>ソーシャルインパクト指標</w:t>
      </w:r>
      <w:r w:rsidR="0009523F" w:rsidRPr="00A6204B">
        <w:rPr>
          <w:rStyle w:val="af3"/>
          <w:rFonts w:asciiTheme="minorEastAsia" w:hAnsiTheme="minorEastAsia"/>
          <w:color w:val="000000" w:themeColor="text1"/>
          <w:sz w:val="24"/>
          <w:szCs w:val="24"/>
        </w:rPr>
        <w:footnoteReference w:id="2"/>
      </w:r>
      <w:r w:rsidR="00302FC6" w:rsidRPr="00A6204B">
        <w:rPr>
          <w:rFonts w:asciiTheme="minorEastAsia" w:hAnsiTheme="minorEastAsia" w:hint="eastAsia"/>
          <w:color w:val="000000" w:themeColor="text1"/>
          <w:sz w:val="24"/>
          <w:szCs w:val="24"/>
        </w:rPr>
        <w:t>を</w:t>
      </w:r>
      <w:r w:rsidR="002A396C" w:rsidRPr="00A6204B">
        <w:rPr>
          <w:rFonts w:asciiTheme="minorEastAsia" w:hAnsiTheme="minorEastAsia" w:hint="eastAsia"/>
          <w:color w:val="000000" w:themeColor="text1"/>
          <w:sz w:val="24"/>
          <w:szCs w:val="24"/>
        </w:rPr>
        <w:t>設定することで、産業分野や地域</w:t>
      </w:r>
      <w:r w:rsidR="00302FC6" w:rsidRPr="00A6204B">
        <w:rPr>
          <w:rFonts w:asciiTheme="minorEastAsia" w:hAnsiTheme="minorEastAsia" w:hint="eastAsia"/>
          <w:color w:val="000000" w:themeColor="text1"/>
          <w:sz w:val="24"/>
          <w:szCs w:val="24"/>
        </w:rPr>
        <w:t>経済</w:t>
      </w:r>
      <w:r w:rsidR="002A396C" w:rsidRPr="00A6204B">
        <w:rPr>
          <w:rFonts w:asciiTheme="minorEastAsia" w:hAnsiTheme="minorEastAsia" w:hint="eastAsia"/>
          <w:color w:val="000000" w:themeColor="text1"/>
          <w:sz w:val="24"/>
          <w:szCs w:val="24"/>
        </w:rPr>
        <w:t>への影響</w:t>
      </w:r>
      <w:r w:rsidR="002D66DE" w:rsidRPr="00A6204B">
        <w:rPr>
          <w:rFonts w:asciiTheme="minorEastAsia" w:hAnsiTheme="minorEastAsia" w:hint="eastAsia"/>
          <w:color w:val="000000" w:themeColor="text1"/>
          <w:sz w:val="24"/>
          <w:szCs w:val="24"/>
        </w:rPr>
        <w:t>・</w:t>
      </w:r>
      <w:r w:rsidR="00EF5B5A" w:rsidRPr="00A6204B">
        <w:rPr>
          <w:rFonts w:asciiTheme="minorEastAsia" w:hAnsiTheme="minorEastAsia" w:hint="eastAsia"/>
          <w:color w:val="000000" w:themeColor="text1"/>
          <w:sz w:val="24"/>
          <w:szCs w:val="24"/>
        </w:rPr>
        <w:t>波及を捉え、政策全体の</w:t>
      </w:r>
      <w:r w:rsidR="002A396C" w:rsidRPr="00A6204B">
        <w:rPr>
          <w:rFonts w:asciiTheme="minorEastAsia" w:hAnsiTheme="minorEastAsia" w:hint="eastAsia"/>
          <w:color w:val="000000" w:themeColor="text1"/>
          <w:sz w:val="24"/>
          <w:szCs w:val="24"/>
        </w:rPr>
        <w:t>進捗状況</w:t>
      </w:r>
      <w:r w:rsidR="00EF5B5A" w:rsidRPr="00A6204B">
        <w:rPr>
          <w:rFonts w:asciiTheme="minorEastAsia" w:hAnsiTheme="minorEastAsia" w:hint="eastAsia"/>
          <w:color w:val="000000" w:themeColor="text1"/>
          <w:sz w:val="24"/>
          <w:szCs w:val="24"/>
        </w:rPr>
        <w:t>について</w:t>
      </w:r>
      <w:r>
        <w:rPr>
          <w:rFonts w:asciiTheme="minorEastAsia" w:hAnsiTheme="minorEastAsia" w:hint="eastAsia"/>
          <w:color w:val="000000" w:themeColor="text1"/>
          <w:sz w:val="24"/>
          <w:szCs w:val="24"/>
        </w:rPr>
        <w:t>の</w:t>
      </w:r>
      <w:r w:rsidR="002A396C" w:rsidRPr="00A6204B">
        <w:rPr>
          <w:rFonts w:asciiTheme="minorEastAsia" w:hAnsiTheme="minorEastAsia" w:hint="eastAsia"/>
          <w:color w:val="000000" w:themeColor="text1"/>
          <w:sz w:val="24"/>
          <w:szCs w:val="24"/>
        </w:rPr>
        <w:t>測定・評価</w:t>
      </w:r>
      <w:r w:rsidR="00815251">
        <w:rPr>
          <w:rFonts w:asciiTheme="minorEastAsia" w:hAnsiTheme="minorEastAsia" w:hint="eastAsia"/>
          <w:color w:val="000000" w:themeColor="text1"/>
          <w:sz w:val="24"/>
          <w:szCs w:val="24"/>
        </w:rPr>
        <w:t>を</w:t>
      </w:r>
      <w:r w:rsidR="002A396C" w:rsidRPr="00A6204B">
        <w:rPr>
          <w:rFonts w:asciiTheme="minorEastAsia" w:hAnsiTheme="minorEastAsia" w:hint="eastAsia"/>
          <w:color w:val="000000" w:themeColor="text1"/>
          <w:sz w:val="24"/>
          <w:szCs w:val="24"/>
        </w:rPr>
        <w:t>行</w:t>
      </w:r>
      <w:r w:rsidR="00302FC6" w:rsidRPr="00A6204B">
        <w:rPr>
          <w:rFonts w:asciiTheme="minorEastAsia" w:hAnsiTheme="minorEastAsia" w:hint="eastAsia"/>
          <w:color w:val="000000" w:themeColor="text1"/>
          <w:sz w:val="24"/>
          <w:szCs w:val="24"/>
        </w:rPr>
        <w:t>います（インパクト測定・マネジメント）</w:t>
      </w:r>
      <w:r w:rsidR="002A396C" w:rsidRPr="00A6204B">
        <w:rPr>
          <w:rFonts w:asciiTheme="minorEastAsia" w:hAnsiTheme="minorEastAsia" w:hint="eastAsia"/>
          <w:color w:val="000000" w:themeColor="text1"/>
          <w:sz w:val="24"/>
          <w:szCs w:val="24"/>
        </w:rPr>
        <w:t>。</w:t>
      </w:r>
      <w:r w:rsidR="005A729E" w:rsidRPr="00A6204B">
        <w:rPr>
          <w:rFonts w:asciiTheme="minorEastAsia" w:hAnsiTheme="minorEastAsia" w:hint="eastAsia"/>
          <w:color w:val="000000" w:themeColor="text1"/>
          <w:sz w:val="24"/>
          <w:szCs w:val="24"/>
        </w:rPr>
        <w:t>具体的には、</w:t>
      </w:r>
      <w:r w:rsidR="008E1C77">
        <w:rPr>
          <w:rFonts w:asciiTheme="minorEastAsia" w:hAnsiTheme="minorEastAsia" w:hint="eastAsia"/>
          <w:color w:val="000000" w:themeColor="text1"/>
          <w:sz w:val="24"/>
          <w:szCs w:val="24"/>
        </w:rPr>
        <w:t>変化や道筋を</w:t>
      </w:r>
      <w:r w:rsidR="005A729E" w:rsidRPr="00A6204B">
        <w:rPr>
          <w:rFonts w:asciiTheme="minorEastAsia" w:hAnsiTheme="minorEastAsia" w:hint="eastAsia"/>
          <w:color w:val="000000" w:themeColor="text1"/>
          <w:sz w:val="24"/>
          <w:szCs w:val="24"/>
        </w:rPr>
        <w:t>象徴的に</w:t>
      </w:r>
      <w:r w:rsidR="00EF41A9" w:rsidRPr="00A6204B">
        <w:rPr>
          <w:rFonts w:asciiTheme="minorEastAsia" w:hAnsiTheme="minorEastAsia" w:hint="eastAsia"/>
          <w:color w:val="000000" w:themeColor="text1"/>
          <w:sz w:val="24"/>
          <w:szCs w:val="24"/>
        </w:rPr>
        <w:t>示す事象と</w:t>
      </w:r>
      <w:r w:rsidR="005A729E" w:rsidRPr="00A6204B">
        <w:rPr>
          <w:rFonts w:asciiTheme="minorEastAsia" w:hAnsiTheme="minorEastAsia" w:hint="eastAsia"/>
          <w:color w:val="000000" w:themeColor="text1"/>
          <w:sz w:val="24"/>
          <w:szCs w:val="24"/>
        </w:rPr>
        <w:t>指標を設定し</w:t>
      </w:r>
      <w:r w:rsidR="00986A7C" w:rsidRPr="00A6204B">
        <w:rPr>
          <w:rFonts w:asciiTheme="minorEastAsia" w:hAnsiTheme="minorEastAsia" w:hint="eastAsia"/>
          <w:color w:val="000000" w:themeColor="text1"/>
          <w:sz w:val="24"/>
          <w:szCs w:val="24"/>
        </w:rPr>
        <w:t>、</w:t>
      </w:r>
      <w:r w:rsidR="008E1C77">
        <w:rPr>
          <w:rFonts w:asciiTheme="minorEastAsia" w:hAnsiTheme="minorEastAsia" w:hint="eastAsia"/>
          <w:color w:val="000000" w:themeColor="text1"/>
          <w:sz w:val="24"/>
          <w:szCs w:val="24"/>
        </w:rPr>
        <w:t>個々に</w:t>
      </w:r>
      <w:r w:rsidR="00EF5B5A" w:rsidRPr="00A6204B">
        <w:rPr>
          <w:rFonts w:asciiTheme="minorEastAsia" w:hAnsiTheme="minorEastAsia" w:hint="eastAsia"/>
          <w:color w:val="000000" w:themeColor="text1"/>
          <w:sz w:val="24"/>
          <w:szCs w:val="24"/>
        </w:rPr>
        <w:t>測定・評価</w:t>
      </w:r>
      <w:r w:rsidR="00FA055E">
        <w:rPr>
          <w:rFonts w:asciiTheme="minorEastAsia" w:hAnsiTheme="minorEastAsia" w:hint="eastAsia"/>
          <w:color w:val="000000" w:themeColor="text1"/>
          <w:sz w:val="24"/>
          <w:szCs w:val="24"/>
        </w:rPr>
        <w:t>するとともに、</w:t>
      </w:r>
      <w:r w:rsidR="00EF5B5A" w:rsidRPr="00A6204B">
        <w:rPr>
          <w:rFonts w:asciiTheme="minorEastAsia" w:hAnsiTheme="minorEastAsia" w:hint="eastAsia"/>
          <w:color w:val="000000" w:themeColor="text1"/>
          <w:sz w:val="24"/>
          <w:szCs w:val="24"/>
        </w:rPr>
        <w:t>全体を総合的に捉えた</w:t>
      </w:r>
      <w:r w:rsidR="005A729E" w:rsidRPr="00A6204B">
        <w:rPr>
          <w:rFonts w:asciiTheme="minorEastAsia" w:hAnsiTheme="minorEastAsia" w:hint="eastAsia"/>
          <w:color w:val="000000" w:themeColor="text1"/>
          <w:sz w:val="24"/>
          <w:szCs w:val="24"/>
        </w:rPr>
        <w:t>指数</w:t>
      </w:r>
      <w:r w:rsidR="00001044" w:rsidRPr="00A6204B">
        <w:rPr>
          <w:rFonts w:asciiTheme="minorEastAsia" w:hAnsiTheme="minorEastAsia" w:hint="eastAsia"/>
          <w:color w:val="000000" w:themeColor="text1"/>
          <w:sz w:val="24"/>
          <w:szCs w:val="24"/>
        </w:rPr>
        <w:t>「持続可能な地域経済の</w:t>
      </w:r>
      <w:r w:rsidR="005A729E" w:rsidRPr="00A6204B">
        <w:rPr>
          <w:rFonts w:asciiTheme="minorEastAsia" w:hAnsiTheme="minorEastAsia" w:hint="eastAsia"/>
          <w:color w:val="000000" w:themeColor="text1"/>
          <w:sz w:val="24"/>
          <w:szCs w:val="24"/>
        </w:rPr>
        <w:t>充実度</w:t>
      </w:r>
      <w:r w:rsidR="00001044" w:rsidRPr="00A6204B">
        <w:rPr>
          <w:rFonts w:asciiTheme="minorEastAsia" w:hAnsiTheme="minorEastAsia" w:hint="eastAsia"/>
          <w:color w:val="000000" w:themeColor="text1"/>
          <w:sz w:val="24"/>
          <w:szCs w:val="24"/>
        </w:rPr>
        <w:t>」</w:t>
      </w:r>
      <w:r w:rsidR="0009523F" w:rsidRPr="00A6204B">
        <w:rPr>
          <w:rFonts w:asciiTheme="minorEastAsia" w:hAnsiTheme="minorEastAsia" w:hint="eastAsia"/>
          <w:color w:val="000000" w:themeColor="text1"/>
          <w:sz w:val="24"/>
          <w:szCs w:val="24"/>
        </w:rPr>
        <w:t>として</w:t>
      </w:r>
      <w:r w:rsidR="00EF5B5A" w:rsidRPr="00A6204B">
        <w:rPr>
          <w:rFonts w:asciiTheme="minorEastAsia" w:hAnsiTheme="minorEastAsia" w:hint="eastAsia"/>
          <w:color w:val="000000" w:themeColor="text1"/>
          <w:sz w:val="24"/>
          <w:szCs w:val="24"/>
        </w:rPr>
        <w:t>目標値を</w:t>
      </w:r>
      <w:r w:rsidR="0009523F" w:rsidRPr="00A6204B">
        <w:rPr>
          <w:rFonts w:asciiTheme="minorEastAsia" w:hAnsiTheme="minorEastAsia" w:hint="eastAsia"/>
          <w:color w:val="000000" w:themeColor="text1"/>
          <w:sz w:val="24"/>
          <w:szCs w:val="24"/>
        </w:rPr>
        <w:t>示し</w:t>
      </w:r>
      <w:r w:rsidR="00923A66" w:rsidRPr="00A6204B">
        <w:rPr>
          <w:rFonts w:asciiTheme="minorEastAsia" w:hAnsiTheme="minorEastAsia" w:hint="eastAsia"/>
          <w:color w:val="000000" w:themeColor="text1"/>
          <w:sz w:val="24"/>
          <w:szCs w:val="24"/>
        </w:rPr>
        <w:t>、取組みを進めて</w:t>
      </w:r>
      <w:r w:rsidR="0009523F" w:rsidRPr="00A6204B">
        <w:rPr>
          <w:rFonts w:asciiTheme="minorEastAsia" w:hAnsiTheme="minorEastAsia" w:hint="eastAsia"/>
          <w:color w:val="000000" w:themeColor="text1"/>
          <w:sz w:val="24"/>
          <w:szCs w:val="24"/>
        </w:rPr>
        <w:t>いきます</w:t>
      </w:r>
      <w:r w:rsidR="00355B05" w:rsidRPr="00A6204B">
        <w:rPr>
          <w:rFonts w:asciiTheme="minorEastAsia" w:hAnsiTheme="minorEastAsia" w:hint="eastAsia"/>
          <w:color w:val="000000" w:themeColor="text1"/>
          <w:sz w:val="24"/>
          <w:szCs w:val="24"/>
        </w:rPr>
        <w:t>。</w:t>
      </w:r>
    </w:p>
    <w:p w14:paraId="4ECB20D0" w14:textId="00668287" w:rsidR="00EF5B5A" w:rsidRPr="00A6204B" w:rsidRDefault="00EF5B5A" w:rsidP="00EF5B5A">
      <w:pPr>
        <w:ind w:left="448" w:firstLineChars="100" w:firstLine="240"/>
        <w:rPr>
          <w:rFonts w:asciiTheme="minorEastAsia" w:hAnsiTheme="minorEastAsia"/>
          <w:color w:val="000000" w:themeColor="text1"/>
          <w:sz w:val="24"/>
          <w:szCs w:val="24"/>
        </w:rPr>
      </w:pPr>
      <w:r w:rsidRPr="00A6204B">
        <w:rPr>
          <w:rFonts w:asciiTheme="minorEastAsia" w:hAnsiTheme="minorEastAsia"/>
          <w:noProof/>
          <w:color w:val="000000" w:themeColor="text1"/>
          <w:sz w:val="24"/>
          <w:szCs w:val="24"/>
        </w:rPr>
        <mc:AlternateContent>
          <mc:Choice Requires="wps">
            <w:drawing>
              <wp:anchor distT="0" distB="0" distL="114300" distR="114300" simplePos="0" relativeHeight="252044288" behindDoc="0" locked="0" layoutInCell="1" allowOverlap="1" wp14:anchorId="746C7691" wp14:editId="5A3CA087">
                <wp:simplePos x="0" y="0"/>
                <wp:positionH relativeFrom="column">
                  <wp:posOffset>465455</wp:posOffset>
                </wp:positionH>
                <wp:positionV relativeFrom="paragraph">
                  <wp:posOffset>217805</wp:posOffset>
                </wp:positionV>
                <wp:extent cx="6096000" cy="1854200"/>
                <wp:effectExtent l="0" t="0" r="19050" b="12700"/>
                <wp:wrapNone/>
                <wp:docPr id="2326" name="正方形/長方形 2326"/>
                <wp:cNvGraphicFramePr/>
                <a:graphic xmlns:a="http://schemas.openxmlformats.org/drawingml/2006/main">
                  <a:graphicData uri="http://schemas.microsoft.com/office/word/2010/wordprocessingShape">
                    <wps:wsp>
                      <wps:cNvSpPr/>
                      <wps:spPr>
                        <a:xfrm>
                          <a:off x="0" y="0"/>
                          <a:ext cx="6096000" cy="1854200"/>
                        </a:xfrm>
                        <a:prstGeom prst="rect">
                          <a:avLst/>
                        </a:prstGeom>
                        <a:noFill/>
                        <a:ln w="12700">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A845" id="正方形/長方形 2326" o:spid="_x0000_s1026" style="position:absolute;left:0;text-align:left;margin-left:36.65pt;margin-top:17.15pt;width:480pt;height:14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" filled="f" strokecolor="black [3200]" strokeweight="1pt">
                <v:stroke dashstyle="3 1"/>
              </v:rect>
            </w:pict>
          </mc:Fallback>
        </mc:AlternateContent>
      </w:r>
    </w:p>
    <w:p w14:paraId="0ED3D337" w14:textId="73AC6C56" w:rsidR="00EF5B5A" w:rsidRPr="00A6204B" w:rsidRDefault="00EF5B5A" w:rsidP="00A6204B">
      <w:pPr>
        <w:ind w:left="448" w:firstLineChars="100" w:firstLine="240"/>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「持続可能な地域経済の充実度</w:t>
      </w:r>
      <w:r w:rsidR="00823949" w:rsidRPr="00A6204B">
        <w:rPr>
          <w:rFonts w:asciiTheme="minorEastAsia" w:hAnsiTheme="minorEastAsia" w:hint="eastAsia"/>
          <w:color w:val="000000" w:themeColor="text1"/>
          <w:sz w:val="14"/>
          <w:szCs w:val="14"/>
        </w:rPr>
        <w:t>※</w:t>
      </w:r>
      <w:r w:rsidR="00823949" w:rsidRPr="00A6204B">
        <w:rPr>
          <w:rFonts w:asciiTheme="minorEastAsia" w:hAnsiTheme="minorEastAsia" w:hint="eastAsia"/>
          <w:color w:val="000000" w:themeColor="text1"/>
          <w:sz w:val="24"/>
          <w:szCs w:val="24"/>
        </w:rPr>
        <w:t>」</w:t>
      </w:r>
    </w:p>
    <w:tbl>
      <w:tblPr>
        <w:tblStyle w:val="ab"/>
        <w:tblW w:w="8493" w:type="dxa"/>
        <w:tblInd w:w="1586" w:type="dxa"/>
        <w:tblLook w:val="04A0" w:firstRow="1" w:lastRow="0" w:firstColumn="1" w:lastColumn="0" w:noHBand="0" w:noVBand="1"/>
      </w:tblPr>
      <w:tblGrid>
        <w:gridCol w:w="3390"/>
        <w:gridCol w:w="1134"/>
        <w:gridCol w:w="1276"/>
        <w:gridCol w:w="1276"/>
        <w:gridCol w:w="1417"/>
      </w:tblGrid>
      <w:tr w:rsidR="002563FC" w:rsidRPr="002563FC" w14:paraId="25E02EC9" w14:textId="77777777" w:rsidTr="00A6204B">
        <w:trPr>
          <w:trHeight w:val="231"/>
        </w:trPr>
        <w:tc>
          <w:tcPr>
            <w:tcW w:w="3390" w:type="dxa"/>
            <w:vMerge w:val="restart"/>
            <w:shd w:val="clear" w:color="auto" w:fill="D9D9D9" w:themeFill="background1" w:themeFillShade="D9"/>
          </w:tcPr>
          <w:p w14:paraId="38B9DD6D" w14:textId="78329639"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成果指標名</w:t>
            </w:r>
          </w:p>
        </w:tc>
        <w:tc>
          <w:tcPr>
            <w:tcW w:w="1134" w:type="dxa"/>
            <w:vMerge w:val="restart"/>
            <w:shd w:val="clear" w:color="auto" w:fill="D9D9D9" w:themeFill="background1" w:themeFillShade="D9"/>
          </w:tcPr>
          <w:p w14:paraId="4D705F2F" w14:textId="5DAA2546"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単位</w:t>
            </w:r>
          </w:p>
        </w:tc>
        <w:tc>
          <w:tcPr>
            <w:tcW w:w="1276" w:type="dxa"/>
            <w:shd w:val="clear" w:color="auto" w:fill="D9D9D9" w:themeFill="background1" w:themeFillShade="D9"/>
            <w:vAlign w:val="center"/>
          </w:tcPr>
          <w:p w14:paraId="6B007DF1" w14:textId="6C843B81"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現状値</w:t>
            </w:r>
          </w:p>
        </w:tc>
        <w:tc>
          <w:tcPr>
            <w:tcW w:w="1276" w:type="dxa"/>
            <w:shd w:val="clear" w:color="auto" w:fill="D9D9D9" w:themeFill="background1" w:themeFillShade="D9"/>
            <w:vAlign w:val="center"/>
          </w:tcPr>
          <w:p w14:paraId="0CEC67A9" w14:textId="007382EC"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中間目標値</w:t>
            </w:r>
          </w:p>
        </w:tc>
        <w:tc>
          <w:tcPr>
            <w:tcW w:w="1417" w:type="dxa"/>
            <w:shd w:val="clear" w:color="auto" w:fill="D9D9D9" w:themeFill="background1" w:themeFillShade="D9"/>
            <w:vAlign w:val="center"/>
          </w:tcPr>
          <w:p w14:paraId="64518174" w14:textId="0C9B9B34"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最終目標値</w:t>
            </w:r>
          </w:p>
        </w:tc>
      </w:tr>
      <w:tr w:rsidR="002563FC" w:rsidRPr="002563FC" w14:paraId="59FED5B4" w14:textId="77777777" w:rsidTr="00A6204B">
        <w:trPr>
          <w:trHeight w:val="351"/>
        </w:trPr>
        <w:tc>
          <w:tcPr>
            <w:tcW w:w="3390" w:type="dxa"/>
            <w:vMerge/>
          </w:tcPr>
          <w:p w14:paraId="246FA139" w14:textId="77777777" w:rsidR="002D66DE" w:rsidRPr="00A6204B" w:rsidRDefault="002D66DE" w:rsidP="00A6204B">
            <w:pPr>
              <w:spacing w:beforeLines="50" w:before="180"/>
              <w:jc w:val="center"/>
              <w:rPr>
                <w:rFonts w:asciiTheme="minorEastAsia" w:hAnsiTheme="minorEastAsia"/>
                <w:color w:val="000000" w:themeColor="text1"/>
                <w:sz w:val="20"/>
                <w:szCs w:val="20"/>
              </w:rPr>
            </w:pPr>
          </w:p>
        </w:tc>
        <w:tc>
          <w:tcPr>
            <w:tcW w:w="1134" w:type="dxa"/>
            <w:vMerge/>
          </w:tcPr>
          <w:p w14:paraId="6988D721" w14:textId="77777777" w:rsidR="002D66DE" w:rsidRPr="00A6204B" w:rsidRDefault="002D66DE" w:rsidP="00A6204B">
            <w:pPr>
              <w:spacing w:beforeLines="50" w:before="180"/>
              <w:jc w:val="center"/>
              <w:rPr>
                <w:rFonts w:asciiTheme="minorEastAsia" w:hAnsiTheme="minorEastAsia"/>
                <w:color w:val="000000" w:themeColor="text1"/>
                <w:sz w:val="20"/>
                <w:szCs w:val="20"/>
              </w:rPr>
            </w:pPr>
          </w:p>
        </w:tc>
        <w:tc>
          <w:tcPr>
            <w:tcW w:w="1276" w:type="dxa"/>
            <w:vAlign w:val="center"/>
          </w:tcPr>
          <w:p w14:paraId="41B1FB82" w14:textId="50855CCA"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令和５年度</w:t>
            </w:r>
          </w:p>
        </w:tc>
        <w:tc>
          <w:tcPr>
            <w:tcW w:w="1276" w:type="dxa"/>
            <w:vAlign w:val="center"/>
          </w:tcPr>
          <w:p w14:paraId="640A80FE" w14:textId="6D9B2DA5"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令和９年度</w:t>
            </w:r>
          </w:p>
        </w:tc>
        <w:tc>
          <w:tcPr>
            <w:tcW w:w="1417" w:type="dxa"/>
            <w:vAlign w:val="center"/>
          </w:tcPr>
          <w:p w14:paraId="02037727" w14:textId="1757A27B"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令和</w:t>
            </w:r>
            <w:r w:rsidR="00823949" w:rsidRPr="00A6204B">
              <w:rPr>
                <w:rFonts w:asciiTheme="minorEastAsia" w:hAnsiTheme="minorEastAsia"/>
                <w:color w:val="000000" w:themeColor="text1"/>
                <w:sz w:val="20"/>
                <w:szCs w:val="20"/>
              </w:rPr>
              <w:t>13</w:t>
            </w:r>
            <w:r w:rsidRPr="00A6204B">
              <w:rPr>
                <w:rFonts w:asciiTheme="minorEastAsia" w:hAnsiTheme="minorEastAsia" w:hint="eastAsia"/>
                <w:color w:val="000000" w:themeColor="text1"/>
                <w:sz w:val="20"/>
                <w:szCs w:val="20"/>
              </w:rPr>
              <w:t>年度</w:t>
            </w:r>
          </w:p>
        </w:tc>
      </w:tr>
      <w:tr w:rsidR="002563FC" w:rsidRPr="002563FC" w14:paraId="3D00A3B0" w14:textId="77777777" w:rsidTr="00A6204B">
        <w:tc>
          <w:tcPr>
            <w:tcW w:w="3390" w:type="dxa"/>
            <w:vAlign w:val="center"/>
          </w:tcPr>
          <w:p w14:paraId="20593FA0" w14:textId="38C50991" w:rsidR="002D66DE" w:rsidRPr="00A6204B" w:rsidRDefault="002D66DE" w:rsidP="006E06A2">
            <w:pPr>
              <w:spacing w:beforeLines="50" w:before="180"/>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持続可能な地域経済の充実度</w:t>
            </w:r>
            <w:r w:rsidR="00823949" w:rsidRPr="00A6204B">
              <w:rPr>
                <w:rFonts w:asciiTheme="minorEastAsia" w:hAnsiTheme="minorEastAsia" w:hint="eastAsia"/>
                <w:color w:val="000000" w:themeColor="text1"/>
                <w:sz w:val="14"/>
                <w:szCs w:val="14"/>
              </w:rPr>
              <w:t>※</w:t>
            </w:r>
          </w:p>
        </w:tc>
        <w:tc>
          <w:tcPr>
            <w:tcW w:w="1134" w:type="dxa"/>
            <w:vAlign w:val="center"/>
          </w:tcPr>
          <w:p w14:paraId="1AEA9074" w14:textId="46B39B45" w:rsidR="002D66DE" w:rsidRPr="00A6204B" w:rsidRDefault="002D66DE" w:rsidP="006E06A2">
            <w:pPr>
              <w:spacing w:beforeLines="50" w:before="180"/>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ポイント</w:t>
            </w:r>
          </w:p>
        </w:tc>
        <w:tc>
          <w:tcPr>
            <w:tcW w:w="1276" w:type="dxa"/>
            <w:vAlign w:val="center"/>
          </w:tcPr>
          <w:p w14:paraId="33B475E0" w14:textId="4DD50DD6"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１００</w:t>
            </w:r>
          </w:p>
        </w:tc>
        <w:tc>
          <w:tcPr>
            <w:tcW w:w="1276" w:type="dxa"/>
            <w:vAlign w:val="center"/>
          </w:tcPr>
          <w:p w14:paraId="2D1AF402" w14:textId="1BC645EB"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１</w:t>
            </w:r>
            <w:r w:rsidR="007A712C">
              <w:rPr>
                <w:rFonts w:asciiTheme="minorEastAsia" w:hAnsiTheme="minorEastAsia" w:hint="eastAsia"/>
                <w:color w:val="000000" w:themeColor="text1"/>
                <w:sz w:val="20"/>
                <w:szCs w:val="20"/>
              </w:rPr>
              <w:t>３０</w:t>
            </w:r>
          </w:p>
        </w:tc>
        <w:tc>
          <w:tcPr>
            <w:tcW w:w="1417" w:type="dxa"/>
            <w:vAlign w:val="center"/>
          </w:tcPr>
          <w:p w14:paraId="7E0FBE33" w14:textId="20751A0C" w:rsidR="002D66DE" w:rsidRPr="00A6204B" w:rsidRDefault="002D66DE" w:rsidP="00A6204B">
            <w:pPr>
              <w:spacing w:beforeLines="50" w:before="180"/>
              <w:jc w:val="center"/>
              <w:rPr>
                <w:rFonts w:asciiTheme="minorEastAsia" w:hAnsiTheme="minorEastAsia"/>
                <w:color w:val="000000" w:themeColor="text1"/>
                <w:sz w:val="20"/>
                <w:szCs w:val="20"/>
              </w:rPr>
            </w:pPr>
            <w:r w:rsidRPr="00A6204B">
              <w:rPr>
                <w:rFonts w:asciiTheme="minorEastAsia" w:hAnsiTheme="minorEastAsia" w:hint="eastAsia"/>
                <w:color w:val="000000" w:themeColor="text1"/>
                <w:sz w:val="20"/>
                <w:szCs w:val="20"/>
              </w:rPr>
              <w:t>１</w:t>
            </w:r>
            <w:r w:rsidR="007A712C">
              <w:rPr>
                <w:rFonts w:asciiTheme="minorEastAsia" w:hAnsiTheme="minorEastAsia" w:hint="eastAsia"/>
                <w:color w:val="000000" w:themeColor="text1"/>
                <w:sz w:val="20"/>
                <w:szCs w:val="20"/>
              </w:rPr>
              <w:t>３５</w:t>
            </w:r>
          </w:p>
        </w:tc>
      </w:tr>
    </w:tbl>
    <w:p w14:paraId="5B1E1130" w14:textId="77777777" w:rsidR="00823949" w:rsidRPr="00A6204B" w:rsidRDefault="00823949" w:rsidP="00823949">
      <w:pPr>
        <w:ind w:left="448" w:firstLineChars="500" w:firstLine="1200"/>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※区内産業の活性化やビジネス環境向上等に関連する複数の指標を総合的に</w:t>
      </w:r>
    </w:p>
    <w:p w14:paraId="568359BC" w14:textId="7CDE5142" w:rsidR="00EF5B5A" w:rsidRPr="00A6204B" w:rsidRDefault="00823949">
      <w:pPr>
        <w:ind w:left="448" w:firstLineChars="500" w:firstLine="1200"/>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 xml:space="preserve">　捉え、指数化したもの</w:t>
      </w:r>
      <w:r w:rsidR="00EF41A9" w:rsidRPr="00A6204B">
        <w:rPr>
          <w:rFonts w:asciiTheme="minorEastAsia" w:hAnsiTheme="minorEastAsia" w:hint="eastAsia"/>
          <w:color w:val="000000" w:themeColor="text1"/>
          <w:sz w:val="24"/>
          <w:szCs w:val="24"/>
        </w:rPr>
        <w:t>。</w:t>
      </w:r>
    </w:p>
    <w:p w14:paraId="7432A879" w14:textId="6E68E514" w:rsidR="00823949" w:rsidRPr="00A6204B" w:rsidRDefault="00823949" w:rsidP="00A6204B">
      <w:pPr>
        <w:ind w:left="448" w:firstLineChars="500" w:firstLine="1200"/>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※「世田谷区基本計画」より</w:t>
      </w:r>
      <w:r w:rsidR="00EF41A9" w:rsidRPr="00A6204B">
        <w:rPr>
          <w:rFonts w:asciiTheme="minorEastAsia" w:hAnsiTheme="minorEastAsia" w:hint="eastAsia"/>
          <w:color w:val="000000" w:themeColor="text1"/>
          <w:sz w:val="24"/>
          <w:szCs w:val="24"/>
        </w:rPr>
        <w:t>。</w:t>
      </w:r>
    </w:p>
    <w:p w14:paraId="5B03F86D" w14:textId="77777777" w:rsidR="005E293E" w:rsidRPr="00A6204B" w:rsidRDefault="005E293E" w:rsidP="006E06A2">
      <w:pPr>
        <w:spacing w:beforeLines="50" w:before="180"/>
        <w:ind w:left="448" w:firstLineChars="100" w:firstLine="240"/>
        <w:rPr>
          <w:rFonts w:asciiTheme="minorEastAsia" w:hAnsiTheme="minorEastAsia"/>
          <w:color w:val="000000" w:themeColor="text1"/>
          <w:sz w:val="24"/>
          <w:szCs w:val="24"/>
        </w:rPr>
      </w:pPr>
    </w:p>
    <w:p w14:paraId="209D9327" w14:textId="77777777" w:rsidR="00FA055E" w:rsidRDefault="00FA055E" w:rsidP="003D1D6B">
      <w:pPr>
        <w:spacing w:line="320" w:lineRule="exact"/>
        <w:rPr>
          <w:rFonts w:asciiTheme="minorEastAsia" w:hAnsiTheme="minorEastAsia"/>
          <w:b/>
          <w:bCs/>
          <w:color w:val="000000" w:themeColor="text1"/>
          <w:sz w:val="24"/>
          <w:szCs w:val="24"/>
        </w:rPr>
      </w:pPr>
    </w:p>
    <w:p w14:paraId="7431D950" w14:textId="1426692D" w:rsidR="00001044" w:rsidRPr="00A6204B" w:rsidRDefault="00001044" w:rsidP="00333722">
      <w:pPr>
        <w:spacing w:line="320" w:lineRule="exact"/>
        <w:ind w:firstLineChars="100" w:firstLine="241"/>
        <w:rPr>
          <w:rFonts w:asciiTheme="minorEastAsia" w:hAnsiTheme="minorEastAsia"/>
          <w:b/>
          <w:bCs/>
          <w:color w:val="000000" w:themeColor="text1"/>
          <w:sz w:val="24"/>
          <w:szCs w:val="24"/>
        </w:rPr>
      </w:pPr>
      <w:r w:rsidRPr="00A6204B">
        <w:rPr>
          <w:rFonts w:asciiTheme="minorEastAsia" w:hAnsiTheme="minorEastAsia" w:hint="eastAsia"/>
          <w:b/>
          <w:bCs/>
          <w:color w:val="000000" w:themeColor="text1"/>
          <w:sz w:val="24"/>
          <w:szCs w:val="24"/>
        </w:rPr>
        <w:t>（３）</w:t>
      </w:r>
      <w:r w:rsidR="00355B05" w:rsidRPr="00A6204B">
        <w:rPr>
          <w:rFonts w:asciiTheme="minorEastAsia" w:hAnsiTheme="minorEastAsia" w:hint="eastAsia"/>
          <w:b/>
          <w:bCs/>
          <w:color w:val="000000" w:themeColor="text1"/>
          <w:sz w:val="24"/>
          <w:szCs w:val="24"/>
        </w:rPr>
        <w:t>施策</w:t>
      </w:r>
      <w:r w:rsidR="004209D6" w:rsidRPr="00A6204B">
        <w:rPr>
          <w:rFonts w:asciiTheme="minorEastAsia" w:hAnsiTheme="minorEastAsia" w:hint="eastAsia"/>
          <w:b/>
          <w:bCs/>
          <w:color w:val="000000" w:themeColor="text1"/>
          <w:sz w:val="24"/>
          <w:szCs w:val="24"/>
        </w:rPr>
        <w:t>や指標の</w:t>
      </w:r>
      <w:r w:rsidR="00355B05" w:rsidRPr="00A6204B">
        <w:rPr>
          <w:rFonts w:asciiTheme="minorEastAsia" w:hAnsiTheme="minorEastAsia" w:hint="eastAsia"/>
          <w:b/>
          <w:bCs/>
          <w:color w:val="000000" w:themeColor="text1"/>
          <w:sz w:val="24"/>
          <w:szCs w:val="24"/>
        </w:rPr>
        <w:t>見直し</w:t>
      </w:r>
    </w:p>
    <w:p w14:paraId="40B99055" w14:textId="0DC51A52" w:rsidR="00707BF0" w:rsidRPr="00A6204B" w:rsidRDefault="00001044" w:rsidP="006E06A2">
      <w:pPr>
        <w:spacing w:beforeLines="50" w:before="180"/>
        <w:ind w:left="448" w:firstLineChars="100" w:firstLine="240"/>
        <w:rPr>
          <w:rFonts w:asciiTheme="minorEastAsia" w:hAnsiTheme="minorEastAsia"/>
          <w:color w:val="000000" w:themeColor="text1"/>
          <w:sz w:val="24"/>
          <w:szCs w:val="24"/>
        </w:rPr>
      </w:pPr>
      <w:r w:rsidRPr="00A6204B">
        <w:rPr>
          <w:rFonts w:asciiTheme="minorEastAsia" w:hAnsiTheme="minorEastAsia" w:hint="eastAsia"/>
          <w:color w:val="000000" w:themeColor="text1"/>
          <w:sz w:val="24"/>
          <w:szCs w:val="24"/>
        </w:rPr>
        <w:t>（２）における</w:t>
      </w:r>
      <w:r w:rsidR="002A396C" w:rsidRPr="00A6204B">
        <w:rPr>
          <w:rFonts w:asciiTheme="minorEastAsia" w:hAnsiTheme="minorEastAsia" w:hint="eastAsia"/>
          <w:color w:val="000000" w:themeColor="text1"/>
          <w:sz w:val="24"/>
          <w:szCs w:val="24"/>
        </w:rPr>
        <w:t>測定</w:t>
      </w:r>
      <w:r w:rsidR="004209D6" w:rsidRPr="00A6204B">
        <w:rPr>
          <w:rFonts w:asciiTheme="minorEastAsia" w:hAnsiTheme="minorEastAsia" w:hint="eastAsia"/>
          <w:color w:val="000000" w:themeColor="text1"/>
          <w:sz w:val="24"/>
          <w:szCs w:val="24"/>
        </w:rPr>
        <w:t>・評価結果</w:t>
      </w:r>
      <w:r w:rsidRPr="00A6204B">
        <w:rPr>
          <w:rFonts w:asciiTheme="minorEastAsia" w:hAnsiTheme="minorEastAsia" w:hint="eastAsia"/>
          <w:color w:val="000000" w:themeColor="text1"/>
          <w:sz w:val="24"/>
          <w:szCs w:val="24"/>
        </w:rPr>
        <w:t>を踏ま</w:t>
      </w:r>
      <w:r w:rsidR="00EE1D55" w:rsidRPr="00A6204B">
        <w:rPr>
          <w:rFonts w:asciiTheme="minorEastAsia" w:hAnsiTheme="minorEastAsia" w:hint="eastAsia"/>
          <w:color w:val="000000" w:themeColor="text1"/>
          <w:sz w:val="24"/>
          <w:szCs w:val="24"/>
        </w:rPr>
        <w:t>え</w:t>
      </w:r>
      <w:r w:rsidRPr="00A6204B">
        <w:rPr>
          <w:rFonts w:asciiTheme="minorEastAsia" w:hAnsiTheme="minorEastAsia" w:hint="eastAsia"/>
          <w:color w:val="000000" w:themeColor="text1"/>
          <w:sz w:val="24"/>
          <w:szCs w:val="24"/>
        </w:rPr>
        <w:t>て、</w:t>
      </w:r>
      <w:r w:rsidR="00355B05" w:rsidRPr="00A6204B">
        <w:rPr>
          <w:rFonts w:asciiTheme="minorEastAsia" w:hAnsiTheme="minorEastAsia" w:hint="eastAsia"/>
          <w:color w:val="000000" w:themeColor="text1"/>
          <w:sz w:val="24"/>
          <w:szCs w:val="24"/>
        </w:rPr>
        <w:t>産業分野への寄与や地域への影響（ソーシャルインパクト）が低いと認められる取組みや事業については、事業の有効性や必要性等を改めて精査し、</w:t>
      </w:r>
      <w:r w:rsidRPr="00A6204B">
        <w:rPr>
          <w:rFonts w:asciiTheme="minorEastAsia" w:hAnsiTheme="minorEastAsia" w:hint="eastAsia"/>
          <w:color w:val="000000" w:themeColor="text1"/>
          <w:sz w:val="24"/>
          <w:szCs w:val="24"/>
        </w:rPr>
        <w:t>事業の停止や</w:t>
      </w:r>
      <w:r w:rsidR="00355B05" w:rsidRPr="00A6204B">
        <w:rPr>
          <w:rFonts w:asciiTheme="minorEastAsia" w:hAnsiTheme="minorEastAsia" w:hint="eastAsia"/>
          <w:color w:val="000000" w:themeColor="text1"/>
          <w:sz w:val="24"/>
          <w:szCs w:val="24"/>
        </w:rPr>
        <w:t>改善</w:t>
      </w:r>
      <w:r w:rsidRPr="00A6204B">
        <w:rPr>
          <w:rFonts w:asciiTheme="minorEastAsia" w:hAnsiTheme="minorEastAsia" w:hint="eastAsia"/>
          <w:color w:val="000000" w:themeColor="text1"/>
          <w:sz w:val="24"/>
          <w:szCs w:val="24"/>
        </w:rPr>
        <w:t>、手法や手段の</w:t>
      </w:r>
      <w:r w:rsidR="004209D6" w:rsidRPr="00A6204B">
        <w:rPr>
          <w:rFonts w:asciiTheme="minorEastAsia" w:hAnsiTheme="minorEastAsia" w:hint="eastAsia"/>
          <w:color w:val="000000" w:themeColor="text1"/>
          <w:sz w:val="24"/>
          <w:szCs w:val="24"/>
        </w:rPr>
        <w:t>再検討</w:t>
      </w:r>
      <w:r w:rsidRPr="00A6204B">
        <w:rPr>
          <w:rFonts w:asciiTheme="minorEastAsia" w:hAnsiTheme="minorEastAsia" w:hint="eastAsia"/>
          <w:color w:val="000000" w:themeColor="text1"/>
          <w:sz w:val="24"/>
          <w:szCs w:val="24"/>
        </w:rPr>
        <w:t>、または新たな施策への転換等を</w:t>
      </w:r>
      <w:r w:rsidR="00355B05" w:rsidRPr="00A6204B">
        <w:rPr>
          <w:rFonts w:asciiTheme="minorEastAsia" w:hAnsiTheme="minorEastAsia" w:hint="eastAsia"/>
          <w:color w:val="000000" w:themeColor="text1"/>
          <w:sz w:val="24"/>
          <w:szCs w:val="24"/>
        </w:rPr>
        <w:t>検討</w:t>
      </w:r>
      <w:r w:rsidR="002A396C" w:rsidRPr="00A6204B">
        <w:rPr>
          <w:rFonts w:asciiTheme="minorEastAsia" w:hAnsiTheme="minorEastAsia" w:hint="eastAsia"/>
          <w:color w:val="000000" w:themeColor="text1"/>
          <w:sz w:val="24"/>
          <w:szCs w:val="24"/>
        </w:rPr>
        <w:t>することで</w:t>
      </w:r>
      <w:r w:rsidR="00355B05" w:rsidRPr="00A6204B">
        <w:rPr>
          <w:rFonts w:asciiTheme="minorEastAsia" w:hAnsiTheme="minorEastAsia" w:hint="eastAsia"/>
          <w:color w:val="000000" w:themeColor="text1"/>
          <w:sz w:val="24"/>
          <w:szCs w:val="24"/>
        </w:rPr>
        <w:t>時代やニーズ</w:t>
      </w:r>
      <w:r w:rsidR="004209D6" w:rsidRPr="00A6204B">
        <w:rPr>
          <w:rFonts w:asciiTheme="minorEastAsia" w:hAnsiTheme="minorEastAsia" w:hint="eastAsia"/>
          <w:color w:val="000000" w:themeColor="text1"/>
          <w:sz w:val="24"/>
          <w:szCs w:val="24"/>
        </w:rPr>
        <w:t>の変化</w:t>
      </w:r>
      <w:r w:rsidR="00355B05" w:rsidRPr="00A6204B">
        <w:rPr>
          <w:rFonts w:asciiTheme="minorEastAsia" w:hAnsiTheme="minorEastAsia" w:hint="eastAsia"/>
          <w:color w:val="000000" w:themeColor="text1"/>
          <w:sz w:val="24"/>
          <w:szCs w:val="24"/>
        </w:rPr>
        <w:t>に迅速に対応した施策展開を図っていきます。</w:t>
      </w:r>
    </w:p>
    <w:p w14:paraId="671FF122" w14:textId="4D727566" w:rsidR="00C64F7C" w:rsidRPr="00656B4C" w:rsidRDefault="00BE10AF" w:rsidP="00C64F7C">
      <w:pPr>
        <w:spacing w:beforeLines="50" w:before="180"/>
        <w:ind w:left="448" w:firstLineChars="100" w:firstLine="240"/>
        <w:rPr>
          <w:rFonts w:asciiTheme="minorEastAsia" w:hAnsiTheme="minorEastAsia"/>
          <w:color w:val="000000" w:themeColor="text1"/>
          <w:sz w:val="24"/>
          <w:szCs w:val="24"/>
        </w:rPr>
      </w:pPr>
      <w:r w:rsidRPr="00656B4C">
        <w:rPr>
          <w:rFonts w:asciiTheme="minorEastAsia" w:hAnsiTheme="minorEastAsia" w:hint="eastAsia"/>
          <w:color w:val="000000" w:themeColor="text1"/>
          <w:sz w:val="24"/>
          <w:szCs w:val="24"/>
        </w:rPr>
        <w:lastRenderedPageBreak/>
        <w:t>なお、</w:t>
      </w:r>
      <w:r w:rsidR="00C64F7C" w:rsidRPr="00A132DB">
        <w:rPr>
          <w:rFonts w:asciiTheme="minorEastAsia" w:hAnsiTheme="minorEastAsia" w:hint="eastAsia"/>
          <w:color w:val="000000" w:themeColor="text1"/>
          <w:sz w:val="24"/>
          <w:szCs w:val="24"/>
        </w:rPr>
        <w:t>「重点事業」を含む</w:t>
      </w:r>
      <w:r w:rsidRPr="00A132DB">
        <w:rPr>
          <w:rFonts w:asciiTheme="minorEastAsia" w:hAnsiTheme="minorEastAsia" w:hint="eastAsia"/>
          <w:color w:val="000000" w:themeColor="text1"/>
          <w:sz w:val="24"/>
          <w:szCs w:val="24"/>
        </w:rPr>
        <w:t>個別施策</w:t>
      </w:r>
      <w:r w:rsidR="00C64F7C" w:rsidRPr="00A132DB">
        <w:rPr>
          <w:rFonts w:asciiTheme="minorEastAsia" w:hAnsiTheme="minorEastAsia" w:hint="eastAsia"/>
          <w:color w:val="000000" w:themeColor="text1"/>
          <w:sz w:val="24"/>
          <w:szCs w:val="24"/>
        </w:rPr>
        <w:t>については、社会経済環境や区内産業を取り巻く状況を的確に捉え、迅速かつ柔軟に効果を高める取組みに繋げていくことが重要であることから、アクションプランにて整理し</w:t>
      </w:r>
      <w:r w:rsidR="00BF4F3B" w:rsidRPr="00A132DB">
        <w:rPr>
          <w:rFonts w:asciiTheme="minorEastAsia" w:hAnsiTheme="minorEastAsia" w:hint="eastAsia"/>
          <w:color w:val="000000" w:themeColor="text1"/>
          <w:sz w:val="24"/>
          <w:szCs w:val="24"/>
        </w:rPr>
        <w:t>区ホームページで公表するとともに、</w:t>
      </w:r>
      <w:r w:rsidR="00C64F7C" w:rsidRPr="00A132DB">
        <w:rPr>
          <w:rFonts w:asciiTheme="minorEastAsia" w:hAnsiTheme="minorEastAsia" w:hint="eastAsia"/>
          <w:color w:val="000000" w:themeColor="text1"/>
          <w:sz w:val="24"/>
          <w:szCs w:val="24"/>
        </w:rPr>
        <w:t>進捗管理</w:t>
      </w:r>
      <w:r w:rsidR="00BF4F3B" w:rsidRPr="00A132DB">
        <w:rPr>
          <w:rFonts w:asciiTheme="minorEastAsia" w:hAnsiTheme="minorEastAsia" w:hint="eastAsia"/>
          <w:color w:val="000000" w:themeColor="text1"/>
          <w:sz w:val="24"/>
          <w:szCs w:val="24"/>
        </w:rPr>
        <w:t>及び定期的な見直し</w:t>
      </w:r>
      <w:r w:rsidR="00C64F7C" w:rsidRPr="00A132DB">
        <w:rPr>
          <w:rFonts w:asciiTheme="minorEastAsia" w:hAnsiTheme="minorEastAsia" w:hint="eastAsia"/>
          <w:color w:val="000000" w:themeColor="text1"/>
          <w:sz w:val="24"/>
          <w:szCs w:val="24"/>
        </w:rPr>
        <w:t>を</w:t>
      </w:r>
      <w:r w:rsidR="00BF4F3B" w:rsidRPr="00A132DB">
        <w:rPr>
          <w:rFonts w:asciiTheme="minorEastAsia" w:hAnsiTheme="minorEastAsia" w:hint="eastAsia"/>
          <w:color w:val="000000" w:themeColor="text1"/>
          <w:sz w:val="24"/>
          <w:szCs w:val="24"/>
        </w:rPr>
        <w:t>図り</w:t>
      </w:r>
      <w:r w:rsidR="00C64F7C" w:rsidRPr="00A132DB">
        <w:rPr>
          <w:rFonts w:asciiTheme="minorEastAsia" w:hAnsiTheme="minorEastAsia" w:hint="eastAsia"/>
          <w:color w:val="000000" w:themeColor="text1"/>
          <w:sz w:val="24"/>
          <w:szCs w:val="24"/>
        </w:rPr>
        <w:t>、より効果的な施策展開につなげていきます。</w:t>
      </w:r>
      <w:r w:rsidR="00C64F7C" w:rsidRPr="00656B4C">
        <w:rPr>
          <w:rFonts w:asciiTheme="minorEastAsia" w:hAnsiTheme="minorEastAsia" w:hint="eastAsia"/>
          <w:color w:val="000000" w:themeColor="text1"/>
          <w:sz w:val="24"/>
          <w:szCs w:val="24"/>
        </w:rPr>
        <w:t xml:space="preserve">　</w:t>
      </w:r>
    </w:p>
    <w:p w14:paraId="4C42E0A5" w14:textId="1F2EEB49" w:rsidR="00C64F7C" w:rsidRPr="00A6204B" w:rsidRDefault="00BF4F3B" w:rsidP="00C64F7C">
      <w:pPr>
        <w:spacing w:beforeLines="50" w:before="180"/>
        <w:ind w:left="448" w:firstLineChars="100" w:firstLine="240"/>
        <w:rPr>
          <w:rFonts w:asciiTheme="minorEastAsia" w:hAnsiTheme="minorEastAsia"/>
          <w:color w:val="000000" w:themeColor="text1"/>
          <w:sz w:val="24"/>
          <w:szCs w:val="24"/>
        </w:rPr>
      </w:pPr>
      <w:r w:rsidRPr="00656B4C">
        <w:rPr>
          <w:rFonts w:asciiTheme="minorEastAsia" w:hAnsiTheme="minorEastAsia" w:hint="eastAsia"/>
          <w:color w:val="000000" w:themeColor="text1"/>
          <w:sz w:val="24"/>
          <w:szCs w:val="24"/>
        </w:rPr>
        <w:t>同様に、</w:t>
      </w:r>
      <w:r w:rsidR="00C64F7C" w:rsidRPr="00656B4C">
        <w:rPr>
          <w:rFonts w:asciiTheme="minorEastAsia" w:hAnsiTheme="minorEastAsia" w:hint="eastAsia"/>
          <w:color w:val="000000" w:themeColor="text1"/>
          <w:sz w:val="24"/>
          <w:szCs w:val="24"/>
        </w:rPr>
        <w:t>ロジックモデル及びソーシャルインパクト指標についても</w:t>
      </w:r>
      <w:r w:rsidRPr="00656B4C">
        <w:rPr>
          <w:rFonts w:asciiTheme="minorEastAsia" w:hAnsiTheme="minorEastAsia" w:hint="eastAsia"/>
          <w:color w:val="000000" w:themeColor="text1"/>
          <w:sz w:val="24"/>
          <w:szCs w:val="24"/>
        </w:rPr>
        <w:t>整理の上、区ホームページで公表するとともに、進捗管理及び定期的な見直しを図り、</w:t>
      </w:r>
      <w:r w:rsidR="00C64F7C" w:rsidRPr="00656B4C">
        <w:rPr>
          <w:rFonts w:asciiTheme="minorEastAsia" w:hAnsiTheme="minorEastAsia" w:hint="eastAsia"/>
          <w:color w:val="000000" w:themeColor="text1"/>
          <w:sz w:val="24"/>
          <w:szCs w:val="24"/>
        </w:rPr>
        <w:t>環境変化</w:t>
      </w:r>
      <w:r w:rsidRPr="00656B4C">
        <w:rPr>
          <w:rFonts w:asciiTheme="minorEastAsia" w:hAnsiTheme="minorEastAsia" w:hint="eastAsia"/>
          <w:color w:val="000000" w:themeColor="text1"/>
          <w:sz w:val="24"/>
          <w:szCs w:val="24"/>
        </w:rPr>
        <w:t>やソーシャルインパクトを意識した</w:t>
      </w:r>
      <w:r w:rsidR="00C64F7C" w:rsidRPr="00656B4C">
        <w:rPr>
          <w:rFonts w:asciiTheme="minorEastAsia" w:hAnsiTheme="minorEastAsia" w:hint="eastAsia"/>
          <w:color w:val="000000" w:themeColor="text1"/>
          <w:sz w:val="24"/>
          <w:szCs w:val="24"/>
        </w:rPr>
        <w:t>施策展開</w:t>
      </w:r>
      <w:r w:rsidR="00656B4C" w:rsidRPr="00656B4C">
        <w:rPr>
          <w:rFonts w:asciiTheme="minorEastAsia" w:hAnsiTheme="minorEastAsia" w:hint="eastAsia"/>
          <w:color w:val="000000" w:themeColor="text1"/>
          <w:sz w:val="24"/>
          <w:szCs w:val="24"/>
        </w:rPr>
        <w:t>につなげていきます</w:t>
      </w:r>
      <w:r w:rsidR="00BE10AF" w:rsidRPr="00656B4C">
        <w:rPr>
          <w:rFonts w:asciiTheme="minorEastAsia" w:hAnsiTheme="minorEastAsia" w:hint="eastAsia"/>
          <w:color w:val="000000" w:themeColor="text1"/>
          <w:sz w:val="24"/>
          <w:szCs w:val="24"/>
        </w:rPr>
        <w:t>。</w:t>
      </w:r>
    </w:p>
    <w:p w14:paraId="18F46AB0" w14:textId="77777777" w:rsidR="00C64F7C" w:rsidRPr="00C64F7C" w:rsidRDefault="00C64F7C" w:rsidP="008C2FCD">
      <w:pPr>
        <w:spacing w:beforeLines="50" w:before="180"/>
        <w:ind w:left="448" w:firstLineChars="100" w:firstLine="240"/>
        <w:rPr>
          <w:rFonts w:asciiTheme="minorEastAsia" w:hAnsiTheme="minorEastAsia"/>
          <w:color w:val="000000" w:themeColor="text1"/>
          <w:sz w:val="24"/>
          <w:szCs w:val="24"/>
          <w:highlight w:val="yellow"/>
        </w:rPr>
      </w:pPr>
    </w:p>
    <w:p w14:paraId="3E1957C4" w14:textId="2D4E1680" w:rsidR="00707BF0" w:rsidRPr="00A6204B" w:rsidRDefault="00707BF0" w:rsidP="00D97690">
      <w:pPr>
        <w:widowControl/>
        <w:jc w:val="left"/>
        <w:rPr>
          <w:rFonts w:asciiTheme="minorEastAsia" w:hAnsiTheme="minorEastAsia"/>
          <w:color w:val="000000" w:themeColor="text1"/>
          <w:sz w:val="24"/>
          <w:szCs w:val="24"/>
        </w:rPr>
      </w:pPr>
    </w:p>
    <w:p w14:paraId="73A14E32" w14:textId="27C1E539" w:rsidR="00B504BE" w:rsidRPr="00A6204B" w:rsidRDefault="00B504BE">
      <w:pPr>
        <w:widowControl/>
        <w:jc w:val="left"/>
        <w:rPr>
          <w:rFonts w:asciiTheme="minorEastAsia" w:hAnsiTheme="minorEastAsia"/>
          <w:color w:val="000000" w:themeColor="text1"/>
          <w:sz w:val="24"/>
          <w:szCs w:val="24"/>
        </w:rPr>
      </w:pPr>
      <w:r w:rsidRPr="00A6204B">
        <w:rPr>
          <w:rFonts w:asciiTheme="minorEastAsia" w:hAnsiTheme="minorEastAsia"/>
          <w:color w:val="000000" w:themeColor="text1"/>
          <w:sz w:val="24"/>
          <w:szCs w:val="24"/>
        </w:rPr>
        <w:br w:type="page"/>
      </w:r>
    </w:p>
    <w:p w14:paraId="636C6EAF" w14:textId="4DDDD9AD" w:rsidR="00326704" w:rsidRPr="00AD77C5" w:rsidRDefault="006255BC" w:rsidP="00956DA2">
      <w:pPr>
        <w:widowControl/>
        <w:jc w:val="left"/>
        <w:rPr>
          <w:rFonts w:asciiTheme="minorEastAsia" w:hAnsiTheme="minorEastAsia"/>
          <w:b/>
          <w:sz w:val="32"/>
          <w:szCs w:val="32"/>
        </w:rPr>
      </w:pPr>
      <w:r w:rsidRPr="00AD77C5">
        <w:rPr>
          <w:rFonts w:asciiTheme="minorEastAsia" w:hAnsiTheme="minorEastAsia" w:hint="eastAsia"/>
          <w:b/>
          <w:sz w:val="32"/>
          <w:szCs w:val="32"/>
        </w:rPr>
        <w:lastRenderedPageBreak/>
        <w:t>５．</w:t>
      </w:r>
      <w:r w:rsidR="00326704" w:rsidRPr="00AD77C5">
        <w:rPr>
          <w:rFonts w:asciiTheme="minorEastAsia" w:hAnsiTheme="minorEastAsia" w:hint="eastAsia"/>
          <w:b/>
          <w:sz w:val="32"/>
          <w:szCs w:val="32"/>
        </w:rPr>
        <w:t>現行産業ビジョンの振り返り</w:t>
      </w:r>
    </w:p>
    <w:p w14:paraId="51DF1D91" w14:textId="7E3EFB87" w:rsidR="00326704" w:rsidRPr="00AD77C5" w:rsidRDefault="003A4A5D" w:rsidP="00326704">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（１）</w:t>
      </w:r>
      <w:r w:rsidR="00326704" w:rsidRPr="00AD77C5">
        <w:rPr>
          <w:rFonts w:asciiTheme="minorEastAsia" w:hAnsiTheme="minorEastAsia" w:hint="eastAsia"/>
          <w:b/>
          <w:bCs/>
          <w:color w:val="000000" w:themeColor="text1"/>
          <w:sz w:val="24"/>
          <w:szCs w:val="24"/>
        </w:rPr>
        <w:t>「世田谷区産業ビジョン」</w:t>
      </w:r>
      <w:r w:rsidRPr="00AD77C5">
        <w:rPr>
          <w:rFonts w:asciiTheme="minorEastAsia" w:hAnsiTheme="minorEastAsia" w:hint="eastAsia"/>
          <w:b/>
          <w:bCs/>
          <w:color w:val="000000" w:themeColor="text1"/>
          <w:sz w:val="24"/>
          <w:szCs w:val="24"/>
        </w:rPr>
        <w:t>の概要</w:t>
      </w:r>
    </w:p>
    <w:p w14:paraId="6EF3974F" w14:textId="5D888913" w:rsidR="003A4A5D" w:rsidRPr="00AD77C5" w:rsidRDefault="00326704"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及び区内産業を取り巻く社会経済環境の変化を的確にとらえ、グローバルな視野を持ちつつ、新たな時代のトレンドやニーズに対応していくことを目的として、2018年度（平成30年度）から10ヵ年を見通した世田谷区産業ビジョン（以下「ビジョン」という。）を策定し、その実現に向けた施策等に関する計画を策定しました。</w:t>
      </w:r>
    </w:p>
    <w:p w14:paraId="3FF977B0" w14:textId="0957E29A" w:rsidR="00326704" w:rsidRPr="00AD77C5" w:rsidRDefault="00326704" w:rsidP="000B43D7">
      <w:pPr>
        <w:ind w:firstLineChars="100" w:firstLine="24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商業、工業、農業の枠組みにとらわれず、福祉、環境、建設なども含め、地域を支える多様な産業を育成・支援していくとともに、世田谷区の魅力を発信する観光プロモーションの推進も含めて産業横断的な連携を促進していくことで、さらなる区内産業の振興と地域経済の活性化を推進していくことが重要であると認識し、「７つのありたい姿」を設定しました。</w:t>
      </w:r>
    </w:p>
    <w:p w14:paraId="3F739F91" w14:textId="1E49C959" w:rsidR="003A4A5D" w:rsidRPr="00AD77C5" w:rsidRDefault="00326704" w:rsidP="00326704">
      <w:pPr>
        <w:rPr>
          <w:rFonts w:asciiTheme="minorEastAsia" w:hAnsiTheme="minorEastAsia"/>
          <w:color w:val="FF0000"/>
          <w:sz w:val="24"/>
          <w:szCs w:val="24"/>
        </w:rPr>
      </w:pPr>
      <w:r w:rsidRPr="00AD77C5">
        <w:rPr>
          <w:rFonts w:asciiTheme="minorEastAsia" w:hAnsiTheme="minorEastAsia" w:hint="eastAsia"/>
          <w:color w:val="FF0000"/>
          <w:sz w:val="24"/>
          <w:szCs w:val="24"/>
        </w:rPr>
        <w:t xml:space="preserve"> </w:t>
      </w:r>
    </w:p>
    <w:p w14:paraId="6071815D" w14:textId="69E7E187" w:rsidR="00326704" w:rsidRPr="00AD77C5" w:rsidRDefault="003A4A5D" w:rsidP="00326704">
      <w:pPr>
        <w:rPr>
          <w:rFonts w:asciiTheme="minorEastAsia" w:hAnsiTheme="minorEastAsia"/>
          <w:color w:val="000000" w:themeColor="text1"/>
          <w:szCs w:val="21"/>
        </w:rPr>
      </w:pPr>
      <w:r w:rsidRPr="00AD77C5">
        <w:rPr>
          <w:rFonts w:asciiTheme="minorEastAsia" w:hAnsiTheme="minorEastAsia" w:hint="eastAsia"/>
          <w:color w:val="000000" w:themeColor="text1"/>
          <w:szCs w:val="21"/>
        </w:rPr>
        <w:t>（図表</w:t>
      </w:r>
      <w:r w:rsidR="006727AF" w:rsidRPr="00AD77C5">
        <w:rPr>
          <w:rFonts w:asciiTheme="minorEastAsia" w:hAnsiTheme="minorEastAsia" w:hint="eastAsia"/>
          <w:color w:val="000000" w:themeColor="text1"/>
          <w:szCs w:val="21"/>
        </w:rPr>
        <w:t>4</w:t>
      </w:r>
      <w:r w:rsidR="00261D01" w:rsidRPr="00AD77C5">
        <w:rPr>
          <w:rFonts w:asciiTheme="minorEastAsia" w:hAnsiTheme="minorEastAsia"/>
          <w:color w:val="000000" w:themeColor="text1"/>
          <w:szCs w:val="21"/>
        </w:rPr>
        <w:t>6</w:t>
      </w:r>
      <w:r w:rsidRPr="00AD77C5">
        <w:rPr>
          <w:rFonts w:asciiTheme="minorEastAsia" w:hAnsiTheme="minorEastAsia" w:hint="eastAsia"/>
          <w:color w:val="000000" w:themeColor="text1"/>
          <w:szCs w:val="21"/>
        </w:rPr>
        <w:t>）世田谷区産業ビジョン（2018年3月）の全体像</w:t>
      </w:r>
      <w:r w:rsidR="00326704" w:rsidRPr="00AD77C5">
        <w:rPr>
          <w:rFonts w:asciiTheme="minorEastAsia" w:hAnsiTheme="minorEastAsia"/>
          <w:noProof/>
          <w:color w:val="000000" w:themeColor="text1"/>
          <w:szCs w:val="21"/>
        </w:rPr>
        <w:drawing>
          <wp:anchor distT="0" distB="0" distL="114300" distR="114300" simplePos="0" relativeHeight="251848704" behindDoc="0" locked="0" layoutInCell="1" allowOverlap="1" wp14:anchorId="1B4AD246" wp14:editId="207189E5">
            <wp:simplePos x="0" y="0"/>
            <wp:positionH relativeFrom="column">
              <wp:posOffset>0</wp:posOffset>
            </wp:positionH>
            <wp:positionV relativeFrom="paragraph">
              <wp:posOffset>228600</wp:posOffset>
            </wp:positionV>
            <wp:extent cx="6454775" cy="4686300"/>
            <wp:effectExtent l="0" t="0" r="3175" b="0"/>
            <wp:wrapSquare wrapText="bothSides"/>
            <wp:docPr id="27" name="図 3">
              <a:extLst xmlns:a="http://schemas.openxmlformats.org/drawingml/2006/main">
                <a:ext uri="{FF2B5EF4-FFF2-40B4-BE49-F238E27FC236}">
                  <a16:creationId xmlns:a16="http://schemas.microsoft.com/office/drawing/2014/main" id="{E7AE88BE-A97F-4A7C-B367-08865B24F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7AE88BE-A97F-4A7C-B367-08865B24F30F}"/>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54775" cy="4686300"/>
                    </a:xfrm>
                    <a:prstGeom prst="rect">
                      <a:avLst/>
                    </a:prstGeom>
                  </pic:spPr>
                </pic:pic>
              </a:graphicData>
            </a:graphic>
            <wp14:sizeRelH relativeFrom="margin">
              <wp14:pctWidth>0</wp14:pctWidth>
            </wp14:sizeRelH>
            <wp14:sizeRelV relativeFrom="margin">
              <wp14:pctHeight>0</wp14:pctHeight>
            </wp14:sizeRelV>
          </wp:anchor>
        </w:drawing>
      </w:r>
    </w:p>
    <w:p w14:paraId="7D7CB23C" w14:textId="18CEEC9F" w:rsidR="00326704" w:rsidRPr="00AD77C5" w:rsidRDefault="00326704" w:rsidP="00326704">
      <w:pPr>
        <w:rPr>
          <w:rFonts w:asciiTheme="minorEastAsia" w:hAnsiTheme="minorEastAsia"/>
          <w:color w:val="E36C0A" w:themeColor="accent6" w:themeShade="BF"/>
          <w:sz w:val="24"/>
          <w:szCs w:val="24"/>
        </w:rPr>
      </w:pPr>
    </w:p>
    <w:p w14:paraId="1C1B58CA" w14:textId="555845EF" w:rsidR="003A4A5D" w:rsidRPr="00AD77C5" w:rsidRDefault="003A4A5D" w:rsidP="00326704">
      <w:pPr>
        <w:rPr>
          <w:rFonts w:asciiTheme="minorEastAsia" w:hAnsiTheme="minorEastAsia"/>
          <w:color w:val="E36C0A" w:themeColor="accent6" w:themeShade="BF"/>
          <w:sz w:val="24"/>
          <w:szCs w:val="24"/>
        </w:rPr>
      </w:pPr>
    </w:p>
    <w:p w14:paraId="45012E79" w14:textId="367FC82D" w:rsidR="003A4A5D" w:rsidRPr="00AD77C5" w:rsidRDefault="003A4A5D" w:rsidP="00326704">
      <w:pPr>
        <w:rPr>
          <w:rFonts w:asciiTheme="minorEastAsia" w:hAnsiTheme="minorEastAsia"/>
          <w:color w:val="E36C0A" w:themeColor="accent6" w:themeShade="BF"/>
          <w:sz w:val="24"/>
          <w:szCs w:val="24"/>
        </w:rPr>
      </w:pPr>
    </w:p>
    <w:p w14:paraId="6C21C155" w14:textId="5F2F44D5" w:rsidR="003A4A5D" w:rsidRPr="00AD77C5" w:rsidRDefault="003A4A5D" w:rsidP="00326704">
      <w:pPr>
        <w:rPr>
          <w:rFonts w:asciiTheme="minorEastAsia" w:hAnsiTheme="minorEastAsia"/>
          <w:color w:val="E36C0A" w:themeColor="accent6" w:themeShade="BF"/>
          <w:sz w:val="24"/>
          <w:szCs w:val="24"/>
        </w:rPr>
      </w:pPr>
    </w:p>
    <w:p w14:paraId="14F3FAB5" w14:textId="33707B18" w:rsidR="003A4A5D" w:rsidRPr="00AD77C5" w:rsidRDefault="003A4A5D" w:rsidP="00326704">
      <w:pPr>
        <w:rPr>
          <w:rFonts w:asciiTheme="minorEastAsia" w:hAnsiTheme="minorEastAsia"/>
          <w:color w:val="E36C0A" w:themeColor="accent6" w:themeShade="BF"/>
          <w:sz w:val="24"/>
          <w:szCs w:val="24"/>
        </w:rPr>
      </w:pPr>
    </w:p>
    <w:p w14:paraId="7E3F54BA" w14:textId="7D2F07C7" w:rsidR="003A4A5D" w:rsidRPr="00AD77C5" w:rsidRDefault="003A4A5D" w:rsidP="00326704">
      <w:pPr>
        <w:rPr>
          <w:rFonts w:asciiTheme="minorEastAsia" w:hAnsiTheme="minorEastAsia"/>
          <w:color w:val="E36C0A" w:themeColor="accent6" w:themeShade="BF"/>
          <w:sz w:val="24"/>
          <w:szCs w:val="24"/>
        </w:rPr>
      </w:pPr>
    </w:p>
    <w:p w14:paraId="1689F84D" w14:textId="104A691D" w:rsidR="003A4A5D" w:rsidRPr="00AD77C5" w:rsidRDefault="003A4A5D" w:rsidP="00326704">
      <w:pPr>
        <w:rPr>
          <w:rFonts w:asciiTheme="minorEastAsia" w:hAnsiTheme="minorEastAsia"/>
          <w:color w:val="E36C0A" w:themeColor="accent6" w:themeShade="BF"/>
          <w:sz w:val="24"/>
          <w:szCs w:val="24"/>
        </w:rPr>
      </w:pPr>
    </w:p>
    <w:p w14:paraId="33CEA5C1" w14:textId="3D5BF8D1" w:rsidR="00326704" w:rsidRPr="00AD77C5" w:rsidRDefault="003A4A5D" w:rsidP="00326704">
      <w:pPr>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lastRenderedPageBreak/>
        <w:t>（２）</w:t>
      </w:r>
      <w:r w:rsidR="00326704" w:rsidRPr="00AD77C5">
        <w:rPr>
          <w:rFonts w:asciiTheme="minorEastAsia" w:hAnsiTheme="minorEastAsia" w:hint="eastAsia"/>
          <w:b/>
          <w:bCs/>
          <w:color w:val="000000" w:themeColor="text1"/>
          <w:sz w:val="24"/>
          <w:szCs w:val="24"/>
        </w:rPr>
        <w:t>現行産業ビジョン「７つのありたい姿」の振り返り</w:t>
      </w:r>
    </w:p>
    <w:p w14:paraId="63D38CF4" w14:textId="0C653768" w:rsidR="003A4A5D" w:rsidRPr="00AD77C5" w:rsidRDefault="003A4A5D" w:rsidP="00326704">
      <w:pPr>
        <w:pBdr>
          <w:bottom w:val="single" w:sz="4" w:space="1" w:color="auto"/>
        </w:pBdr>
        <w:shd w:val="clear" w:color="8BEB75" w:fill="auto"/>
        <w:rPr>
          <w:rFonts w:asciiTheme="minorEastAsia" w:hAnsiTheme="minorEastAsia"/>
          <w:color w:val="000000" w:themeColor="text1"/>
          <w:sz w:val="24"/>
          <w:szCs w:val="24"/>
        </w:rPr>
      </w:pPr>
    </w:p>
    <w:p w14:paraId="00E0EC07" w14:textId="5E2E81E5"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ありたい姿１</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住み慣れたところで、充実した日々がおくれる活力あるまち</w:t>
      </w:r>
    </w:p>
    <w:p w14:paraId="101EC25E" w14:textId="213AFC89" w:rsidR="00FB24DC" w:rsidRPr="00AD77C5" w:rsidRDefault="00FB24DC" w:rsidP="00375366">
      <w:pPr>
        <w:pStyle w:val="ac"/>
        <w:numPr>
          <w:ilvl w:val="0"/>
          <w:numId w:val="16"/>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商店街を起点に、お祭りや食べ歩き等のイベントで地域活力の向上に寄与しました。</w:t>
      </w:r>
    </w:p>
    <w:p w14:paraId="0713516A" w14:textId="5F0BBEC0" w:rsidR="00FB24DC" w:rsidRPr="00AD77C5" w:rsidRDefault="00FB24DC" w:rsidP="00375366">
      <w:pPr>
        <w:pStyle w:val="ac"/>
        <w:numPr>
          <w:ilvl w:val="0"/>
          <w:numId w:val="16"/>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休憩所や子育て支援施設、コワーキングスペース整備による地域コミュニティの場の提供</w:t>
      </w:r>
      <w:r w:rsidR="00ED47A2" w:rsidRPr="00AD77C5">
        <w:rPr>
          <w:rFonts w:asciiTheme="minorEastAsia" w:hAnsiTheme="minorEastAsia" w:hint="eastAsia"/>
          <w:color w:val="000000" w:themeColor="text1"/>
          <w:sz w:val="24"/>
          <w:szCs w:val="24"/>
        </w:rPr>
        <w:t>を</w:t>
      </w:r>
      <w:r w:rsidRPr="00AD77C5">
        <w:rPr>
          <w:rFonts w:asciiTheme="minorEastAsia" w:hAnsiTheme="minorEastAsia" w:hint="eastAsia"/>
          <w:color w:val="000000" w:themeColor="text1"/>
          <w:sz w:val="24"/>
          <w:szCs w:val="24"/>
        </w:rPr>
        <w:t>しました。</w:t>
      </w:r>
    </w:p>
    <w:p w14:paraId="0B270B01" w14:textId="26B0796A" w:rsidR="00FB24DC" w:rsidRPr="00AD77C5" w:rsidRDefault="00FB24DC" w:rsidP="00375366">
      <w:pPr>
        <w:pStyle w:val="ac"/>
        <w:numPr>
          <w:ilvl w:val="0"/>
          <w:numId w:val="16"/>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NPOと協働して、移動販売や買物代行といった買物弱者支援事業を行い、地域課題解決に寄与しました</w:t>
      </w:r>
    </w:p>
    <w:p w14:paraId="73DDE161" w14:textId="6AEF9B1B" w:rsidR="00FB24DC" w:rsidRPr="00AD77C5" w:rsidRDefault="00FB24DC" w:rsidP="00375366">
      <w:pPr>
        <w:pStyle w:val="ac"/>
        <w:numPr>
          <w:ilvl w:val="0"/>
          <w:numId w:val="16"/>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新型コロナウィルス感染症により、イベントを開催できない等の影響があったものの、在宅勤務や休校等で地域に人がいる中で、地域住民の生活基盤として日常生活を支える役割を発揮しました。</w:t>
      </w:r>
    </w:p>
    <w:p w14:paraId="221C3309" w14:textId="7C5D7057" w:rsidR="00FB24DC" w:rsidRPr="00AD77C5" w:rsidRDefault="00FB24DC" w:rsidP="00375366">
      <w:pPr>
        <w:pStyle w:val="ac"/>
        <w:numPr>
          <w:ilvl w:val="0"/>
          <w:numId w:val="16"/>
        </w:numPr>
        <w:ind w:leftChars="0"/>
        <w:rPr>
          <w:rFonts w:asciiTheme="minorEastAsia" w:hAnsiTheme="minorEastAsia"/>
          <w:color w:val="000000" w:themeColor="text1"/>
          <w:sz w:val="24"/>
          <w:szCs w:val="24"/>
        </w:rPr>
      </w:pPr>
      <w:r w:rsidRPr="00AD77C5">
        <w:rPr>
          <w:rFonts w:asciiTheme="minorEastAsia" w:hAnsiTheme="minorEastAsia" w:hint="eastAsia"/>
          <w:bCs/>
          <w:color w:val="000000" w:themeColor="text1"/>
          <w:sz w:val="24"/>
        </w:rPr>
        <w:t>新型コロナウィルス感染症の影響により経済的損失を被った小売業、飲食業といった中小個店を応援するため、区の支援の下、世田谷区商店街振興組合連合会がデジタル地域通貨「せたがやPay」を開始しました。ポイント還元事業などで区民の消費意欲の喚起を促したことで、総額29億2,900万円もの経済波及効果を創出しました。引き続き、地域生活に根差したデジタル地域通貨として、</w:t>
      </w:r>
      <w:r w:rsidR="00AB69B7" w:rsidRPr="00AD77C5">
        <w:rPr>
          <w:rFonts w:asciiTheme="minorEastAsia" w:hAnsiTheme="minorEastAsia" w:hint="eastAsia"/>
          <w:bCs/>
          <w:color w:val="000000" w:themeColor="text1"/>
          <w:sz w:val="24"/>
        </w:rPr>
        <w:t>経済・非経済を問わず多くのシーンで利活用されるよう発展していきます。</w:t>
      </w:r>
    </w:p>
    <w:p w14:paraId="318B1A70" w14:textId="27ABA8E0" w:rsidR="00326704" w:rsidRPr="00AD77C5" w:rsidRDefault="00FB24DC" w:rsidP="00375366">
      <w:pPr>
        <w:pStyle w:val="ac"/>
        <w:numPr>
          <w:ilvl w:val="0"/>
          <w:numId w:val="16"/>
        </w:numPr>
        <w:spacing w:line="280" w:lineRule="exact"/>
        <w:ind w:leftChars="0" w:left="658"/>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区内商店街数は微減しているものの、せたがやPayを利用したキャンペーン等を通して商店街の魅力向上を引き続き図ってい</w:t>
      </w:r>
      <w:r w:rsidR="00BE7A6B" w:rsidRPr="00AD77C5">
        <w:rPr>
          <w:rFonts w:asciiTheme="minorEastAsia" w:hAnsiTheme="minorEastAsia" w:hint="eastAsia"/>
          <w:color w:val="000000" w:themeColor="text1"/>
          <w:sz w:val="24"/>
          <w:szCs w:val="24"/>
        </w:rPr>
        <w:t>きます</w:t>
      </w:r>
      <w:r w:rsidRPr="00AD77C5">
        <w:rPr>
          <w:rFonts w:asciiTheme="minorEastAsia" w:hAnsiTheme="minorEastAsia" w:hint="eastAsia"/>
          <w:color w:val="000000" w:themeColor="text1"/>
          <w:sz w:val="24"/>
          <w:szCs w:val="24"/>
        </w:rPr>
        <w:t>。</w:t>
      </w:r>
    </w:p>
    <w:p w14:paraId="408203BE" w14:textId="6B61B105" w:rsidR="00326704" w:rsidRPr="00AD77C5" w:rsidRDefault="00326704" w:rsidP="00326704">
      <w:pPr>
        <w:rPr>
          <w:rFonts w:asciiTheme="minorEastAsia" w:hAnsiTheme="minorEastAsia"/>
          <w:color w:val="000000" w:themeColor="text1"/>
          <w:sz w:val="24"/>
          <w:szCs w:val="24"/>
        </w:rPr>
      </w:pPr>
    </w:p>
    <w:p w14:paraId="7B3AAE5C" w14:textId="1A9DB98B"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（ありたい姿２）</w:t>
      </w:r>
      <w:r w:rsidR="00326704" w:rsidRPr="00AD77C5">
        <w:rPr>
          <w:rFonts w:asciiTheme="minorEastAsia" w:hAnsiTheme="minorEastAsia" w:hint="eastAsia"/>
          <w:b/>
          <w:bCs/>
          <w:color w:val="000000" w:themeColor="text1"/>
          <w:sz w:val="24"/>
          <w:szCs w:val="24"/>
        </w:rPr>
        <w:t>安全・安心、快適で環境と調和したまち</w:t>
      </w:r>
    </w:p>
    <w:p w14:paraId="4070E512" w14:textId="36B89AFC" w:rsidR="00FB24DC" w:rsidRPr="00AD77C5" w:rsidRDefault="00FB24DC" w:rsidP="00375366">
      <w:pPr>
        <w:pStyle w:val="ac"/>
        <w:numPr>
          <w:ilvl w:val="0"/>
          <w:numId w:val="17"/>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街路灯やAEDの設置・維持管理による安全安心なまちづくりに寄与しました。</w:t>
      </w:r>
    </w:p>
    <w:p w14:paraId="4610CD7D" w14:textId="41139580" w:rsidR="00FB24DC" w:rsidRPr="00AD77C5" w:rsidRDefault="00FB24DC" w:rsidP="00375366">
      <w:pPr>
        <w:pStyle w:val="ac"/>
        <w:numPr>
          <w:ilvl w:val="0"/>
          <w:numId w:val="17"/>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建設事業者をはじめとする地元事業者</w:t>
      </w:r>
      <w:r w:rsidR="00417217" w:rsidRPr="00AD77C5">
        <w:rPr>
          <w:rFonts w:asciiTheme="minorEastAsia" w:hAnsiTheme="minorEastAsia" w:hint="eastAsia"/>
          <w:color w:val="000000" w:themeColor="text1"/>
          <w:sz w:val="24"/>
          <w:szCs w:val="24"/>
        </w:rPr>
        <w:t>により</w:t>
      </w:r>
      <w:r w:rsidRPr="00AD77C5">
        <w:rPr>
          <w:rFonts w:asciiTheme="minorEastAsia" w:hAnsiTheme="minorEastAsia" w:hint="eastAsia"/>
          <w:color w:val="000000" w:themeColor="text1"/>
          <w:sz w:val="24"/>
          <w:szCs w:val="24"/>
        </w:rPr>
        <w:t>、</w:t>
      </w:r>
      <w:r w:rsidR="00417217" w:rsidRPr="00AD77C5">
        <w:rPr>
          <w:rFonts w:asciiTheme="minorEastAsia" w:hAnsiTheme="minorEastAsia" w:hint="eastAsia"/>
          <w:color w:val="000000" w:themeColor="text1"/>
          <w:sz w:val="24"/>
          <w:szCs w:val="24"/>
        </w:rPr>
        <w:t>都市や住宅のインフラが日々守られるとともに</w:t>
      </w:r>
      <w:r w:rsidRPr="00AD77C5">
        <w:rPr>
          <w:rFonts w:asciiTheme="minorEastAsia" w:hAnsiTheme="minorEastAsia" w:hint="eastAsia"/>
          <w:color w:val="000000" w:themeColor="text1"/>
          <w:sz w:val="24"/>
          <w:szCs w:val="24"/>
        </w:rPr>
        <w:t>地域貢献活動として防災訓練への参加や、災害発生時の道路等普及事業への協力等を内容とする協定の締結などを通じて、自助・共助による地域の安心・安全の維持に大きな役割を果たしています。</w:t>
      </w:r>
    </w:p>
    <w:p w14:paraId="46B88C9B" w14:textId="77777777" w:rsidR="00175DF6" w:rsidRPr="00AD77C5" w:rsidRDefault="006B10CE" w:rsidP="00375366">
      <w:pPr>
        <w:pStyle w:val="ac"/>
        <w:numPr>
          <w:ilvl w:val="0"/>
          <w:numId w:val="17"/>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消費生活相談員を中心とした相談体制とその内容の向上・充実を図って消費者のサポートを強化した。</w:t>
      </w:r>
      <w:r w:rsidR="00FB24DC" w:rsidRPr="00AD77C5">
        <w:rPr>
          <w:rFonts w:asciiTheme="minorEastAsia" w:hAnsiTheme="minorEastAsia" w:hint="eastAsia"/>
          <w:color w:val="000000" w:themeColor="text1"/>
          <w:sz w:val="24"/>
          <w:szCs w:val="24"/>
        </w:rPr>
        <w:t>幅広い年代に応じた情報伝達ルートを通じた多面的、効果的啓発活動を推進しています。</w:t>
      </w:r>
    </w:p>
    <w:p w14:paraId="0E75BBD0" w14:textId="77777777" w:rsidR="00175DF6" w:rsidRPr="00AD77C5" w:rsidRDefault="00FB24DC" w:rsidP="00375366">
      <w:pPr>
        <w:pStyle w:val="ac"/>
        <w:numPr>
          <w:ilvl w:val="0"/>
          <w:numId w:val="17"/>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高齢者等が安全・安心に暮らせる社会づくりを目指し、「みまもり安心商店街」事業や、福祉領域の既存の高齢者見守りネットワーク等との連携や情報交換を推進しました。</w:t>
      </w:r>
      <w:r w:rsidR="00FC2037" w:rsidRPr="00AD77C5">
        <w:rPr>
          <w:rFonts w:asciiTheme="minorEastAsia" w:hAnsiTheme="minorEastAsia" w:hint="eastAsia"/>
          <w:color w:val="000000" w:themeColor="text1"/>
          <w:sz w:val="24"/>
          <w:szCs w:val="24"/>
        </w:rPr>
        <w:t>新鮮な農産物を提供するという地産地消の推進として、「せたがやそだち」のブランド力向上に取り組むとともに、「ふれあい農園事業」の拡充など、区民が農業を体験できる機会の拡大などに取り組みました。また、農業の</w:t>
      </w:r>
      <w:r w:rsidR="00FC2037" w:rsidRPr="00AD77C5">
        <w:rPr>
          <w:rFonts w:asciiTheme="minorEastAsia" w:hAnsiTheme="minorEastAsia"/>
          <w:color w:val="000000" w:themeColor="text1"/>
          <w:sz w:val="24"/>
          <w:szCs w:val="24"/>
        </w:rPr>
        <w:t>6次産業化の取り組みとして</w:t>
      </w:r>
      <w:r w:rsidR="00FC2037" w:rsidRPr="00AD77C5">
        <w:rPr>
          <w:rFonts w:asciiTheme="minorEastAsia" w:hAnsiTheme="minorEastAsia" w:hint="eastAsia"/>
          <w:color w:val="000000" w:themeColor="text1"/>
          <w:sz w:val="24"/>
          <w:szCs w:val="24"/>
        </w:rPr>
        <w:t>「せたがやそだちビジネスプランコンテスト」を実施しました。</w:t>
      </w:r>
    </w:p>
    <w:p w14:paraId="6D2CA902" w14:textId="30F6FDDC" w:rsidR="00FC2037" w:rsidRPr="00AD77C5" w:rsidRDefault="00FC2037" w:rsidP="00375366">
      <w:pPr>
        <w:pStyle w:val="ac"/>
        <w:numPr>
          <w:ilvl w:val="0"/>
          <w:numId w:val="17"/>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区内農地を災害時の避難場所や普及事業の拠点として引き続き活用するため、引き続き区内</w:t>
      </w:r>
      <w:r w:rsidRPr="00AD77C5">
        <w:rPr>
          <w:rFonts w:asciiTheme="minorEastAsia" w:hAnsiTheme="minorEastAsia"/>
          <w:color w:val="000000" w:themeColor="text1"/>
          <w:sz w:val="24"/>
          <w:szCs w:val="24"/>
        </w:rPr>
        <w:t>JAとの連携を図って</w:t>
      </w:r>
      <w:r w:rsidRPr="00AD77C5">
        <w:rPr>
          <w:rFonts w:asciiTheme="minorEastAsia" w:hAnsiTheme="minorEastAsia" w:hint="eastAsia"/>
          <w:color w:val="000000" w:themeColor="text1"/>
          <w:sz w:val="24"/>
          <w:szCs w:val="24"/>
        </w:rPr>
        <w:t>いきます。</w:t>
      </w:r>
    </w:p>
    <w:p w14:paraId="4DD301FE" w14:textId="1E287B31" w:rsidR="00326704" w:rsidRPr="00AD77C5" w:rsidRDefault="00326704" w:rsidP="00326704">
      <w:pPr>
        <w:rPr>
          <w:rFonts w:asciiTheme="minorEastAsia" w:hAnsiTheme="minorEastAsia"/>
          <w:color w:val="000000" w:themeColor="text1"/>
          <w:sz w:val="24"/>
          <w:szCs w:val="24"/>
        </w:rPr>
      </w:pPr>
    </w:p>
    <w:p w14:paraId="2D27F009" w14:textId="33BEB4E1"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ありたい姿３</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人の生活を豊かにし、地域を育む産業</w:t>
      </w:r>
    </w:p>
    <w:p w14:paraId="70305744" w14:textId="47A42259" w:rsidR="00326704" w:rsidRPr="00AD77C5" w:rsidRDefault="00FB24DC" w:rsidP="00375366">
      <w:pPr>
        <w:pStyle w:val="ac"/>
        <w:numPr>
          <w:ilvl w:val="0"/>
          <w:numId w:val="18"/>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IoTやAIといった新たな産業技術が進化し、生活や社会での活用が進む中で、「世田谷ワークスタイル」や「せたがやビジネスモデル」などについて地域経済を担う様々なス</w:t>
      </w:r>
      <w:r w:rsidRPr="00AD77C5">
        <w:rPr>
          <w:rFonts w:asciiTheme="minorEastAsia" w:hAnsiTheme="minorEastAsia" w:hint="eastAsia"/>
          <w:color w:val="000000" w:themeColor="text1"/>
          <w:sz w:val="24"/>
          <w:szCs w:val="24"/>
        </w:rPr>
        <w:lastRenderedPageBreak/>
        <w:t>テークホルダーにより創出していくことが重要と認識します。区内の多様な企業・スタートアップ・フリーランス・プロボノ・大学・金融機関など異業種により構成される産業創造プラットフォーム「SETAGAYA PORT」を構築し、地域経済を活性化する事業の実施や社会起業家</w:t>
      </w:r>
      <w:r w:rsidR="00ED47A2" w:rsidRPr="00AD77C5">
        <w:rPr>
          <w:rFonts w:asciiTheme="minorEastAsia" w:hAnsiTheme="minorEastAsia" w:hint="eastAsia"/>
          <w:color w:val="000000" w:themeColor="text1"/>
          <w:sz w:val="24"/>
          <w:szCs w:val="24"/>
        </w:rPr>
        <w:t>の育成などに取り組んできました。</w:t>
      </w:r>
    </w:p>
    <w:p w14:paraId="544C1E30" w14:textId="01D003AE" w:rsidR="003413B7" w:rsidRPr="00AD77C5" w:rsidRDefault="003413B7" w:rsidP="00375366">
      <w:pPr>
        <w:pStyle w:val="ac"/>
        <w:numPr>
          <w:ilvl w:val="0"/>
          <w:numId w:val="16"/>
        </w:numPr>
        <w:spacing w:line="280" w:lineRule="exact"/>
        <w:ind w:leftChars="0" w:left="658"/>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準工業地域において、町のものづくり事業所の魅力に触れる機会を設け、自分たちの町を知り、街に誇りを持てる契機となりました。</w:t>
      </w:r>
    </w:p>
    <w:p w14:paraId="0990CF48" w14:textId="72F713F5" w:rsidR="00326704" w:rsidRPr="00AD77C5" w:rsidRDefault="00326704" w:rsidP="00326704">
      <w:pPr>
        <w:rPr>
          <w:rFonts w:asciiTheme="minorEastAsia" w:hAnsiTheme="minorEastAsia"/>
          <w:color w:val="000000" w:themeColor="text1"/>
          <w:sz w:val="24"/>
          <w:szCs w:val="24"/>
        </w:rPr>
      </w:pPr>
    </w:p>
    <w:p w14:paraId="4B878B1C" w14:textId="5B77D671"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ありたい姿４</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世田谷の特性を生かした多様な産業</w:t>
      </w:r>
    </w:p>
    <w:p w14:paraId="275C574B" w14:textId="59479C3F" w:rsidR="00FB24DC" w:rsidRPr="00AD77C5" w:rsidRDefault="00FB24DC" w:rsidP="00375366">
      <w:pPr>
        <w:pStyle w:val="ac"/>
        <w:numPr>
          <w:ilvl w:val="0"/>
          <w:numId w:val="18"/>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「SETAGAYA PORT」では、ソーシャルビジネス</w:t>
      </w:r>
      <w:r w:rsidR="00ED47A2" w:rsidRPr="00AD77C5">
        <w:rPr>
          <w:rFonts w:asciiTheme="minorEastAsia" w:hAnsiTheme="minorEastAsia" w:hint="eastAsia"/>
          <w:color w:val="000000" w:themeColor="text1"/>
          <w:sz w:val="24"/>
          <w:szCs w:val="24"/>
        </w:rPr>
        <w:t>に取り組む</w:t>
      </w:r>
      <w:r w:rsidRPr="00AD77C5">
        <w:rPr>
          <w:rFonts w:asciiTheme="minorEastAsia" w:hAnsiTheme="minorEastAsia" w:hint="eastAsia"/>
          <w:color w:val="000000" w:themeColor="text1"/>
          <w:sz w:val="24"/>
          <w:szCs w:val="24"/>
        </w:rPr>
        <w:t>事業者と連携したイベント等を通して社会課題の解決に取り組むとともに、事業者同士の交流の場を構築してきました。これらの交流の機会の中で創業間もない事業者同士のつながりも生まれ、その広がりは拡大しつつあります。</w:t>
      </w:r>
    </w:p>
    <w:p w14:paraId="1C8DA739" w14:textId="11CEB4EE" w:rsidR="00FB24DC" w:rsidRPr="00AD77C5" w:rsidRDefault="00FB24DC" w:rsidP="00375366">
      <w:pPr>
        <w:pStyle w:val="ac"/>
        <w:numPr>
          <w:ilvl w:val="0"/>
          <w:numId w:val="18"/>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東京2020大会に向けて需要の高まりが期待された宿泊業をはじめとするインバウンドビジネスについては、新型コロナウィルス感染症の拡大に伴い、1年の延期と無観客開催により大きな影響を受けました。</w:t>
      </w:r>
    </w:p>
    <w:p w14:paraId="47D0DD93" w14:textId="028B5480" w:rsidR="00326704" w:rsidRPr="00AD77C5" w:rsidRDefault="00FB24DC" w:rsidP="00375366">
      <w:pPr>
        <w:pStyle w:val="ac"/>
        <w:numPr>
          <w:ilvl w:val="0"/>
          <w:numId w:val="18"/>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ものづくり学校は、旧池尻中学校校舎を活用した新たなコミュニティの場として、2004年（平成16年）に開設し、学校跡地活用の好事例として、全国的にも注目される施設となりました。一方で、新型コロナウ</w:t>
      </w:r>
      <w:r w:rsidR="00175DF6" w:rsidRPr="00AD77C5">
        <w:rPr>
          <w:rFonts w:asciiTheme="minorEastAsia" w:hAnsiTheme="minorEastAsia" w:hint="eastAsia"/>
          <w:color w:val="000000" w:themeColor="text1"/>
          <w:sz w:val="24"/>
          <w:szCs w:val="24"/>
        </w:rPr>
        <w:t>ィ</w:t>
      </w:r>
      <w:r w:rsidRPr="00AD77C5">
        <w:rPr>
          <w:rFonts w:asciiTheme="minorEastAsia" w:hAnsiTheme="minorEastAsia" w:hint="eastAsia"/>
          <w:color w:val="000000" w:themeColor="text1"/>
          <w:sz w:val="24"/>
          <w:szCs w:val="24"/>
        </w:rPr>
        <w:t>ルス感染症の影響や</w:t>
      </w:r>
      <w:r w:rsidR="00A31FFC">
        <w:rPr>
          <w:rFonts w:asciiTheme="minorEastAsia" w:hAnsiTheme="minorEastAsia" w:hint="eastAsia"/>
          <w:color w:val="000000" w:themeColor="text1"/>
          <w:sz w:val="24"/>
          <w:szCs w:val="24"/>
        </w:rPr>
        <w:t>DX</w:t>
      </w:r>
      <w:r w:rsidRPr="00AD77C5">
        <w:rPr>
          <w:rFonts w:asciiTheme="minorEastAsia" w:hAnsiTheme="minorEastAsia" w:hint="eastAsia"/>
          <w:color w:val="000000" w:themeColor="text1"/>
          <w:sz w:val="24"/>
          <w:szCs w:val="24"/>
        </w:rPr>
        <w:t>やSDGｓなど社会経済環境の変化に伴い、当跡地をさらに有効に活用していくことが求められることから、今後は、新たな産業活性化拠点を構築し、区内の既存産業に対する伴走型支援による再活性化や新しい価値を創出し得る事業者や人材を育成・確保するとともに、区内産業のイノベーションを創出・加速することで、地域経済の持続可能な発展を目指します。</w:t>
      </w:r>
    </w:p>
    <w:p w14:paraId="509C8E6B" w14:textId="09B40072" w:rsidR="00003F83" w:rsidRPr="00AD77C5" w:rsidRDefault="00003F83" w:rsidP="00375366">
      <w:pPr>
        <w:pStyle w:val="ac"/>
        <w:numPr>
          <w:ilvl w:val="0"/>
          <w:numId w:val="18"/>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区民生活を支えるエッセンシャルな産業であり、区内では大きな位置を占める福祉関連産業について、メディアを活用した魅力の発信に取り組み、産業の魅力を知ってもら</w:t>
      </w:r>
      <w:r w:rsidR="00A5621F" w:rsidRPr="00AD77C5">
        <w:rPr>
          <w:rFonts w:asciiTheme="minorEastAsia" w:hAnsiTheme="minorEastAsia" w:hint="eastAsia"/>
          <w:color w:val="000000" w:themeColor="text1"/>
          <w:sz w:val="24"/>
          <w:szCs w:val="24"/>
        </w:rPr>
        <w:t>い仕事をしたいと思</w:t>
      </w:r>
      <w:r w:rsidRPr="00AD77C5">
        <w:rPr>
          <w:rFonts w:asciiTheme="minorEastAsia" w:hAnsiTheme="minorEastAsia" w:hint="eastAsia"/>
          <w:color w:val="000000" w:themeColor="text1"/>
          <w:sz w:val="24"/>
          <w:szCs w:val="24"/>
        </w:rPr>
        <w:t>う契機となるとともに、そこで働く人のプライドを喚起し、</w:t>
      </w:r>
      <w:r w:rsidR="0046759F" w:rsidRPr="00AD77C5">
        <w:rPr>
          <w:rFonts w:asciiTheme="minorEastAsia" w:hAnsiTheme="minorEastAsia" w:hint="eastAsia"/>
          <w:color w:val="000000" w:themeColor="text1"/>
          <w:sz w:val="24"/>
          <w:szCs w:val="24"/>
        </w:rPr>
        <w:t>働く人の職場</w:t>
      </w:r>
      <w:r w:rsidRPr="00AD77C5">
        <w:rPr>
          <w:rFonts w:asciiTheme="minorEastAsia" w:hAnsiTheme="minorEastAsia" w:hint="eastAsia"/>
          <w:color w:val="000000" w:themeColor="text1"/>
          <w:sz w:val="24"/>
          <w:szCs w:val="24"/>
        </w:rPr>
        <w:t>定着に繋げることができました。</w:t>
      </w:r>
    </w:p>
    <w:p w14:paraId="32D138DA" w14:textId="5981D135" w:rsidR="00326704" w:rsidRPr="00AD77C5" w:rsidRDefault="00326704" w:rsidP="00326704">
      <w:pPr>
        <w:rPr>
          <w:rFonts w:asciiTheme="minorEastAsia" w:hAnsiTheme="minorEastAsia"/>
          <w:color w:val="000000" w:themeColor="text1"/>
          <w:sz w:val="24"/>
          <w:szCs w:val="24"/>
        </w:rPr>
      </w:pPr>
    </w:p>
    <w:p w14:paraId="6223263B" w14:textId="5D5962B2"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ありたい姿５</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働く人が活躍できる機会の創出</w:t>
      </w:r>
    </w:p>
    <w:p w14:paraId="2BDB16C2" w14:textId="6C439B3D" w:rsidR="00FB24DC" w:rsidRPr="00AD77C5" w:rsidRDefault="00FB24DC" w:rsidP="00375366">
      <w:pPr>
        <w:pStyle w:val="ac"/>
        <w:numPr>
          <w:ilvl w:val="0"/>
          <w:numId w:val="19"/>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三軒茶屋就労支援センター（三茶</w:t>
      </w:r>
      <w:r w:rsidR="00743F6B" w:rsidRPr="00AD77C5">
        <w:rPr>
          <w:rFonts w:asciiTheme="minorEastAsia" w:hAnsiTheme="minorEastAsia" w:hint="eastAsia"/>
          <w:color w:val="000000" w:themeColor="text1"/>
          <w:sz w:val="24"/>
          <w:szCs w:val="24"/>
        </w:rPr>
        <w:t>お</w:t>
      </w:r>
      <w:r w:rsidR="00417217" w:rsidRPr="00AD77C5">
        <w:rPr>
          <w:rFonts w:asciiTheme="minorEastAsia" w:hAnsiTheme="minorEastAsia" w:hint="eastAsia"/>
          <w:color w:val="000000" w:themeColor="text1"/>
          <w:sz w:val="24"/>
          <w:szCs w:val="24"/>
        </w:rPr>
        <w:t>しごと</w:t>
      </w:r>
      <w:r w:rsidRPr="00AD77C5">
        <w:rPr>
          <w:rFonts w:asciiTheme="minorEastAsia" w:hAnsiTheme="minorEastAsia" w:hint="eastAsia"/>
          <w:color w:val="000000" w:themeColor="text1"/>
          <w:sz w:val="24"/>
          <w:szCs w:val="24"/>
        </w:rPr>
        <w:t>カフェ）を拠点とし、就職のあっせんや相談をはじめとして、ハローワーク等の関係機関や世田谷若者総合支援センターとの連携による求職者のキャリアチェンジを意識したセミナーや面接会等を実施</w:t>
      </w:r>
      <w:r w:rsidR="00E07417" w:rsidRPr="00AD77C5">
        <w:rPr>
          <w:rFonts w:asciiTheme="minorEastAsia" w:hAnsiTheme="minorEastAsia" w:hint="eastAsia"/>
          <w:color w:val="000000" w:themeColor="text1"/>
          <w:sz w:val="24"/>
          <w:szCs w:val="24"/>
        </w:rPr>
        <w:t>しました</w:t>
      </w:r>
      <w:r w:rsidRPr="00AD77C5">
        <w:rPr>
          <w:rFonts w:asciiTheme="minorEastAsia" w:hAnsiTheme="minorEastAsia" w:hint="eastAsia"/>
          <w:color w:val="000000" w:themeColor="text1"/>
          <w:sz w:val="24"/>
          <w:szCs w:val="24"/>
        </w:rPr>
        <w:t>。</w:t>
      </w:r>
      <w:r w:rsidR="007E06D9" w:rsidRPr="00AD77C5">
        <w:rPr>
          <w:rFonts w:asciiTheme="minorEastAsia" w:hAnsiTheme="minorEastAsia" w:hint="eastAsia"/>
          <w:color w:val="000000" w:themeColor="text1"/>
          <w:sz w:val="24"/>
          <w:szCs w:val="24"/>
        </w:rPr>
        <w:t>また、「R60-SETAGAYA-」により高齢者が「働く」を軸に地域コミュニティの中で活躍できる機会を創出しました。</w:t>
      </w:r>
    </w:p>
    <w:p w14:paraId="41844BFF" w14:textId="4A71E6C5" w:rsidR="00E07417" w:rsidRPr="00AD77C5" w:rsidRDefault="00E07417" w:rsidP="00375366">
      <w:pPr>
        <w:pStyle w:val="ac"/>
        <w:numPr>
          <w:ilvl w:val="0"/>
          <w:numId w:val="19"/>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若年者を中心に正社員での就職を目指す方と</w:t>
      </w:r>
      <w:r w:rsidR="0046759F" w:rsidRPr="00AD77C5">
        <w:rPr>
          <w:rFonts w:asciiTheme="minorEastAsia" w:hAnsiTheme="minorEastAsia" w:hint="eastAsia"/>
          <w:color w:val="000000" w:themeColor="text1"/>
          <w:sz w:val="24"/>
          <w:szCs w:val="24"/>
        </w:rPr>
        <w:t>、</w:t>
      </w:r>
      <w:r w:rsidR="00607048" w:rsidRPr="00AD77C5">
        <w:rPr>
          <w:rFonts w:asciiTheme="minorEastAsia" w:hAnsiTheme="minorEastAsia" w:hint="eastAsia"/>
          <w:color w:val="000000" w:themeColor="text1"/>
          <w:sz w:val="24"/>
          <w:szCs w:val="24"/>
        </w:rPr>
        <w:t>建設業をはじめ</w:t>
      </w:r>
      <w:r w:rsidRPr="00AD77C5">
        <w:rPr>
          <w:rFonts w:asciiTheme="minorEastAsia" w:hAnsiTheme="minorEastAsia" w:hint="eastAsia"/>
          <w:color w:val="000000" w:themeColor="text1"/>
          <w:sz w:val="24"/>
          <w:szCs w:val="24"/>
        </w:rPr>
        <w:t>区内企業との出会いの場を</w:t>
      </w:r>
      <w:r w:rsidR="0046759F" w:rsidRPr="00AD77C5">
        <w:rPr>
          <w:rFonts w:asciiTheme="minorEastAsia" w:hAnsiTheme="minorEastAsia" w:hint="eastAsia"/>
          <w:color w:val="000000" w:themeColor="text1"/>
          <w:sz w:val="24"/>
          <w:szCs w:val="24"/>
        </w:rPr>
        <w:t>、</w:t>
      </w:r>
      <w:r w:rsidRPr="00AD77C5">
        <w:rPr>
          <w:rFonts w:asciiTheme="minorEastAsia" w:hAnsiTheme="minorEastAsia" w:hint="eastAsia"/>
          <w:color w:val="000000" w:themeColor="text1"/>
          <w:sz w:val="24"/>
          <w:szCs w:val="24"/>
        </w:rPr>
        <w:t>あらゆる手法で</w:t>
      </w:r>
      <w:r w:rsidR="0046759F" w:rsidRPr="00AD77C5">
        <w:rPr>
          <w:rFonts w:asciiTheme="minorEastAsia" w:hAnsiTheme="minorEastAsia" w:hint="eastAsia"/>
          <w:color w:val="000000" w:themeColor="text1"/>
          <w:sz w:val="24"/>
          <w:szCs w:val="24"/>
        </w:rPr>
        <w:t>展開しこれまでに</w:t>
      </w:r>
      <w:r w:rsidRPr="00AD77C5">
        <w:rPr>
          <w:rFonts w:asciiTheme="minorEastAsia" w:hAnsiTheme="minorEastAsia" w:hint="eastAsia"/>
          <w:color w:val="000000" w:themeColor="text1"/>
          <w:sz w:val="24"/>
          <w:szCs w:val="24"/>
        </w:rPr>
        <w:t>多くのマッチングが生まれ</w:t>
      </w:r>
      <w:r w:rsidR="0046759F" w:rsidRPr="00AD77C5">
        <w:rPr>
          <w:rFonts w:asciiTheme="minorEastAsia" w:hAnsiTheme="minorEastAsia" w:hint="eastAsia"/>
          <w:color w:val="000000" w:themeColor="text1"/>
          <w:sz w:val="24"/>
          <w:szCs w:val="24"/>
        </w:rPr>
        <w:t>ています</w:t>
      </w:r>
      <w:r w:rsidRPr="00AD77C5">
        <w:rPr>
          <w:rFonts w:asciiTheme="minorEastAsia" w:hAnsiTheme="minorEastAsia" w:hint="eastAsia"/>
          <w:color w:val="000000" w:themeColor="text1"/>
          <w:sz w:val="24"/>
          <w:szCs w:val="24"/>
        </w:rPr>
        <w:t>。また</w:t>
      </w:r>
      <w:r w:rsidR="00D11C31" w:rsidRPr="00AD77C5">
        <w:rPr>
          <w:rFonts w:asciiTheme="minorEastAsia" w:hAnsiTheme="minorEastAsia" w:hint="eastAsia"/>
          <w:color w:val="000000" w:themeColor="text1"/>
          <w:sz w:val="24"/>
          <w:szCs w:val="24"/>
        </w:rPr>
        <w:t>新型</w:t>
      </w:r>
      <w:r w:rsidRPr="00AD77C5">
        <w:rPr>
          <w:rFonts w:asciiTheme="minorEastAsia" w:hAnsiTheme="minorEastAsia" w:hint="eastAsia"/>
          <w:color w:val="000000" w:themeColor="text1"/>
          <w:sz w:val="24"/>
          <w:szCs w:val="24"/>
        </w:rPr>
        <w:t>コロナ</w:t>
      </w:r>
      <w:r w:rsidR="00D11C31" w:rsidRPr="00AD77C5">
        <w:rPr>
          <w:rFonts w:asciiTheme="minorEastAsia" w:hAnsiTheme="minorEastAsia" w:hint="eastAsia"/>
          <w:color w:val="000000" w:themeColor="text1"/>
          <w:sz w:val="24"/>
          <w:szCs w:val="24"/>
        </w:rPr>
        <w:t>ウィルス感染症</w:t>
      </w:r>
      <w:r w:rsidRPr="00AD77C5">
        <w:rPr>
          <w:rFonts w:asciiTheme="minorEastAsia" w:hAnsiTheme="minorEastAsia" w:hint="eastAsia"/>
          <w:color w:val="000000" w:themeColor="text1"/>
          <w:sz w:val="24"/>
          <w:szCs w:val="24"/>
        </w:rPr>
        <w:t>禍でのオンライン面接に対応するためオンライン面接ができるスペース「</w:t>
      </w:r>
      <w:r w:rsidRPr="00AD77C5">
        <w:rPr>
          <w:rFonts w:asciiTheme="minorEastAsia" w:hAnsiTheme="minorEastAsia"/>
          <w:color w:val="000000" w:themeColor="text1"/>
          <w:sz w:val="24"/>
          <w:szCs w:val="24"/>
        </w:rPr>
        <w:t>Yell Room</w:t>
      </w:r>
      <w:r w:rsidRPr="00AD77C5">
        <w:rPr>
          <w:rFonts w:asciiTheme="minorEastAsia" w:hAnsiTheme="minorEastAsia" w:hint="eastAsia"/>
          <w:color w:val="000000" w:themeColor="text1"/>
          <w:sz w:val="24"/>
          <w:szCs w:val="24"/>
        </w:rPr>
        <w:t>」を設置し就活者</w:t>
      </w:r>
      <w:r w:rsidR="0046759F" w:rsidRPr="00AD77C5">
        <w:rPr>
          <w:rFonts w:asciiTheme="minorEastAsia" w:hAnsiTheme="minorEastAsia" w:hint="eastAsia"/>
          <w:color w:val="000000" w:themeColor="text1"/>
          <w:sz w:val="24"/>
          <w:szCs w:val="24"/>
        </w:rPr>
        <w:t>が安心して就活できる環境整備を</w:t>
      </w:r>
      <w:r w:rsidRPr="00AD77C5">
        <w:rPr>
          <w:rFonts w:asciiTheme="minorEastAsia" w:hAnsiTheme="minorEastAsia" w:hint="eastAsia"/>
          <w:color w:val="000000" w:themeColor="text1"/>
          <w:sz w:val="24"/>
          <w:szCs w:val="24"/>
        </w:rPr>
        <w:t>しました。</w:t>
      </w:r>
    </w:p>
    <w:p w14:paraId="21ED65BA" w14:textId="57E62629" w:rsidR="00310EB8" w:rsidRPr="00AD77C5" w:rsidRDefault="00310EB8" w:rsidP="00375366">
      <w:pPr>
        <w:pStyle w:val="ac"/>
        <w:numPr>
          <w:ilvl w:val="0"/>
          <w:numId w:val="19"/>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従業員エンゲージメント向上に向けた研修プログラムを実施し、働く人が仕事を通じて</w:t>
      </w:r>
      <w:r w:rsidR="0046759F" w:rsidRPr="00AD77C5">
        <w:rPr>
          <w:rFonts w:asciiTheme="minorEastAsia" w:hAnsiTheme="minorEastAsia" w:hint="eastAsia"/>
          <w:color w:val="000000" w:themeColor="text1"/>
          <w:sz w:val="24"/>
          <w:szCs w:val="24"/>
        </w:rPr>
        <w:t>ウェルビーイングに働くことに寄り添い、</w:t>
      </w:r>
      <w:r w:rsidRPr="00AD77C5">
        <w:rPr>
          <w:rFonts w:asciiTheme="minorEastAsia" w:hAnsiTheme="minorEastAsia" w:hint="eastAsia"/>
          <w:color w:val="000000" w:themeColor="text1"/>
          <w:sz w:val="24"/>
          <w:szCs w:val="24"/>
        </w:rPr>
        <w:t>能力を発揮できるよう取り組んでいます。</w:t>
      </w:r>
    </w:p>
    <w:p w14:paraId="0DCD3D14" w14:textId="41D300FB" w:rsidR="00310EB8" w:rsidRPr="00AD77C5" w:rsidRDefault="0046759F" w:rsidP="00375366">
      <w:pPr>
        <w:pStyle w:val="ac"/>
        <w:numPr>
          <w:ilvl w:val="0"/>
          <w:numId w:val="19"/>
        </w:numPr>
        <w:adjustRightInd w:val="0"/>
        <w:snapToGrid w:val="0"/>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区内の</w:t>
      </w:r>
      <w:r w:rsidRPr="00AD77C5">
        <w:rPr>
          <w:rFonts w:asciiTheme="minorEastAsia" w:hAnsiTheme="minorEastAsia"/>
          <w:color w:val="000000" w:themeColor="text1"/>
          <w:sz w:val="24"/>
          <w:szCs w:val="24"/>
        </w:rPr>
        <w:t>IT企業と協定を締結し、IT系職種での正社員就職を目指す若者を支援するため、</w:t>
      </w:r>
      <w:r w:rsidRPr="00AD77C5">
        <w:rPr>
          <w:rFonts w:asciiTheme="minorEastAsia" w:hAnsiTheme="minorEastAsia" w:hint="eastAsia"/>
          <w:color w:val="000000" w:themeColor="text1"/>
          <w:sz w:val="24"/>
          <w:szCs w:val="24"/>
        </w:rPr>
        <w:t>世田谷</w:t>
      </w:r>
      <w:r w:rsidRPr="00AD77C5">
        <w:rPr>
          <w:rFonts w:asciiTheme="minorEastAsia" w:hAnsiTheme="minorEastAsia"/>
          <w:color w:val="000000" w:themeColor="text1"/>
          <w:sz w:val="24"/>
          <w:szCs w:val="24"/>
        </w:rPr>
        <w:t>ITカレッジを開講し</w:t>
      </w:r>
      <w:r w:rsidRPr="00AD77C5">
        <w:rPr>
          <w:rFonts w:asciiTheme="minorEastAsia" w:hAnsiTheme="minorEastAsia" w:hint="eastAsia"/>
          <w:color w:val="000000" w:themeColor="text1"/>
          <w:sz w:val="24"/>
          <w:szCs w:val="24"/>
        </w:rPr>
        <w:t>、新たなチャレンジに必要な知識や能力、技術を身に付け</w:t>
      </w:r>
      <w:r w:rsidRPr="00AD77C5">
        <w:rPr>
          <w:rFonts w:asciiTheme="minorEastAsia" w:hAnsiTheme="minorEastAsia" w:hint="eastAsia"/>
          <w:color w:val="000000" w:themeColor="text1"/>
          <w:sz w:val="24"/>
          <w:szCs w:val="24"/>
        </w:rPr>
        <w:lastRenderedPageBreak/>
        <w:t>る取組みを実施しました。</w:t>
      </w:r>
    </w:p>
    <w:p w14:paraId="085ACA46" w14:textId="21EF05B5" w:rsidR="00326704" w:rsidRPr="00AD77C5" w:rsidRDefault="00FB24DC" w:rsidP="00375366">
      <w:pPr>
        <w:pStyle w:val="ac"/>
        <w:numPr>
          <w:ilvl w:val="0"/>
          <w:numId w:val="19"/>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個々人のライフスタイルにあった多様な働き方を選択できる社会環境整備のために、企業と連携したテレワークの推進、託児付ワークスペース等の整備に積極的に取り組み、新型コロナウィルス感染症拡大による外出制限</w:t>
      </w:r>
      <w:r w:rsidR="00A82601" w:rsidRPr="00AD77C5">
        <w:rPr>
          <w:rFonts w:asciiTheme="minorEastAsia" w:hAnsiTheme="minorEastAsia" w:hint="eastAsia"/>
          <w:color w:val="000000" w:themeColor="text1"/>
          <w:sz w:val="24"/>
          <w:szCs w:val="24"/>
        </w:rPr>
        <w:t>の中、</w:t>
      </w:r>
      <w:r w:rsidRPr="00AD77C5">
        <w:rPr>
          <w:rFonts w:asciiTheme="minorEastAsia" w:hAnsiTheme="minorEastAsia" w:hint="eastAsia"/>
          <w:color w:val="000000" w:themeColor="text1"/>
          <w:sz w:val="24"/>
          <w:szCs w:val="24"/>
        </w:rPr>
        <w:t>活用が</w:t>
      </w:r>
      <w:r w:rsidR="00A82601" w:rsidRPr="00AD77C5">
        <w:rPr>
          <w:rFonts w:asciiTheme="minorEastAsia" w:hAnsiTheme="minorEastAsia" w:hint="eastAsia"/>
          <w:color w:val="000000" w:themeColor="text1"/>
          <w:sz w:val="24"/>
          <w:szCs w:val="24"/>
        </w:rPr>
        <w:t>進み</w:t>
      </w:r>
      <w:r w:rsidRPr="00AD77C5">
        <w:rPr>
          <w:rFonts w:asciiTheme="minorEastAsia" w:hAnsiTheme="minorEastAsia" w:hint="eastAsia"/>
          <w:color w:val="000000" w:themeColor="text1"/>
          <w:sz w:val="24"/>
          <w:szCs w:val="24"/>
        </w:rPr>
        <w:t>ました。</w:t>
      </w:r>
    </w:p>
    <w:p w14:paraId="06F430E0" w14:textId="3C712C9C" w:rsidR="007B10DE" w:rsidRPr="00AD77C5" w:rsidRDefault="00D11C31" w:rsidP="00375366">
      <w:pPr>
        <w:pStyle w:val="ac"/>
        <w:numPr>
          <w:ilvl w:val="0"/>
          <w:numId w:val="19"/>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新型コロナウィルス感染症</w:t>
      </w:r>
      <w:r w:rsidR="007B10DE" w:rsidRPr="00AD77C5">
        <w:rPr>
          <w:rFonts w:asciiTheme="minorEastAsia" w:hAnsiTheme="minorEastAsia" w:hint="eastAsia"/>
          <w:color w:val="000000" w:themeColor="text1"/>
          <w:sz w:val="24"/>
          <w:szCs w:val="24"/>
        </w:rPr>
        <w:t>禍で販売が大きく減少した障害者施設</w:t>
      </w:r>
      <w:r w:rsidR="00A5621F" w:rsidRPr="00AD77C5">
        <w:rPr>
          <w:rFonts w:asciiTheme="minorEastAsia" w:hAnsiTheme="minorEastAsia" w:hint="eastAsia"/>
          <w:color w:val="000000" w:themeColor="text1"/>
          <w:sz w:val="24"/>
          <w:szCs w:val="24"/>
        </w:rPr>
        <w:t>で製作される自主生</w:t>
      </w:r>
      <w:r w:rsidR="007B10DE" w:rsidRPr="00AD77C5">
        <w:rPr>
          <w:rFonts w:asciiTheme="minorEastAsia" w:hAnsiTheme="minorEastAsia" w:hint="eastAsia"/>
          <w:color w:val="000000" w:themeColor="text1"/>
          <w:sz w:val="24"/>
          <w:szCs w:val="24"/>
        </w:rPr>
        <w:t>産品の売上向上を目的にスタートした「せせせ」プロジェクトにより、施設で働く多くの人の産業を通じた</w:t>
      </w:r>
      <w:r w:rsidR="00A5621F" w:rsidRPr="00AD77C5">
        <w:rPr>
          <w:rFonts w:asciiTheme="minorEastAsia" w:hAnsiTheme="minorEastAsia" w:hint="eastAsia"/>
          <w:color w:val="000000" w:themeColor="text1"/>
          <w:sz w:val="24"/>
          <w:szCs w:val="24"/>
        </w:rPr>
        <w:t>活躍</w:t>
      </w:r>
      <w:r w:rsidR="007B10DE" w:rsidRPr="00AD77C5">
        <w:rPr>
          <w:rFonts w:asciiTheme="minorEastAsia" w:hAnsiTheme="minorEastAsia" w:hint="eastAsia"/>
          <w:color w:val="000000" w:themeColor="text1"/>
          <w:sz w:val="24"/>
          <w:szCs w:val="24"/>
        </w:rPr>
        <w:t>の契機となりました。</w:t>
      </w:r>
    </w:p>
    <w:p w14:paraId="1E0E8F50" w14:textId="4549E3E4" w:rsidR="00326704" w:rsidRPr="00AD77C5" w:rsidRDefault="00326704" w:rsidP="00326704">
      <w:pPr>
        <w:rPr>
          <w:rFonts w:asciiTheme="minorEastAsia" w:hAnsiTheme="minorEastAsia"/>
          <w:color w:val="000000" w:themeColor="text1"/>
          <w:sz w:val="24"/>
          <w:szCs w:val="24"/>
        </w:rPr>
      </w:pPr>
    </w:p>
    <w:p w14:paraId="279F5248" w14:textId="63A3164A"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ありたい姿６</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世田谷の魅力が様々な交流を促し、さらなる賑わいを生み出すまち</w:t>
      </w:r>
    </w:p>
    <w:p w14:paraId="522CBE05" w14:textId="27068B1D" w:rsidR="00FB24DC" w:rsidRPr="00AD77C5" w:rsidRDefault="006B10CE" w:rsidP="00375366">
      <w:pPr>
        <w:pStyle w:val="ac"/>
        <w:numPr>
          <w:ilvl w:val="0"/>
          <w:numId w:val="20"/>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東京2020大会に向け、イベント民泊の活用や観光ボランティアの育成など、国内外観光客の受入</w:t>
      </w:r>
      <w:r w:rsidR="00FC2037" w:rsidRPr="00AD77C5">
        <w:rPr>
          <w:rFonts w:asciiTheme="minorEastAsia" w:hAnsiTheme="minorEastAsia" w:hint="eastAsia"/>
          <w:color w:val="000000" w:themeColor="text1"/>
          <w:sz w:val="24"/>
          <w:szCs w:val="24"/>
        </w:rPr>
        <w:t>と交流の環境整備</w:t>
      </w:r>
      <w:r w:rsidRPr="00AD77C5">
        <w:rPr>
          <w:rFonts w:asciiTheme="minorEastAsia" w:hAnsiTheme="minorEastAsia" w:hint="eastAsia"/>
          <w:color w:val="000000" w:themeColor="text1"/>
          <w:sz w:val="24"/>
          <w:szCs w:val="24"/>
        </w:rPr>
        <w:t>を進めていましたが、新型コロナウ</w:t>
      </w:r>
      <w:r w:rsidR="00175DF6" w:rsidRPr="00AD77C5">
        <w:rPr>
          <w:rFonts w:asciiTheme="minorEastAsia" w:hAnsiTheme="minorEastAsia" w:hint="eastAsia"/>
          <w:color w:val="000000" w:themeColor="text1"/>
          <w:sz w:val="24"/>
          <w:szCs w:val="24"/>
        </w:rPr>
        <w:t>ィ</w:t>
      </w:r>
      <w:r w:rsidRPr="00AD77C5">
        <w:rPr>
          <w:rFonts w:asciiTheme="minorEastAsia" w:hAnsiTheme="minorEastAsia" w:hint="eastAsia"/>
          <w:color w:val="000000" w:themeColor="text1"/>
          <w:sz w:val="24"/>
          <w:szCs w:val="24"/>
        </w:rPr>
        <w:t>ルス感染症の拡大に伴う1年の延期と無観客開催により、大きな影響を受けました。</w:t>
      </w:r>
    </w:p>
    <w:p w14:paraId="5A2D3464" w14:textId="0917FEE9" w:rsidR="00326704" w:rsidRPr="00AD77C5" w:rsidRDefault="00AB69B7" w:rsidP="00375366">
      <w:pPr>
        <w:pStyle w:val="ac"/>
        <w:numPr>
          <w:ilvl w:val="0"/>
          <w:numId w:val="20"/>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区外からの来訪者を増加させ、区内消費を喚起することで、経済波及効果を高めることを目的とし、「世田谷まちなか観光交流協会」を中心として効果的な</w:t>
      </w:r>
      <w:r w:rsidR="00FC2037" w:rsidRPr="00AD77C5">
        <w:rPr>
          <w:rFonts w:asciiTheme="minorEastAsia" w:hAnsiTheme="minorEastAsia" w:hint="eastAsia"/>
          <w:color w:val="000000" w:themeColor="text1"/>
          <w:sz w:val="24"/>
          <w:szCs w:val="24"/>
        </w:rPr>
        <w:t>観光プロモーションや</w:t>
      </w:r>
      <w:r w:rsidRPr="00AD77C5">
        <w:rPr>
          <w:rFonts w:asciiTheme="minorEastAsia" w:hAnsiTheme="minorEastAsia" w:hint="eastAsia"/>
          <w:color w:val="000000" w:themeColor="text1"/>
          <w:sz w:val="24"/>
          <w:szCs w:val="24"/>
        </w:rPr>
        <w:t>戦略的な事業展開を進めてきました。しかしながら、前述のとおり、新型コロナウ</w:t>
      </w:r>
      <w:r w:rsidR="00175DF6" w:rsidRPr="00AD77C5">
        <w:rPr>
          <w:rFonts w:asciiTheme="minorEastAsia" w:hAnsiTheme="minorEastAsia" w:hint="eastAsia"/>
          <w:color w:val="000000" w:themeColor="text1"/>
          <w:sz w:val="24"/>
          <w:szCs w:val="24"/>
        </w:rPr>
        <w:t>ィ</w:t>
      </w:r>
      <w:r w:rsidRPr="00AD77C5">
        <w:rPr>
          <w:rFonts w:asciiTheme="minorEastAsia" w:hAnsiTheme="minorEastAsia" w:hint="eastAsia"/>
          <w:color w:val="000000" w:themeColor="text1"/>
          <w:sz w:val="24"/>
          <w:szCs w:val="24"/>
        </w:rPr>
        <w:t>ルス感染症拡大の外出制限や外出控えにより、「世田谷まちなか観光メッセ」や観光ボランティアガイドによるまち歩きツアーといった観光事業や観光プロモーションの取組みが一時困難となりました。新型コロナウ</w:t>
      </w:r>
      <w:r w:rsidR="00175DF6" w:rsidRPr="00AD77C5">
        <w:rPr>
          <w:rFonts w:asciiTheme="minorEastAsia" w:hAnsiTheme="minorEastAsia" w:hint="eastAsia"/>
          <w:color w:val="000000" w:themeColor="text1"/>
          <w:sz w:val="24"/>
          <w:szCs w:val="24"/>
        </w:rPr>
        <w:t>ィ</w:t>
      </w:r>
      <w:r w:rsidRPr="00AD77C5">
        <w:rPr>
          <w:rFonts w:asciiTheme="minorEastAsia" w:hAnsiTheme="minorEastAsia" w:hint="eastAsia"/>
          <w:color w:val="000000" w:themeColor="text1"/>
          <w:sz w:val="24"/>
          <w:szCs w:val="24"/>
        </w:rPr>
        <w:t>ルス感染症が下火となったことから、改めて観光事業や観光プロモーションを進めていくことが重要です。</w:t>
      </w:r>
    </w:p>
    <w:p w14:paraId="133FCA48" w14:textId="05740390" w:rsidR="00326704" w:rsidRPr="00AD77C5" w:rsidRDefault="00326704" w:rsidP="00326704">
      <w:pPr>
        <w:rPr>
          <w:rFonts w:asciiTheme="minorEastAsia" w:hAnsiTheme="minorEastAsia"/>
          <w:color w:val="000000" w:themeColor="text1"/>
          <w:sz w:val="24"/>
          <w:szCs w:val="24"/>
        </w:rPr>
      </w:pPr>
    </w:p>
    <w:p w14:paraId="59876620" w14:textId="465EFADC" w:rsidR="00326704" w:rsidRPr="00AD77C5" w:rsidRDefault="003A4A5D" w:rsidP="00326704">
      <w:pPr>
        <w:pBdr>
          <w:bottom w:val="single" w:sz="4" w:space="1" w:color="auto"/>
        </w:pBdr>
        <w:shd w:val="clear" w:color="8BEB75" w:fill="auto"/>
        <w:rPr>
          <w:rFonts w:asciiTheme="minorEastAsia" w:hAnsiTheme="minorEastAsia"/>
          <w:b/>
          <w:bCs/>
          <w:color w:val="000000" w:themeColor="text1"/>
          <w:sz w:val="24"/>
          <w:szCs w:val="24"/>
        </w:rPr>
      </w:pP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ありたい姿７</w:t>
      </w:r>
      <w:r w:rsidRPr="00AD77C5">
        <w:rPr>
          <w:rFonts w:asciiTheme="minorEastAsia" w:hAnsiTheme="minorEastAsia" w:hint="eastAsia"/>
          <w:b/>
          <w:bCs/>
          <w:color w:val="000000" w:themeColor="text1"/>
          <w:sz w:val="24"/>
          <w:szCs w:val="24"/>
        </w:rPr>
        <w:t>）</w:t>
      </w:r>
      <w:r w:rsidR="00326704" w:rsidRPr="00AD77C5">
        <w:rPr>
          <w:rFonts w:asciiTheme="minorEastAsia" w:hAnsiTheme="minorEastAsia" w:hint="eastAsia"/>
          <w:b/>
          <w:bCs/>
          <w:color w:val="000000" w:themeColor="text1"/>
          <w:sz w:val="24"/>
          <w:szCs w:val="24"/>
        </w:rPr>
        <w:t>環境にやさしく、潤いに満ちた生活や事業ができるまち</w:t>
      </w:r>
    </w:p>
    <w:p w14:paraId="63EBFFC2" w14:textId="44F86E7F" w:rsidR="00FB24DC" w:rsidRPr="00AD77C5" w:rsidRDefault="00FB24DC" w:rsidP="00375366">
      <w:pPr>
        <w:pStyle w:val="ac"/>
        <w:numPr>
          <w:ilvl w:val="0"/>
          <w:numId w:val="21"/>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みどり環境の維持・向上を目的として、学校教育や福祉事業との連携による農業公園の活用を進めてきました。</w:t>
      </w:r>
    </w:p>
    <w:p w14:paraId="67782877" w14:textId="77777777" w:rsidR="00C26499" w:rsidRPr="00AD77C5" w:rsidRDefault="00C26499" w:rsidP="00375366">
      <w:pPr>
        <w:pStyle w:val="ac"/>
        <w:numPr>
          <w:ilvl w:val="0"/>
          <w:numId w:val="21"/>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 xml:space="preserve">障害福祉部と連携して、拠点農園の管理を通じて、農地保全と障害者の就労促進・工賃向上を目的とした農福連携事業に取り組んでいます。 </w:t>
      </w:r>
    </w:p>
    <w:p w14:paraId="09B3CCF7" w14:textId="214E3168" w:rsidR="00C26499" w:rsidRPr="00AD77C5" w:rsidRDefault="00C26499" w:rsidP="00175DF6">
      <w:pPr>
        <w:pStyle w:val="ac"/>
        <w:ind w:leftChars="0" w:left="66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2015年度（平成27年度）の都市農業振興基本法成立以降の新たな農地保全に向けた方針のもと、生産緑地地区の指定要件を緩和するとともに、特定生産緑地への指定案内や生産緑地地区内での貸借の認定を進めてきました。</w:t>
      </w:r>
    </w:p>
    <w:p w14:paraId="4FCA1C67" w14:textId="69A9E55F" w:rsidR="00C26499" w:rsidRPr="00AD77C5" w:rsidRDefault="00C26499" w:rsidP="00375366">
      <w:pPr>
        <w:pStyle w:val="ac"/>
        <w:numPr>
          <w:ilvl w:val="0"/>
          <w:numId w:val="21"/>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 xml:space="preserve">世田谷区農地保全方針において農地保全重点地区を７地区定め、当該地区内で都市計画公園・緑地として位置付けた生産緑地の買取申出があった場合は区が取得していく等、さらなる都市農地の保全に取り組んでいきます。  </w:t>
      </w:r>
    </w:p>
    <w:p w14:paraId="232EE4FF" w14:textId="4D535A81" w:rsidR="00FB24DC" w:rsidRPr="00AD77C5" w:rsidRDefault="00FB24DC" w:rsidP="00375366">
      <w:pPr>
        <w:pStyle w:val="ac"/>
        <w:numPr>
          <w:ilvl w:val="0"/>
          <w:numId w:val="21"/>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住まいや建物の省エネルギー化</w:t>
      </w:r>
      <w:r w:rsidR="00003F83" w:rsidRPr="00AD77C5">
        <w:rPr>
          <w:rFonts w:asciiTheme="minorEastAsia" w:hAnsiTheme="minorEastAsia" w:hint="eastAsia"/>
          <w:color w:val="000000" w:themeColor="text1"/>
          <w:sz w:val="24"/>
          <w:szCs w:val="24"/>
        </w:rPr>
        <w:t>に取り組んできた建設業をはじめ</w:t>
      </w:r>
      <w:r w:rsidRPr="00AD77C5">
        <w:rPr>
          <w:rFonts w:asciiTheme="minorEastAsia" w:hAnsiTheme="minorEastAsia" w:hint="eastAsia"/>
          <w:color w:val="000000" w:themeColor="text1"/>
          <w:sz w:val="24"/>
          <w:szCs w:val="24"/>
        </w:rPr>
        <w:t>、再生可能エネルギーの普及拡大、ＬＥＤ照明や次世代自動車の普及、水素エネルギー等の次世代エネルギー利活用などに関連する産業の振興に向けて、区内事業者の活用を引き続き行っていきます。</w:t>
      </w:r>
    </w:p>
    <w:p w14:paraId="2F1387BB" w14:textId="39193DF0" w:rsidR="00326704" w:rsidRPr="00AD77C5" w:rsidRDefault="00FB24DC" w:rsidP="00375366">
      <w:pPr>
        <w:pStyle w:val="ac"/>
        <w:numPr>
          <w:ilvl w:val="0"/>
          <w:numId w:val="21"/>
        </w:numPr>
        <w:ind w:leftChars="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産業部門及び福祉部門と連携した消費者啓発活動の促進と、消費者各自のニーズに合わせた消費者教育の推進を進めるとともに、エシカル消費やフェアトレードの普及など、新たな視点に立った啓発活動を組み合わせることにより、適正な消費行動の実現に取り組んできました。ＳＤＧｓ（持続可能な開発目標）の考え方や環境配慮行動、エシカル消費のマインドは、世田谷区地域経済の持続可能な発展条例において、地域経済の持続可能な発展を実現するための非経済的な価値とし重視し、今後も一層の取組みを進めて</w:t>
      </w:r>
      <w:r w:rsidRPr="00AD77C5">
        <w:rPr>
          <w:rFonts w:asciiTheme="minorEastAsia" w:hAnsiTheme="minorEastAsia" w:hint="eastAsia"/>
          <w:color w:val="000000" w:themeColor="text1"/>
          <w:sz w:val="24"/>
          <w:szCs w:val="24"/>
        </w:rPr>
        <w:lastRenderedPageBreak/>
        <w:t>いきます。</w:t>
      </w:r>
    </w:p>
    <w:p w14:paraId="74361AEC" w14:textId="13EE873A" w:rsidR="00E7135E" w:rsidRPr="00AD77C5" w:rsidRDefault="00E7135E">
      <w:pPr>
        <w:widowControl/>
        <w:jc w:val="left"/>
        <w:rPr>
          <w:rFonts w:asciiTheme="minorEastAsia" w:hAnsiTheme="minorEastAsia"/>
          <w:color w:val="000000" w:themeColor="text1"/>
          <w:sz w:val="24"/>
          <w:szCs w:val="24"/>
        </w:rPr>
      </w:pPr>
    </w:p>
    <w:p w14:paraId="5C9A1487" w14:textId="77777777" w:rsidR="00DA4669" w:rsidRDefault="00DA4669">
      <w:pPr>
        <w:widowControl/>
        <w:jc w:val="left"/>
        <w:rPr>
          <w:rFonts w:asciiTheme="minorEastAsia" w:hAnsiTheme="minorEastAsia"/>
          <w:b/>
          <w:bCs/>
          <w:color w:val="000000" w:themeColor="text1"/>
          <w:sz w:val="32"/>
          <w:szCs w:val="32"/>
        </w:rPr>
      </w:pPr>
      <w:r>
        <w:rPr>
          <w:rFonts w:asciiTheme="minorEastAsia" w:hAnsiTheme="minorEastAsia"/>
          <w:b/>
          <w:bCs/>
          <w:color w:val="000000" w:themeColor="text1"/>
          <w:sz w:val="32"/>
          <w:szCs w:val="32"/>
        </w:rPr>
        <w:br w:type="page"/>
      </w:r>
    </w:p>
    <w:p w14:paraId="0A28BE04" w14:textId="4C546456" w:rsidR="00E7135E" w:rsidRPr="001C05F1" w:rsidRDefault="00F07E98" w:rsidP="00D11C31">
      <w:pPr>
        <w:widowControl/>
        <w:jc w:val="left"/>
        <w:rPr>
          <w:rFonts w:asciiTheme="minorEastAsia" w:hAnsiTheme="minorEastAsia"/>
          <w:b/>
          <w:bCs/>
          <w:color w:val="000000" w:themeColor="text1"/>
          <w:sz w:val="32"/>
          <w:szCs w:val="32"/>
        </w:rPr>
      </w:pPr>
      <w:r w:rsidRPr="001C05F1">
        <w:rPr>
          <w:rFonts w:asciiTheme="minorEastAsia" w:hAnsiTheme="minorEastAsia" w:hint="eastAsia"/>
          <w:b/>
          <w:bCs/>
          <w:color w:val="000000" w:themeColor="text1"/>
          <w:sz w:val="32"/>
          <w:szCs w:val="32"/>
        </w:rPr>
        <w:lastRenderedPageBreak/>
        <w:t>６</w:t>
      </w:r>
      <w:r w:rsidR="00E7135E" w:rsidRPr="001C05F1">
        <w:rPr>
          <w:rFonts w:asciiTheme="minorEastAsia" w:hAnsiTheme="minorEastAsia" w:hint="eastAsia"/>
          <w:b/>
          <w:bCs/>
          <w:color w:val="000000" w:themeColor="text1"/>
          <w:sz w:val="32"/>
          <w:szCs w:val="32"/>
        </w:rPr>
        <w:t>．</w:t>
      </w:r>
      <w:r w:rsidRPr="001C05F1">
        <w:rPr>
          <w:rFonts w:asciiTheme="minorEastAsia" w:hAnsiTheme="minorEastAsia" w:hint="eastAsia"/>
          <w:b/>
          <w:bCs/>
          <w:color w:val="000000" w:themeColor="text1"/>
          <w:sz w:val="32"/>
          <w:szCs w:val="32"/>
        </w:rPr>
        <w:t>資料編</w:t>
      </w:r>
    </w:p>
    <w:p w14:paraId="5021F6F5" w14:textId="77777777" w:rsidR="00741CA5" w:rsidRPr="00AD77C5" w:rsidRDefault="00741CA5" w:rsidP="00741CA5">
      <w:pPr>
        <w:widowControl/>
        <w:jc w:val="center"/>
        <w:rPr>
          <w:rFonts w:asciiTheme="minorEastAsia" w:hAnsiTheme="minorEastAsia"/>
          <w:sz w:val="32"/>
          <w:szCs w:val="32"/>
        </w:rPr>
      </w:pPr>
      <w:r w:rsidRPr="00AD77C5">
        <w:rPr>
          <w:rFonts w:asciiTheme="minorEastAsia" w:hAnsiTheme="minorEastAsia" w:hint="eastAsia"/>
          <w:sz w:val="32"/>
          <w:szCs w:val="32"/>
        </w:rPr>
        <w:t>目　次</w:t>
      </w:r>
    </w:p>
    <w:p w14:paraId="420BE241" w14:textId="67693227" w:rsidR="00741CA5" w:rsidRDefault="00741CA5" w:rsidP="00741CA5">
      <w:pPr>
        <w:tabs>
          <w:tab w:val="right" w:leader="middleDot" w:pos="10080"/>
        </w:tabs>
        <w:spacing w:line="380" w:lineRule="exact"/>
        <w:jc w:val="left"/>
        <w:rPr>
          <w:rFonts w:asciiTheme="minorEastAsia" w:hAnsiTheme="minorEastAsia"/>
          <w:sz w:val="24"/>
          <w:szCs w:val="24"/>
        </w:rPr>
      </w:pPr>
      <w:r w:rsidRPr="00AD77C5">
        <w:rPr>
          <w:rFonts w:asciiTheme="minorEastAsia" w:hAnsiTheme="minorEastAsia" w:hint="eastAsia"/>
          <w:sz w:val="24"/>
          <w:szCs w:val="24"/>
        </w:rPr>
        <w:t>１．</w:t>
      </w:r>
      <w:r>
        <w:rPr>
          <w:rFonts w:asciiTheme="minorEastAsia" w:hAnsiTheme="minorEastAsia" w:hint="eastAsia"/>
          <w:sz w:val="24"/>
          <w:szCs w:val="24"/>
        </w:rPr>
        <w:t>世田谷区地域経済の持続可能な発展を目指す会議</w:t>
      </w:r>
      <w:r w:rsidRPr="00AD77C5">
        <w:rPr>
          <w:rFonts w:asciiTheme="minorEastAsia" w:hAnsiTheme="minorEastAsia" w:hint="eastAsia"/>
          <w:sz w:val="24"/>
          <w:szCs w:val="24"/>
        </w:rPr>
        <w:tab/>
      </w:r>
      <w:r>
        <w:rPr>
          <w:rFonts w:asciiTheme="minorEastAsia" w:hAnsiTheme="minorEastAsia" w:hint="eastAsia"/>
          <w:sz w:val="24"/>
          <w:szCs w:val="24"/>
        </w:rPr>
        <w:t>７</w:t>
      </w:r>
      <w:r w:rsidR="00F307E2">
        <w:rPr>
          <w:rFonts w:asciiTheme="minorEastAsia" w:hAnsiTheme="minorEastAsia" w:hint="eastAsia"/>
          <w:sz w:val="24"/>
          <w:szCs w:val="24"/>
        </w:rPr>
        <w:t>７</w:t>
      </w:r>
    </w:p>
    <w:p w14:paraId="714242EE" w14:textId="0234CBB7" w:rsidR="00741CA5" w:rsidRDefault="00741CA5" w:rsidP="00741CA5">
      <w:pPr>
        <w:tabs>
          <w:tab w:val="right" w:leader="middleDot" w:pos="10080"/>
        </w:tabs>
        <w:spacing w:line="380" w:lineRule="exact"/>
        <w:jc w:val="left"/>
        <w:rPr>
          <w:rFonts w:asciiTheme="minorEastAsia" w:hAnsiTheme="minorEastAsia"/>
          <w:color w:val="000000" w:themeColor="text1"/>
          <w:sz w:val="24"/>
          <w:szCs w:val="24"/>
        </w:rPr>
      </w:pPr>
      <w:r>
        <w:rPr>
          <w:rFonts w:asciiTheme="minorEastAsia" w:hAnsiTheme="minorEastAsia" w:hint="eastAsia"/>
          <w:sz w:val="24"/>
          <w:szCs w:val="24"/>
        </w:rPr>
        <w:t xml:space="preserve">　（１）</w:t>
      </w:r>
      <w:r w:rsidRPr="00AD77C5">
        <w:rPr>
          <w:rFonts w:asciiTheme="minorEastAsia" w:hAnsiTheme="minorEastAsia" w:hint="eastAsia"/>
          <w:color w:val="000000" w:themeColor="text1"/>
          <w:sz w:val="24"/>
          <w:szCs w:val="24"/>
        </w:rPr>
        <w:t>世田谷区地域経済の持続可能な発展を目指す会議記録</w:t>
      </w:r>
    </w:p>
    <w:p w14:paraId="3E77D66A" w14:textId="3BC8763A" w:rsidR="00741CA5" w:rsidRDefault="00741CA5" w:rsidP="00741CA5">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color w:val="000000" w:themeColor="text1"/>
          <w:sz w:val="24"/>
          <w:szCs w:val="24"/>
        </w:rPr>
        <w:t xml:space="preserve">　（２）</w:t>
      </w:r>
      <w:r w:rsidRPr="00AD77C5">
        <w:rPr>
          <w:rFonts w:asciiTheme="minorEastAsia" w:hAnsiTheme="minorEastAsia" w:hint="eastAsia"/>
          <w:sz w:val="24"/>
          <w:szCs w:val="24"/>
        </w:rPr>
        <w:t>世田谷区地域経済の持続可能な発展を目指す会議」委員名簿</w:t>
      </w:r>
    </w:p>
    <w:p w14:paraId="66314B0B" w14:textId="30DA9D52" w:rsidR="00741CA5" w:rsidRDefault="00741CA5" w:rsidP="00741CA5">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 xml:space="preserve">　（３）答申</w:t>
      </w:r>
    </w:p>
    <w:p w14:paraId="4DD21A32" w14:textId="77777777" w:rsidR="00741CA5" w:rsidRDefault="00741CA5" w:rsidP="00741CA5">
      <w:pPr>
        <w:tabs>
          <w:tab w:val="right" w:leader="middleDot" w:pos="10080"/>
        </w:tabs>
        <w:spacing w:line="380" w:lineRule="exact"/>
        <w:jc w:val="left"/>
        <w:rPr>
          <w:rFonts w:asciiTheme="minorEastAsia" w:hAnsiTheme="minorEastAsia"/>
          <w:sz w:val="24"/>
          <w:szCs w:val="24"/>
        </w:rPr>
      </w:pPr>
    </w:p>
    <w:p w14:paraId="3B3794DA" w14:textId="096CEB21" w:rsidR="00741CA5" w:rsidRDefault="00741CA5" w:rsidP="00741CA5">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２</w:t>
      </w:r>
      <w:r w:rsidRPr="00AD77C5">
        <w:rPr>
          <w:rFonts w:asciiTheme="minorEastAsia" w:hAnsiTheme="minorEastAsia" w:hint="eastAsia"/>
          <w:sz w:val="24"/>
          <w:szCs w:val="24"/>
        </w:rPr>
        <w:t>．</w:t>
      </w:r>
      <w:r>
        <w:rPr>
          <w:rFonts w:asciiTheme="minorEastAsia" w:hAnsiTheme="minorEastAsia" w:hint="eastAsia"/>
          <w:color w:val="000000" w:themeColor="text1"/>
          <w:sz w:val="24"/>
          <w:szCs w:val="24"/>
        </w:rPr>
        <w:t>区民意見募集の結果について</w:t>
      </w:r>
      <w:r w:rsidRPr="00AD77C5">
        <w:rPr>
          <w:rFonts w:asciiTheme="minorEastAsia" w:hAnsiTheme="minorEastAsia" w:hint="eastAsia"/>
          <w:sz w:val="24"/>
          <w:szCs w:val="24"/>
        </w:rPr>
        <w:tab/>
      </w:r>
      <w:r>
        <w:rPr>
          <w:rFonts w:asciiTheme="minorEastAsia" w:hAnsiTheme="minorEastAsia" w:hint="eastAsia"/>
          <w:sz w:val="24"/>
          <w:szCs w:val="24"/>
        </w:rPr>
        <w:t>８</w:t>
      </w:r>
      <w:r w:rsidR="00F307E2">
        <w:rPr>
          <w:rFonts w:asciiTheme="minorEastAsia" w:hAnsiTheme="minorEastAsia" w:hint="eastAsia"/>
          <w:sz w:val="24"/>
          <w:szCs w:val="24"/>
        </w:rPr>
        <w:t>２</w:t>
      </w:r>
    </w:p>
    <w:p w14:paraId="2C9246D9" w14:textId="57C04380" w:rsidR="00741CA5" w:rsidRDefault="00741CA5" w:rsidP="00741CA5">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 xml:space="preserve">　（１）意見募集期間</w:t>
      </w:r>
    </w:p>
    <w:p w14:paraId="05EA66B0" w14:textId="2CDA97DC" w:rsidR="00741CA5" w:rsidRDefault="00741CA5" w:rsidP="00741CA5">
      <w:pPr>
        <w:tabs>
          <w:tab w:val="right" w:leader="middleDot" w:pos="10080"/>
        </w:tabs>
        <w:spacing w:line="380" w:lineRule="exact"/>
        <w:jc w:val="left"/>
        <w:rPr>
          <w:rFonts w:ascii="ＭＳ 明朝" w:eastAsia="ＭＳ 明朝" w:hAnsi="ＭＳ 明朝"/>
          <w:color w:val="000000" w:themeColor="text1"/>
          <w:sz w:val="24"/>
          <w:szCs w:val="24"/>
        </w:rPr>
      </w:pPr>
      <w:r>
        <w:rPr>
          <w:rFonts w:asciiTheme="minorEastAsia" w:hAnsiTheme="minorEastAsia" w:hint="eastAsia"/>
          <w:sz w:val="24"/>
          <w:szCs w:val="24"/>
        </w:rPr>
        <w:t xml:space="preserve">　</w:t>
      </w: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２</w:t>
      </w: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意見提出人数及び件数</w:t>
      </w:r>
    </w:p>
    <w:p w14:paraId="59008F8A" w14:textId="2754211C" w:rsidR="00741CA5" w:rsidRDefault="00741CA5" w:rsidP="00741CA5">
      <w:pPr>
        <w:tabs>
          <w:tab w:val="right" w:leader="middleDot" w:pos="10080"/>
        </w:tabs>
        <w:spacing w:line="380" w:lineRule="exact"/>
        <w:ind w:firstLineChars="100" w:firstLine="240"/>
        <w:jc w:val="lef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（３）</w:t>
      </w:r>
      <w:r w:rsidRPr="003B059E">
        <w:rPr>
          <w:rFonts w:ascii="ＭＳ 明朝" w:eastAsia="ＭＳ 明朝" w:hAnsi="ＭＳ 明朝" w:hint="eastAsia"/>
          <w:color w:val="000000" w:themeColor="text1"/>
          <w:sz w:val="24"/>
          <w:szCs w:val="24"/>
        </w:rPr>
        <w:t>意見概要及び区の考え方</w:t>
      </w:r>
    </w:p>
    <w:p w14:paraId="6186FE25" w14:textId="77777777" w:rsidR="0032387C" w:rsidRDefault="0032387C" w:rsidP="00741CA5">
      <w:pPr>
        <w:tabs>
          <w:tab w:val="right" w:leader="middleDot" w:pos="10080"/>
        </w:tabs>
        <w:spacing w:line="380" w:lineRule="exact"/>
        <w:ind w:firstLineChars="100" w:firstLine="240"/>
        <w:jc w:val="left"/>
        <w:rPr>
          <w:rFonts w:ascii="ＭＳ 明朝" w:eastAsia="ＭＳ 明朝" w:hAnsi="ＭＳ 明朝"/>
          <w:color w:val="000000" w:themeColor="text1"/>
          <w:sz w:val="24"/>
          <w:szCs w:val="24"/>
        </w:rPr>
      </w:pPr>
    </w:p>
    <w:p w14:paraId="5CF02200" w14:textId="27770D1D" w:rsidR="0032387C" w:rsidRDefault="0032387C" w:rsidP="0032387C">
      <w:pPr>
        <w:tabs>
          <w:tab w:val="right" w:leader="middleDot" w:pos="10080"/>
        </w:tabs>
        <w:spacing w:line="380" w:lineRule="exact"/>
        <w:jc w:val="left"/>
        <w:rPr>
          <w:rFonts w:asciiTheme="minorEastAsia" w:hAnsiTheme="minorEastAsia"/>
          <w:sz w:val="24"/>
          <w:szCs w:val="24"/>
        </w:rPr>
      </w:pPr>
      <w:r>
        <w:rPr>
          <w:rFonts w:asciiTheme="minorEastAsia" w:hAnsiTheme="minorEastAsia" w:hint="eastAsia"/>
          <w:sz w:val="24"/>
          <w:szCs w:val="24"/>
        </w:rPr>
        <w:t>３</w:t>
      </w:r>
      <w:r w:rsidRPr="00AD77C5">
        <w:rPr>
          <w:rFonts w:asciiTheme="minorEastAsia" w:hAnsiTheme="minorEastAsia" w:hint="eastAsia"/>
          <w:sz w:val="24"/>
          <w:szCs w:val="24"/>
        </w:rPr>
        <w:t>．</w:t>
      </w:r>
      <w:r>
        <w:rPr>
          <w:rFonts w:asciiTheme="minorEastAsia" w:hAnsiTheme="minorEastAsia" w:hint="eastAsia"/>
          <w:sz w:val="24"/>
          <w:szCs w:val="24"/>
        </w:rPr>
        <w:t>用語集</w:t>
      </w:r>
      <w:r w:rsidRPr="00AD77C5">
        <w:rPr>
          <w:rFonts w:asciiTheme="minorEastAsia" w:hAnsiTheme="minorEastAsia" w:hint="eastAsia"/>
          <w:sz w:val="24"/>
          <w:szCs w:val="24"/>
        </w:rPr>
        <w:tab/>
      </w:r>
      <w:r>
        <w:rPr>
          <w:rFonts w:asciiTheme="minorEastAsia" w:hAnsiTheme="minorEastAsia" w:hint="eastAsia"/>
          <w:sz w:val="24"/>
          <w:szCs w:val="24"/>
        </w:rPr>
        <w:t>８</w:t>
      </w:r>
      <w:r w:rsidR="00F307E2">
        <w:rPr>
          <w:rFonts w:asciiTheme="minorEastAsia" w:hAnsiTheme="minorEastAsia" w:hint="eastAsia"/>
          <w:sz w:val="24"/>
          <w:szCs w:val="24"/>
        </w:rPr>
        <w:t>６</w:t>
      </w:r>
    </w:p>
    <w:p w14:paraId="51946198" w14:textId="4470ED1E" w:rsidR="0032387C" w:rsidRDefault="0032387C" w:rsidP="0032387C">
      <w:pPr>
        <w:tabs>
          <w:tab w:val="right" w:leader="middleDot" w:pos="10080"/>
        </w:tabs>
        <w:spacing w:line="380" w:lineRule="exact"/>
        <w:jc w:val="left"/>
        <w:rPr>
          <w:rFonts w:asciiTheme="minorEastAsia" w:hAnsiTheme="minorEastAsia"/>
          <w:sz w:val="24"/>
          <w:szCs w:val="24"/>
        </w:rPr>
      </w:pPr>
    </w:p>
    <w:p w14:paraId="3B457D21" w14:textId="77777777" w:rsidR="0032387C" w:rsidRPr="003D1D6B" w:rsidRDefault="0032387C" w:rsidP="003D1D6B">
      <w:pPr>
        <w:tabs>
          <w:tab w:val="right" w:leader="middleDot" w:pos="10080"/>
        </w:tabs>
        <w:spacing w:line="380" w:lineRule="exact"/>
        <w:jc w:val="left"/>
        <w:rPr>
          <w:rFonts w:asciiTheme="minorEastAsia" w:hAnsiTheme="minorEastAsia"/>
          <w:sz w:val="24"/>
          <w:szCs w:val="24"/>
        </w:rPr>
      </w:pPr>
    </w:p>
    <w:p w14:paraId="772B66EE" w14:textId="77777777" w:rsidR="00741CA5" w:rsidRDefault="00741CA5">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3E0969B3" w14:textId="767B6700" w:rsidR="00E7135E" w:rsidRPr="00AD77C5" w:rsidRDefault="00831A40">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lastRenderedPageBreak/>
        <w:t>１</w:t>
      </w:r>
      <w:r w:rsidR="00227D01">
        <w:rPr>
          <w:rFonts w:asciiTheme="minorEastAsia" w:hAnsiTheme="minorEastAsia" w:hint="eastAsia"/>
          <w:color w:val="000000" w:themeColor="text1"/>
          <w:sz w:val="24"/>
          <w:szCs w:val="24"/>
        </w:rPr>
        <w:t>．</w:t>
      </w:r>
      <w:r w:rsidRPr="00AD77C5">
        <w:rPr>
          <w:rFonts w:asciiTheme="minorEastAsia" w:hAnsiTheme="minorEastAsia" w:hint="eastAsia"/>
          <w:color w:val="000000" w:themeColor="text1"/>
          <w:sz w:val="24"/>
          <w:szCs w:val="24"/>
        </w:rPr>
        <w:t>世田谷区地域経済の持続可能な発展を目指す会議</w:t>
      </w:r>
    </w:p>
    <w:p w14:paraId="465E3B93" w14:textId="1F202515" w:rsidR="00831A40" w:rsidRPr="00AD77C5" w:rsidRDefault="00831A40" w:rsidP="00375366">
      <w:pPr>
        <w:pStyle w:val="ac"/>
        <w:widowControl/>
        <w:numPr>
          <w:ilvl w:val="0"/>
          <w:numId w:val="22"/>
        </w:numPr>
        <w:ind w:leftChars="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世田谷区地域経済の持続可能な発展を目指す会議記録</w:t>
      </w:r>
    </w:p>
    <w:p w14:paraId="7A048FB6" w14:textId="7CE76694" w:rsidR="00831A40" w:rsidRPr="00AD77C5" w:rsidRDefault="00831A40" w:rsidP="00831A40">
      <w:pPr>
        <w:widowControl/>
        <w:ind w:left="24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 xml:space="preserve">　（</w:t>
      </w:r>
      <w:r w:rsidRPr="00AD77C5">
        <w:rPr>
          <w:rFonts w:asciiTheme="minorEastAsia" w:hAnsiTheme="minorEastAsia"/>
          <w:color w:val="000000" w:themeColor="text1"/>
          <w:sz w:val="24"/>
          <w:szCs w:val="24"/>
        </w:rPr>
        <w:t>2023年(令和５年)３月から12月まで）</w:t>
      </w:r>
    </w:p>
    <w:p w14:paraId="54572ACF" w14:textId="6C6C630D" w:rsidR="00831A40" w:rsidRPr="00AD77C5" w:rsidRDefault="00831A40" w:rsidP="00831A40">
      <w:pPr>
        <w:widowControl/>
        <w:ind w:left="24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 xml:space="preserve">　</w:t>
      </w:r>
      <w:r w:rsidR="00CB49DF" w:rsidRPr="00AD77C5">
        <w:rPr>
          <w:rFonts w:asciiTheme="minorEastAsia" w:hAnsiTheme="minorEastAsia" w:hint="eastAsia"/>
          <w:color w:val="000000" w:themeColor="text1"/>
          <w:sz w:val="24"/>
          <w:szCs w:val="24"/>
        </w:rPr>
        <w:t>学識経験者や産業団体委員、一般区民等で構成された「世田谷区地域経済の持続可能な発展を目指す会議」を設置し、「地域経済の持続可能な発展を推進していくための基本的な考え方」について</w:t>
      </w:r>
      <w:r w:rsidR="00460EB7">
        <w:rPr>
          <w:rFonts w:asciiTheme="minorEastAsia" w:hAnsiTheme="minorEastAsia" w:hint="eastAsia"/>
          <w:color w:val="000000" w:themeColor="text1"/>
          <w:sz w:val="24"/>
          <w:szCs w:val="24"/>
        </w:rPr>
        <w:t>諮問を受け、</w:t>
      </w:r>
      <w:r w:rsidR="00CB49DF" w:rsidRPr="00AD77C5">
        <w:rPr>
          <w:rFonts w:asciiTheme="minorEastAsia" w:hAnsiTheme="minorEastAsia" w:hint="eastAsia"/>
          <w:color w:val="000000" w:themeColor="text1"/>
          <w:sz w:val="24"/>
          <w:szCs w:val="24"/>
        </w:rPr>
        <w:t>審議してまいりました。</w:t>
      </w:r>
      <w:r w:rsidR="003869F8" w:rsidRPr="003869F8">
        <w:rPr>
          <w:rFonts w:asciiTheme="minorEastAsia" w:hAnsiTheme="minorEastAsia" w:hint="eastAsia"/>
          <w:color w:val="000000" w:themeColor="text1"/>
          <w:sz w:val="24"/>
          <w:szCs w:val="24"/>
        </w:rPr>
        <w:t>条例の趣旨や</w:t>
      </w:r>
      <w:r w:rsidR="003869F8">
        <w:rPr>
          <w:rFonts w:asciiTheme="minorEastAsia" w:hAnsiTheme="minorEastAsia" w:hint="eastAsia"/>
          <w:color w:val="000000" w:themeColor="text1"/>
          <w:sz w:val="24"/>
          <w:szCs w:val="24"/>
        </w:rPr>
        <w:t>現行の</w:t>
      </w:r>
      <w:r w:rsidR="003869F8" w:rsidRPr="003869F8">
        <w:rPr>
          <w:rFonts w:asciiTheme="minorEastAsia" w:hAnsiTheme="minorEastAsia" w:hint="eastAsia"/>
          <w:color w:val="000000" w:themeColor="text1"/>
          <w:sz w:val="24"/>
          <w:szCs w:val="24"/>
        </w:rPr>
        <w:t>産業ビジョンに掲げる取組み等の精査及び検討の上で、「世田谷区基本計画」における経済産業分野の方向性を鑑みながら</w:t>
      </w:r>
      <w:r w:rsidR="003869F8">
        <w:rPr>
          <w:rFonts w:asciiTheme="minorEastAsia" w:hAnsiTheme="minorEastAsia" w:hint="eastAsia"/>
          <w:color w:val="000000" w:themeColor="text1"/>
          <w:sz w:val="24"/>
          <w:szCs w:val="24"/>
        </w:rPr>
        <w:t>、</w:t>
      </w:r>
      <w:r w:rsidR="009C383D" w:rsidRPr="003D1D6B">
        <w:rPr>
          <w:rFonts w:asciiTheme="minorEastAsia" w:hAnsiTheme="minorEastAsia" w:hint="eastAsia"/>
          <w:sz w:val="24"/>
        </w:rPr>
        <w:t>世田谷区の経済産業政策の在り方について</w:t>
      </w:r>
      <w:r w:rsidR="003869F8" w:rsidRPr="00E909AA">
        <w:rPr>
          <w:rFonts w:asciiTheme="minorEastAsia" w:hAnsiTheme="minorEastAsia" w:hint="eastAsia"/>
          <w:color w:val="000000" w:themeColor="text1"/>
          <w:sz w:val="24"/>
          <w:szCs w:val="24"/>
        </w:rPr>
        <w:t>区長</w:t>
      </w:r>
      <w:r w:rsidR="003869F8" w:rsidRPr="002563FC">
        <w:rPr>
          <w:rFonts w:asciiTheme="minorEastAsia" w:hAnsiTheme="minorEastAsia" w:hint="eastAsia"/>
          <w:color w:val="000000" w:themeColor="text1"/>
          <w:sz w:val="24"/>
          <w:szCs w:val="24"/>
        </w:rPr>
        <w:t>への答申を行いました。</w:t>
      </w:r>
    </w:p>
    <w:p w14:paraId="6080BAFC" w14:textId="4592517A" w:rsidR="00CB49DF" w:rsidRPr="00AD77C5" w:rsidRDefault="00CB49DF" w:rsidP="00831A40">
      <w:pPr>
        <w:widowControl/>
        <w:ind w:left="240"/>
        <w:jc w:val="left"/>
        <w:rPr>
          <w:rFonts w:asciiTheme="minorEastAsia" w:hAnsiTheme="minorEastAsia"/>
          <w:color w:val="000000" w:themeColor="text1"/>
          <w:sz w:val="24"/>
          <w:szCs w:val="24"/>
        </w:rPr>
      </w:pPr>
    </w:p>
    <w:p w14:paraId="2256993E" w14:textId="26B0D53B" w:rsidR="00CB49DF" w:rsidRPr="00AD77C5" w:rsidRDefault="00CB49DF" w:rsidP="0005674E">
      <w:pPr>
        <w:widowControl/>
        <w:ind w:left="240"/>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主な記録は以下のとおりになります。</w:t>
      </w:r>
    </w:p>
    <w:tbl>
      <w:tblPr>
        <w:tblStyle w:val="ab"/>
        <w:tblW w:w="0" w:type="auto"/>
        <w:tblBorders>
          <w:insideH w:val="none" w:sz="0" w:space="0" w:color="auto"/>
          <w:insideV w:val="none" w:sz="0" w:space="0" w:color="auto"/>
        </w:tblBorders>
        <w:tblLook w:val="04A0" w:firstRow="1" w:lastRow="0" w:firstColumn="1" w:lastColumn="0" w:noHBand="0" w:noVBand="1"/>
      </w:tblPr>
      <w:tblGrid>
        <w:gridCol w:w="10082"/>
      </w:tblGrid>
      <w:tr w:rsidR="0005674E" w:rsidRPr="00AD77C5" w14:paraId="4A03A5B5" w14:textId="77777777" w:rsidTr="0005674E">
        <w:tc>
          <w:tcPr>
            <w:tcW w:w="10082" w:type="dxa"/>
          </w:tcPr>
          <w:p w14:paraId="2962AFEB" w14:textId="77777777" w:rsidR="0005674E" w:rsidRPr="00AD77C5" w:rsidRDefault="0005674E" w:rsidP="0035653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第１回　地域経済の持続可能な発展を目指す会議</w:t>
            </w:r>
            <w:r w:rsidRPr="00AD77C5">
              <w:rPr>
                <w:rFonts w:asciiTheme="minorEastAsia" w:hAnsiTheme="minorEastAsia"/>
                <w:color w:val="000000" w:themeColor="text1"/>
                <w:sz w:val="24"/>
                <w:szCs w:val="24"/>
              </w:rPr>
              <w:t>[2023年（令和５年）３月20日（月）]</w:t>
            </w:r>
          </w:p>
        </w:tc>
      </w:tr>
      <w:tr w:rsidR="0005674E" w:rsidRPr="00AD77C5" w14:paraId="52B69F16" w14:textId="77777777" w:rsidTr="0005674E">
        <w:tc>
          <w:tcPr>
            <w:tcW w:w="10082" w:type="dxa"/>
          </w:tcPr>
          <w:p w14:paraId="08F8FAB5" w14:textId="77777777" w:rsidR="0005674E" w:rsidRPr="00AD77C5" w:rsidRDefault="0005674E" w:rsidP="0035653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【内容／議題】</w:t>
            </w:r>
          </w:p>
        </w:tc>
      </w:tr>
      <w:tr w:rsidR="0005674E" w:rsidRPr="00AD77C5" w14:paraId="3AAFEC2A" w14:textId="77777777" w:rsidTr="0005674E">
        <w:tc>
          <w:tcPr>
            <w:tcW w:w="10082" w:type="dxa"/>
          </w:tcPr>
          <w:p w14:paraId="4301E4B6"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区長挨拶</w:t>
            </w:r>
          </w:p>
        </w:tc>
      </w:tr>
      <w:tr w:rsidR="0005674E" w:rsidRPr="00AD77C5" w14:paraId="5146F49B" w14:textId="77777777" w:rsidTr="0005674E">
        <w:tc>
          <w:tcPr>
            <w:tcW w:w="10082" w:type="dxa"/>
          </w:tcPr>
          <w:p w14:paraId="0A03DD21"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sz w:val="24"/>
                <w:szCs w:val="24"/>
              </w:rPr>
              <w:t>２　各委員及び出席者紹介</w:t>
            </w:r>
          </w:p>
        </w:tc>
      </w:tr>
      <w:tr w:rsidR="0005674E" w:rsidRPr="00AD77C5" w14:paraId="14EA8E58" w14:textId="77777777" w:rsidTr="0005674E">
        <w:tc>
          <w:tcPr>
            <w:tcW w:w="10082" w:type="dxa"/>
          </w:tcPr>
          <w:p w14:paraId="2A22D24D"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sz w:val="24"/>
                <w:szCs w:val="24"/>
              </w:rPr>
              <w:t>３　議題</w:t>
            </w:r>
          </w:p>
        </w:tc>
      </w:tr>
      <w:tr w:rsidR="0005674E" w:rsidRPr="00AD77C5" w14:paraId="5713DB1B" w14:textId="77777777" w:rsidTr="0005674E">
        <w:tc>
          <w:tcPr>
            <w:tcW w:w="10082" w:type="dxa"/>
          </w:tcPr>
          <w:p w14:paraId="05638C8E"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１）会長及び副会長の選任</w:t>
            </w:r>
          </w:p>
        </w:tc>
      </w:tr>
      <w:tr w:rsidR="0005674E" w:rsidRPr="00AD77C5" w14:paraId="61F98E88" w14:textId="77777777" w:rsidTr="0005674E">
        <w:tc>
          <w:tcPr>
            <w:tcW w:w="10082" w:type="dxa"/>
          </w:tcPr>
          <w:p w14:paraId="2FC98B81"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２）本会議への諮問</w:t>
            </w:r>
          </w:p>
        </w:tc>
      </w:tr>
      <w:tr w:rsidR="0005674E" w:rsidRPr="00AD77C5" w14:paraId="02FBC0B1" w14:textId="77777777" w:rsidTr="0005674E">
        <w:tc>
          <w:tcPr>
            <w:tcW w:w="10082" w:type="dxa"/>
          </w:tcPr>
          <w:p w14:paraId="3DDDD9DD"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３）本会議の審議内容等ついて</w:t>
            </w:r>
          </w:p>
        </w:tc>
      </w:tr>
      <w:tr w:rsidR="0005674E" w:rsidRPr="00AD77C5" w14:paraId="3D309127" w14:textId="77777777" w:rsidTr="0005674E">
        <w:tc>
          <w:tcPr>
            <w:tcW w:w="10082" w:type="dxa"/>
          </w:tcPr>
          <w:p w14:paraId="0F1BEBC5"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４）産業ビジョンの進捗状況及び産業ビジョンの見直しについて</w:t>
            </w:r>
          </w:p>
        </w:tc>
      </w:tr>
      <w:tr w:rsidR="0005674E" w:rsidRPr="00AD77C5" w14:paraId="4A9576DE" w14:textId="77777777" w:rsidTr="0005674E">
        <w:tc>
          <w:tcPr>
            <w:tcW w:w="10082" w:type="dxa"/>
            <w:tcBorders>
              <w:bottom w:val="single" w:sz="4" w:space="0" w:color="auto"/>
            </w:tcBorders>
          </w:tcPr>
          <w:p w14:paraId="0B3D5293"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５）その他</w:t>
            </w:r>
          </w:p>
        </w:tc>
      </w:tr>
      <w:tr w:rsidR="0005674E" w:rsidRPr="00AD77C5" w14:paraId="2526B967" w14:textId="77777777" w:rsidTr="0005674E">
        <w:tblPrEx>
          <w:tblBorders>
            <w:insideH w:val="single" w:sz="4" w:space="0" w:color="auto"/>
            <w:insideV w:val="single" w:sz="4" w:space="0" w:color="auto"/>
          </w:tblBorders>
        </w:tblPrEx>
        <w:tc>
          <w:tcPr>
            <w:tcW w:w="10082" w:type="dxa"/>
            <w:tcBorders>
              <w:bottom w:val="nil"/>
            </w:tcBorders>
          </w:tcPr>
          <w:p w14:paraId="2FDBFA86" w14:textId="77777777" w:rsidR="0005674E" w:rsidRPr="00AD77C5" w:rsidRDefault="0005674E" w:rsidP="0035653E">
            <w:pPr>
              <w:spacing w:line="360" w:lineRule="exac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第２回　地域経済の持続可能な発展を目指す会議</w:t>
            </w:r>
            <w:r w:rsidRPr="00AD77C5">
              <w:rPr>
                <w:rFonts w:asciiTheme="minorEastAsia" w:hAnsiTheme="minorEastAsia"/>
                <w:color w:val="000000" w:themeColor="text1"/>
                <w:sz w:val="24"/>
                <w:szCs w:val="24"/>
              </w:rPr>
              <w:t>[2023年（令和５年）５月29日（月）]</w:t>
            </w:r>
          </w:p>
        </w:tc>
      </w:tr>
      <w:tr w:rsidR="0005674E" w:rsidRPr="00AD77C5" w14:paraId="6D7D9AAF" w14:textId="77777777" w:rsidTr="0005674E">
        <w:tblPrEx>
          <w:tblBorders>
            <w:insideH w:val="single" w:sz="4" w:space="0" w:color="auto"/>
            <w:insideV w:val="single" w:sz="4" w:space="0" w:color="auto"/>
          </w:tblBorders>
        </w:tblPrEx>
        <w:tc>
          <w:tcPr>
            <w:tcW w:w="10082" w:type="dxa"/>
            <w:tcBorders>
              <w:top w:val="nil"/>
              <w:bottom w:val="nil"/>
            </w:tcBorders>
          </w:tcPr>
          <w:p w14:paraId="59A36C46" w14:textId="77777777" w:rsidR="0005674E" w:rsidRPr="00AD77C5" w:rsidRDefault="0005674E" w:rsidP="0035653E">
            <w:pPr>
              <w:widowControl/>
              <w:jc w:val="lef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【内容／議題】</w:t>
            </w:r>
          </w:p>
        </w:tc>
      </w:tr>
      <w:tr w:rsidR="0005674E" w:rsidRPr="00AD77C5" w14:paraId="61DD124C" w14:textId="77777777" w:rsidTr="0005674E">
        <w:tblPrEx>
          <w:tblBorders>
            <w:insideH w:val="single" w:sz="4" w:space="0" w:color="auto"/>
            <w:insideV w:val="single" w:sz="4" w:space="0" w:color="auto"/>
          </w:tblBorders>
        </w:tblPrEx>
        <w:tc>
          <w:tcPr>
            <w:tcW w:w="10082" w:type="dxa"/>
            <w:tcBorders>
              <w:top w:val="nil"/>
              <w:bottom w:val="nil"/>
            </w:tcBorders>
          </w:tcPr>
          <w:p w14:paraId="06A422F0" w14:textId="77777777" w:rsidR="0005674E" w:rsidRPr="00AD77C5" w:rsidRDefault="0005674E" w:rsidP="0035653E">
            <w:pPr>
              <w:rPr>
                <w:rFonts w:asciiTheme="minorEastAsia" w:hAnsiTheme="minorEastAsia"/>
                <w:strike/>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0BB40074" w14:textId="77777777" w:rsidTr="0005674E">
        <w:tblPrEx>
          <w:tblBorders>
            <w:insideH w:val="single" w:sz="4" w:space="0" w:color="auto"/>
            <w:insideV w:val="single" w:sz="4" w:space="0" w:color="auto"/>
          </w:tblBorders>
        </w:tblPrEx>
        <w:tc>
          <w:tcPr>
            <w:tcW w:w="10082" w:type="dxa"/>
            <w:tcBorders>
              <w:top w:val="nil"/>
              <w:bottom w:val="nil"/>
            </w:tcBorders>
          </w:tcPr>
          <w:p w14:paraId="7913E7E4"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１）委員からの情報提供（委員からのプレゼンテーション）</w:t>
            </w:r>
          </w:p>
        </w:tc>
      </w:tr>
      <w:tr w:rsidR="0005674E" w:rsidRPr="00AD77C5" w14:paraId="03418085"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138227E7"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２）地域経済の持続可能な発展を推進していくための基本的な考え方について</w:t>
            </w:r>
          </w:p>
        </w:tc>
      </w:tr>
      <w:tr w:rsidR="0005674E" w:rsidRPr="00AD77C5" w14:paraId="1C0AD763" w14:textId="77777777" w:rsidTr="0005674E">
        <w:tblPrEx>
          <w:tblBorders>
            <w:insideH w:val="single" w:sz="4" w:space="0" w:color="auto"/>
            <w:insideV w:val="single" w:sz="4" w:space="0" w:color="auto"/>
          </w:tblBorders>
        </w:tblPrEx>
        <w:tc>
          <w:tcPr>
            <w:tcW w:w="10082" w:type="dxa"/>
            <w:tcBorders>
              <w:bottom w:val="nil"/>
            </w:tcBorders>
          </w:tcPr>
          <w:p w14:paraId="55A0FCB0" w14:textId="77777777" w:rsidR="0005674E" w:rsidRPr="00AD77C5" w:rsidRDefault="0005674E" w:rsidP="0035653E">
            <w:pPr>
              <w:spacing w:line="360" w:lineRule="exac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第３回　地域経済の持続可能な発展を目指す会議</w:t>
            </w:r>
            <w:r w:rsidRPr="00AD77C5">
              <w:rPr>
                <w:rFonts w:asciiTheme="minorEastAsia" w:hAnsiTheme="minorEastAsia"/>
                <w:color w:val="000000" w:themeColor="text1"/>
                <w:sz w:val="24"/>
                <w:szCs w:val="24"/>
              </w:rPr>
              <w:t>[2023年（令和５年）７月13日（木）</w:t>
            </w:r>
          </w:p>
        </w:tc>
      </w:tr>
      <w:tr w:rsidR="0005674E" w:rsidRPr="00AD77C5" w14:paraId="7B69F56C" w14:textId="77777777" w:rsidTr="0005674E">
        <w:tblPrEx>
          <w:tblBorders>
            <w:insideH w:val="single" w:sz="4" w:space="0" w:color="auto"/>
            <w:insideV w:val="single" w:sz="4" w:space="0" w:color="auto"/>
          </w:tblBorders>
        </w:tblPrEx>
        <w:tc>
          <w:tcPr>
            <w:tcW w:w="10082" w:type="dxa"/>
            <w:tcBorders>
              <w:top w:val="nil"/>
              <w:bottom w:val="nil"/>
            </w:tcBorders>
          </w:tcPr>
          <w:p w14:paraId="66F5B692" w14:textId="77777777" w:rsidR="0005674E" w:rsidRPr="00AD77C5" w:rsidRDefault="0005674E" w:rsidP="0035653E">
            <w:pPr>
              <w:rPr>
                <w:rFonts w:asciiTheme="minorEastAsia" w:hAnsiTheme="minorEastAsia"/>
                <w:strike/>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34B88AF4" w14:textId="77777777" w:rsidTr="0005674E">
        <w:tblPrEx>
          <w:tblBorders>
            <w:insideH w:val="single" w:sz="4" w:space="0" w:color="auto"/>
            <w:insideV w:val="single" w:sz="4" w:space="0" w:color="auto"/>
          </w:tblBorders>
        </w:tblPrEx>
        <w:tc>
          <w:tcPr>
            <w:tcW w:w="10082" w:type="dxa"/>
            <w:tcBorders>
              <w:top w:val="nil"/>
              <w:bottom w:val="nil"/>
            </w:tcBorders>
          </w:tcPr>
          <w:p w14:paraId="2AF93023"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１）委員からの情報提供（委員からのプレゼンテーション）</w:t>
            </w:r>
          </w:p>
        </w:tc>
      </w:tr>
      <w:tr w:rsidR="0005674E" w:rsidRPr="00AD77C5" w14:paraId="6847D6DD" w14:textId="77777777" w:rsidTr="0005674E">
        <w:tblPrEx>
          <w:tblBorders>
            <w:insideH w:val="single" w:sz="4" w:space="0" w:color="auto"/>
            <w:insideV w:val="single" w:sz="4" w:space="0" w:color="auto"/>
          </w:tblBorders>
        </w:tblPrEx>
        <w:tc>
          <w:tcPr>
            <w:tcW w:w="10082" w:type="dxa"/>
            <w:tcBorders>
              <w:top w:val="nil"/>
              <w:bottom w:val="nil"/>
            </w:tcBorders>
          </w:tcPr>
          <w:p w14:paraId="26B77D1F" w14:textId="77777777" w:rsidR="0005674E" w:rsidRPr="00AD77C5" w:rsidRDefault="0005674E" w:rsidP="0005674E">
            <w:pPr>
              <w:spacing w:line="360" w:lineRule="exact"/>
              <w:ind w:firstLineChars="100" w:firstLine="240"/>
              <w:rPr>
                <w:rFonts w:asciiTheme="minorEastAsia" w:hAnsiTheme="minorEastAsia"/>
                <w:color w:val="000000" w:themeColor="text1"/>
                <w:sz w:val="24"/>
                <w:szCs w:val="24"/>
              </w:rPr>
            </w:pPr>
            <w:r w:rsidRPr="00AD77C5">
              <w:rPr>
                <w:rFonts w:asciiTheme="minorEastAsia" w:hAnsiTheme="minorEastAsia" w:hint="eastAsia"/>
                <w:sz w:val="24"/>
                <w:szCs w:val="24"/>
              </w:rPr>
              <w:t>２）</w:t>
            </w:r>
            <w:r w:rsidRPr="00AD77C5">
              <w:rPr>
                <w:rFonts w:asciiTheme="minorEastAsia" w:hAnsiTheme="minorEastAsia" w:hint="eastAsia"/>
                <w:color w:val="000000" w:themeColor="text1"/>
                <w:sz w:val="24"/>
                <w:szCs w:val="24"/>
              </w:rPr>
              <w:t>地域経済の持続可能な発展を推進していくための基本的な考え方について</w:t>
            </w:r>
          </w:p>
        </w:tc>
      </w:tr>
      <w:tr w:rsidR="0005674E" w:rsidRPr="00AD77C5" w14:paraId="66C7D86F"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270ADCDD" w14:textId="77777777" w:rsidR="0005674E" w:rsidRPr="00AD77C5" w:rsidRDefault="0005674E" w:rsidP="0005674E">
            <w:pPr>
              <w:spacing w:line="360" w:lineRule="exact"/>
              <w:ind w:firstLineChars="300" w:firstLine="720"/>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※基本的方針</w:t>
            </w:r>
            <w:r w:rsidRPr="00AD77C5">
              <w:rPr>
                <w:rFonts w:asciiTheme="minorEastAsia" w:hAnsiTheme="minorEastAsia"/>
                <w:color w:val="000000" w:themeColor="text1"/>
                <w:sz w:val="24"/>
                <w:szCs w:val="24"/>
              </w:rPr>
              <w:t>1</w:t>
            </w:r>
            <w:r w:rsidRPr="00AD77C5">
              <w:rPr>
                <w:rFonts w:asciiTheme="minorEastAsia" w:hAnsiTheme="minorEastAsia" w:hint="eastAsia"/>
                <w:color w:val="000000" w:themeColor="text1"/>
                <w:sz w:val="24"/>
                <w:szCs w:val="24"/>
              </w:rPr>
              <w:t>及び２の「目指すべき姿」、「戦略」について</w:t>
            </w:r>
          </w:p>
        </w:tc>
      </w:tr>
      <w:tr w:rsidR="0005674E" w:rsidRPr="00AD77C5" w14:paraId="4CEB22C7" w14:textId="77777777" w:rsidTr="0005674E">
        <w:tblPrEx>
          <w:tblBorders>
            <w:insideH w:val="single" w:sz="4" w:space="0" w:color="auto"/>
            <w:insideV w:val="single" w:sz="4" w:space="0" w:color="auto"/>
          </w:tblBorders>
        </w:tblPrEx>
        <w:tc>
          <w:tcPr>
            <w:tcW w:w="10082" w:type="dxa"/>
            <w:tcBorders>
              <w:bottom w:val="nil"/>
            </w:tcBorders>
          </w:tcPr>
          <w:p w14:paraId="5DCAECCB" w14:textId="77777777" w:rsidR="0005674E" w:rsidRPr="00AD77C5" w:rsidRDefault="0005674E" w:rsidP="0035653E">
            <w:pPr>
              <w:spacing w:line="360" w:lineRule="exac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第４回　地域経済の持続可能な発展を目指す会議</w:t>
            </w:r>
            <w:r w:rsidRPr="00AD77C5">
              <w:rPr>
                <w:rFonts w:asciiTheme="minorEastAsia" w:hAnsiTheme="minorEastAsia"/>
                <w:color w:val="000000" w:themeColor="text1"/>
                <w:sz w:val="24"/>
                <w:szCs w:val="24"/>
              </w:rPr>
              <w:t>[2023年（令和５年）８月10日（木）</w:t>
            </w:r>
          </w:p>
        </w:tc>
      </w:tr>
      <w:tr w:rsidR="0005674E" w:rsidRPr="00AD77C5" w14:paraId="2B47C736" w14:textId="77777777" w:rsidTr="0005674E">
        <w:tblPrEx>
          <w:tblBorders>
            <w:insideH w:val="single" w:sz="4" w:space="0" w:color="auto"/>
            <w:insideV w:val="single" w:sz="4" w:space="0" w:color="auto"/>
          </w:tblBorders>
        </w:tblPrEx>
        <w:tc>
          <w:tcPr>
            <w:tcW w:w="10082" w:type="dxa"/>
            <w:tcBorders>
              <w:top w:val="nil"/>
              <w:bottom w:val="nil"/>
            </w:tcBorders>
          </w:tcPr>
          <w:p w14:paraId="73A20FDF" w14:textId="77777777" w:rsidR="0005674E" w:rsidRPr="00AD77C5" w:rsidRDefault="0005674E" w:rsidP="0035653E">
            <w:pPr>
              <w:rPr>
                <w:rFonts w:asciiTheme="minorEastAsia" w:hAnsiTheme="minorEastAsia"/>
                <w:strike/>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7FE8A49F" w14:textId="77777777" w:rsidTr="0005674E">
        <w:tblPrEx>
          <w:tblBorders>
            <w:insideH w:val="single" w:sz="4" w:space="0" w:color="auto"/>
            <w:insideV w:val="single" w:sz="4" w:space="0" w:color="auto"/>
          </w:tblBorders>
        </w:tblPrEx>
        <w:tc>
          <w:tcPr>
            <w:tcW w:w="10082" w:type="dxa"/>
            <w:tcBorders>
              <w:top w:val="nil"/>
              <w:bottom w:val="nil"/>
            </w:tcBorders>
          </w:tcPr>
          <w:p w14:paraId="7BB23D5A"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１）委員からの情報提供（委員からのプレゼンテーション）</w:t>
            </w:r>
          </w:p>
        </w:tc>
      </w:tr>
      <w:tr w:rsidR="0005674E" w:rsidRPr="00AD77C5" w14:paraId="77EC5422"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1B005C94" w14:textId="77777777" w:rsidR="0005674E" w:rsidRPr="00AD77C5" w:rsidRDefault="0005674E" w:rsidP="0005674E">
            <w:pPr>
              <w:spacing w:line="360" w:lineRule="exact"/>
              <w:ind w:firstLineChars="100" w:firstLine="240"/>
              <w:rPr>
                <w:rFonts w:asciiTheme="minorEastAsia" w:hAnsiTheme="minorEastAsia"/>
                <w:color w:val="000000" w:themeColor="text1"/>
                <w:sz w:val="24"/>
                <w:szCs w:val="24"/>
              </w:rPr>
            </w:pPr>
            <w:r w:rsidRPr="00AD77C5">
              <w:rPr>
                <w:rFonts w:asciiTheme="minorEastAsia" w:hAnsiTheme="minorEastAsia" w:hint="eastAsia"/>
                <w:sz w:val="24"/>
                <w:szCs w:val="24"/>
              </w:rPr>
              <w:t>２）</w:t>
            </w:r>
            <w:r w:rsidRPr="00AD77C5">
              <w:rPr>
                <w:rFonts w:asciiTheme="minorEastAsia" w:hAnsiTheme="minorEastAsia" w:hint="eastAsia"/>
                <w:color w:val="000000" w:themeColor="text1"/>
                <w:sz w:val="24"/>
                <w:szCs w:val="24"/>
              </w:rPr>
              <w:t>地域経済の持続可能な発展を推進していくための基本的な考え方について</w:t>
            </w:r>
          </w:p>
        </w:tc>
      </w:tr>
      <w:tr w:rsidR="0005674E" w:rsidRPr="00AD77C5" w14:paraId="1F019754" w14:textId="77777777" w:rsidTr="0005674E">
        <w:tblPrEx>
          <w:tblBorders>
            <w:insideH w:val="single" w:sz="4" w:space="0" w:color="auto"/>
            <w:insideV w:val="single" w:sz="4" w:space="0" w:color="auto"/>
          </w:tblBorders>
        </w:tblPrEx>
        <w:tc>
          <w:tcPr>
            <w:tcW w:w="10082" w:type="dxa"/>
            <w:tcBorders>
              <w:bottom w:val="nil"/>
            </w:tcBorders>
          </w:tcPr>
          <w:p w14:paraId="2FC7CC9E" w14:textId="77777777" w:rsidR="0005674E" w:rsidRPr="00AD77C5" w:rsidRDefault="0005674E" w:rsidP="0035653E">
            <w:pPr>
              <w:spacing w:line="360" w:lineRule="exac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第５回　地域経済の持続可能な発展を目指す会議</w:t>
            </w:r>
            <w:r w:rsidRPr="00AD77C5">
              <w:rPr>
                <w:rFonts w:asciiTheme="minorEastAsia" w:hAnsiTheme="minorEastAsia"/>
                <w:color w:val="000000" w:themeColor="text1"/>
                <w:sz w:val="24"/>
                <w:szCs w:val="24"/>
              </w:rPr>
              <w:t>[2023年（令和５年）９月７日（木）</w:t>
            </w:r>
          </w:p>
        </w:tc>
      </w:tr>
      <w:tr w:rsidR="0005674E" w:rsidRPr="00AD77C5" w14:paraId="6168FC27" w14:textId="77777777" w:rsidTr="0005674E">
        <w:tblPrEx>
          <w:tblBorders>
            <w:insideH w:val="single" w:sz="4" w:space="0" w:color="auto"/>
            <w:insideV w:val="single" w:sz="4" w:space="0" w:color="auto"/>
          </w:tblBorders>
        </w:tblPrEx>
        <w:tc>
          <w:tcPr>
            <w:tcW w:w="10082" w:type="dxa"/>
            <w:tcBorders>
              <w:top w:val="nil"/>
              <w:bottom w:val="nil"/>
            </w:tcBorders>
          </w:tcPr>
          <w:p w14:paraId="1B172166" w14:textId="77777777" w:rsidR="0005674E" w:rsidRPr="00AD77C5" w:rsidRDefault="0005674E" w:rsidP="0035653E">
            <w:pPr>
              <w:rPr>
                <w:rFonts w:asciiTheme="minorEastAsia" w:hAnsiTheme="minorEastAsia"/>
                <w:strike/>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39925AD4" w14:textId="77777777" w:rsidTr="0005674E">
        <w:tblPrEx>
          <w:tblBorders>
            <w:insideH w:val="single" w:sz="4" w:space="0" w:color="auto"/>
            <w:insideV w:val="single" w:sz="4" w:space="0" w:color="auto"/>
          </w:tblBorders>
        </w:tblPrEx>
        <w:tc>
          <w:tcPr>
            <w:tcW w:w="10082" w:type="dxa"/>
            <w:tcBorders>
              <w:top w:val="nil"/>
              <w:bottom w:val="nil"/>
            </w:tcBorders>
          </w:tcPr>
          <w:p w14:paraId="139E438E" w14:textId="77777777" w:rsidR="0005674E" w:rsidRPr="00AD77C5" w:rsidRDefault="0005674E" w:rsidP="0005674E">
            <w:pPr>
              <w:spacing w:line="360" w:lineRule="exact"/>
              <w:ind w:firstLineChars="100" w:firstLine="240"/>
              <w:rPr>
                <w:rFonts w:asciiTheme="minorEastAsia" w:hAnsiTheme="minorEastAsia"/>
                <w:color w:val="000000" w:themeColor="text1"/>
                <w:sz w:val="24"/>
                <w:szCs w:val="24"/>
              </w:rPr>
            </w:pPr>
            <w:r w:rsidRPr="00AD77C5">
              <w:rPr>
                <w:rFonts w:asciiTheme="minorEastAsia" w:hAnsiTheme="minorEastAsia" w:hint="eastAsia"/>
                <w:sz w:val="24"/>
                <w:szCs w:val="24"/>
              </w:rPr>
              <w:t>１）</w:t>
            </w:r>
            <w:r w:rsidRPr="00AD77C5">
              <w:rPr>
                <w:rFonts w:asciiTheme="minorEastAsia" w:hAnsiTheme="minorEastAsia" w:hint="eastAsia"/>
                <w:color w:val="000000" w:themeColor="text1"/>
                <w:sz w:val="24"/>
                <w:szCs w:val="24"/>
              </w:rPr>
              <w:t>地域経済の持続可能な発展を推進していくための基本的な考え方について</w:t>
            </w:r>
          </w:p>
        </w:tc>
      </w:tr>
      <w:tr w:rsidR="0005674E" w:rsidRPr="00AD77C5" w14:paraId="006B30A6"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3EB3525B"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２）委員からの提案</w:t>
            </w:r>
          </w:p>
        </w:tc>
      </w:tr>
      <w:tr w:rsidR="0005674E" w:rsidRPr="00AD77C5" w14:paraId="3A58E4B2" w14:textId="77777777" w:rsidTr="0005674E">
        <w:tblPrEx>
          <w:tblBorders>
            <w:insideH w:val="single" w:sz="4" w:space="0" w:color="auto"/>
            <w:insideV w:val="single" w:sz="4" w:space="0" w:color="auto"/>
          </w:tblBorders>
        </w:tblPrEx>
        <w:tc>
          <w:tcPr>
            <w:tcW w:w="10082" w:type="dxa"/>
            <w:tcBorders>
              <w:bottom w:val="nil"/>
            </w:tcBorders>
          </w:tcPr>
          <w:p w14:paraId="6DD909C6" w14:textId="77777777" w:rsidR="0005674E" w:rsidRPr="00AD77C5" w:rsidRDefault="0005674E" w:rsidP="0035653E">
            <w:pPr>
              <w:spacing w:line="360" w:lineRule="exact"/>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第６回　地域経済の持続可能な発展を目指す会議</w:t>
            </w:r>
            <w:r w:rsidRPr="00AD77C5">
              <w:rPr>
                <w:rFonts w:asciiTheme="minorEastAsia" w:hAnsiTheme="minorEastAsia"/>
                <w:color w:val="000000" w:themeColor="text1"/>
                <w:sz w:val="24"/>
                <w:szCs w:val="24"/>
              </w:rPr>
              <w:t>[2023年（令和５年）10月５日（木）</w:t>
            </w:r>
          </w:p>
        </w:tc>
      </w:tr>
      <w:tr w:rsidR="0005674E" w:rsidRPr="00AD77C5" w14:paraId="60683097" w14:textId="77777777" w:rsidTr="0005674E">
        <w:tblPrEx>
          <w:tblBorders>
            <w:insideH w:val="single" w:sz="4" w:space="0" w:color="auto"/>
            <w:insideV w:val="single" w:sz="4" w:space="0" w:color="auto"/>
          </w:tblBorders>
        </w:tblPrEx>
        <w:tc>
          <w:tcPr>
            <w:tcW w:w="10082" w:type="dxa"/>
            <w:tcBorders>
              <w:top w:val="nil"/>
              <w:bottom w:val="nil"/>
            </w:tcBorders>
          </w:tcPr>
          <w:p w14:paraId="7F4A4C90"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28368268"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181CE980" w14:textId="77777777" w:rsidR="0005674E" w:rsidRPr="00AD77C5" w:rsidRDefault="0005674E" w:rsidP="0005674E">
            <w:pPr>
              <w:ind w:firstLineChars="100" w:firstLine="240"/>
              <w:rPr>
                <w:rFonts w:asciiTheme="minorEastAsia" w:hAnsiTheme="minorEastAsia"/>
                <w:sz w:val="24"/>
                <w:szCs w:val="24"/>
              </w:rPr>
            </w:pPr>
            <w:r w:rsidRPr="00AD77C5">
              <w:rPr>
                <w:rFonts w:asciiTheme="minorEastAsia" w:hAnsiTheme="minorEastAsia" w:hint="eastAsia"/>
                <w:sz w:val="24"/>
                <w:szCs w:val="24"/>
              </w:rPr>
              <w:t>答申案について</w:t>
            </w:r>
          </w:p>
        </w:tc>
      </w:tr>
      <w:tr w:rsidR="0005674E" w:rsidRPr="00AD77C5" w14:paraId="15A1B56C" w14:textId="77777777" w:rsidTr="0005674E">
        <w:tblPrEx>
          <w:tblBorders>
            <w:insideH w:val="single" w:sz="4" w:space="0" w:color="auto"/>
            <w:insideV w:val="single" w:sz="4" w:space="0" w:color="auto"/>
          </w:tblBorders>
        </w:tblPrEx>
        <w:tc>
          <w:tcPr>
            <w:tcW w:w="10082" w:type="dxa"/>
            <w:tcBorders>
              <w:bottom w:val="nil"/>
            </w:tcBorders>
          </w:tcPr>
          <w:p w14:paraId="17077F0C"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第７回　地域経済の持続可能な発展を目指す会議</w:t>
            </w:r>
            <w:r w:rsidRPr="00AD77C5">
              <w:rPr>
                <w:rFonts w:asciiTheme="minorEastAsia" w:hAnsiTheme="minorEastAsia"/>
                <w:color w:val="000000" w:themeColor="text1"/>
                <w:sz w:val="24"/>
                <w:szCs w:val="24"/>
              </w:rPr>
              <w:t>[2023年（令和５年）11月27日（月）</w:t>
            </w:r>
          </w:p>
        </w:tc>
      </w:tr>
      <w:tr w:rsidR="0005674E" w:rsidRPr="00AD77C5" w14:paraId="26D5F9C9" w14:textId="77777777" w:rsidTr="0005674E">
        <w:tblPrEx>
          <w:tblBorders>
            <w:insideH w:val="single" w:sz="4" w:space="0" w:color="auto"/>
            <w:insideV w:val="single" w:sz="4" w:space="0" w:color="auto"/>
          </w:tblBorders>
        </w:tblPrEx>
        <w:tc>
          <w:tcPr>
            <w:tcW w:w="10082" w:type="dxa"/>
            <w:tcBorders>
              <w:top w:val="nil"/>
              <w:bottom w:val="nil"/>
            </w:tcBorders>
          </w:tcPr>
          <w:p w14:paraId="77B99D57"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color w:val="000000" w:themeColor="text1"/>
                <w:sz w:val="24"/>
                <w:szCs w:val="24"/>
              </w:rPr>
              <w:lastRenderedPageBreak/>
              <w:t xml:space="preserve">１　</w:t>
            </w:r>
            <w:r w:rsidRPr="00AD77C5">
              <w:rPr>
                <w:rFonts w:asciiTheme="minorEastAsia" w:hAnsiTheme="minorEastAsia" w:hint="eastAsia"/>
                <w:sz w:val="24"/>
                <w:szCs w:val="24"/>
              </w:rPr>
              <w:t>議題</w:t>
            </w:r>
          </w:p>
        </w:tc>
      </w:tr>
      <w:tr w:rsidR="0005674E" w:rsidRPr="00AD77C5" w14:paraId="1361DCCB"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79DC4C23" w14:textId="77777777" w:rsidR="0005674E" w:rsidRPr="00AD77C5" w:rsidRDefault="0005674E" w:rsidP="0005674E">
            <w:pPr>
              <w:ind w:firstLineChars="100" w:firstLine="240"/>
              <w:rPr>
                <w:rFonts w:asciiTheme="minorEastAsia" w:hAnsiTheme="minorEastAsia"/>
                <w:sz w:val="24"/>
                <w:szCs w:val="24"/>
              </w:rPr>
            </w:pPr>
            <w:r w:rsidRPr="00AD77C5">
              <w:rPr>
                <w:rFonts w:asciiTheme="minorEastAsia" w:hAnsiTheme="minorEastAsia" w:hint="eastAsia"/>
                <w:sz w:val="24"/>
                <w:szCs w:val="24"/>
              </w:rPr>
              <w:t>持続可能な地域経済の実現に向けた方向性等について</w:t>
            </w:r>
          </w:p>
        </w:tc>
      </w:tr>
      <w:tr w:rsidR="0005674E" w:rsidRPr="00AD77C5" w14:paraId="602A17BB" w14:textId="77777777" w:rsidTr="0005674E">
        <w:tblPrEx>
          <w:tblBorders>
            <w:insideH w:val="single" w:sz="4" w:space="0" w:color="auto"/>
            <w:insideV w:val="single" w:sz="4" w:space="0" w:color="auto"/>
          </w:tblBorders>
        </w:tblPrEx>
        <w:tc>
          <w:tcPr>
            <w:tcW w:w="10082" w:type="dxa"/>
            <w:tcBorders>
              <w:bottom w:val="nil"/>
            </w:tcBorders>
          </w:tcPr>
          <w:p w14:paraId="0E61FCC0"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第７回追加　地域経済の持続可能な発展を目指す会議</w:t>
            </w:r>
            <w:r w:rsidRPr="00AD77C5">
              <w:rPr>
                <w:rFonts w:asciiTheme="minorEastAsia" w:hAnsiTheme="minorEastAsia"/>
                <w:color w:val="000000" w:themeColor="text1"/>
                <w:sz w:val="24"/>
                <w:szCs w:val="24"/>
              </w:rPr>
              <w:t>[2023年（令和５年）11月30日（木）</w:t>
            </w:r>
          </w:p>
        </w:tc>
      </w:tr>
      <w:tr w:rsidR="0005674E" w:rsidRPr="00AD77C5" w14:paraId="4AE4A468" w14:textId="77777777" w:rsidTr="0005674E">
        <w:tblPrEx>
          <w:tblBorders>
            <w:insideH w:val="single" w:sz="4" w:space="0" w:color="auto"/>
            <w:insideV w:val="single" w:sz="4" w:space="0" w:color="auto"/>
          </w:tblBorders>
        </w:tblPrEx>
        <w:tc>
          <w:tcPr>
            <w:tcW w:w="10082" w:type="dxa"/>
            <w:tcBorders>
              <w:top w:val="nil"/>
              <w:bottom w:val="nil"/>
            </w:tcBorders>
          </w:tcPr>
          <w:p w14:paraId="49DD53CC" w14:textId="77777777" w:rsidR="0005674E" w:rsidRPr="00AD77C5" w:rsidRDefault="0005674E" w:rsidP="0035653E">
            <w:pPr>
              <w:rPr>
                <w:rFonts w:asciiTheme="minorEastAsia" w:hAnsiTheme="minorEastAsia"/>
                <w:sz w:val="24"/>
                <w:szCs w:val="24"/>
              </w:rPr>
            </w:pPr>
            <w:r w:rsidRPr="00AD77C5">
              <w:rPr>
                <w:rFonts w:asciiTheme="minorEastAsia" w:hAnsiTheme="minorEastAsia" w:hint="eastAsia"/>
                <w:color w:val="000000" w:themeColor="text1"/>
                <w:sz w:val="24"/>
                <w:szCs w:val="24"/>
              </w:rPr>
              <w:t xml:space="preserve">１　</w:t>
            </w:r>
            <w:r w:rsidRPr="00AD77C5">
              <w:rPr>
                <w:rFonts w:asciiTheme="minorEastAsia" w:hAnsiTheme="minorEastAsia" w:hint="eastAsia"/>
                <w:sz w:val="24"/>
                <w:szCs w:val="24"/>
              </w:rPr>
              <w:t>議題</w:t>
            </w:r>
          </w:p>
        </w:tc>
      </w:tr>
      <w:tr w:rsidR="0005674E" w:rsidRPr="00AD77C5" w14:paraId="242CB531" w14:textId="77777777" w:rsidTr="0005674E">
        <w:tblPrEx>
          <w:tblBorders>
            <w:insideH w:val="single" w:sz="4" w:space="0" w:color="auto"/>
            <w:insideV w:val="single" w:sz="4" w:space="0" w:color="auto"/>
          </w:tblBorders>
        </w:tblPrEx>
        <w:tc>
          <w:tcPr>
            <w:tcW w:w="10082" w:type="dxa"/>
            <w:tcBorders>
              <w:top w:val="nil"/>
              <w:bottom w:val="single" w:sz="4" w:space="0" w:color="auto"/>
            </w:tcBorders>
          </w:tcPr>
          <w:p w14:paraId="408407D1" w14:textId="77777777" w:rsidR="0005674E" w:rsidRPr="00AD77C5" w:rsidRDefault="0005674E" w:rsidP="0005674E">
            <w:pPr>
              <w:spacing w:line="360" w:lineRule="exact"/>
              <w:ind w:firstLineChars="100" w:firstLine="240"/>
              <w:rPr>
                <w:rFonts w:asciiTheme="minorEastAsia" w:hAnsiTheme="minorEastAsia"/>
                <w:sz w:val="24"/>
                <w:szCs w:val="24"/>
              </w:rPr>
            </w:pPr>
            <w:r w:rsidRPr="00AD77C5">
              <w:rPr>
                <w:rFonts w:asciiTheme="minorEastAsia" w:hAnsiTheme="minorEastAsia" w:hint="eastAsia"/>
                <w:sz w:val="24"/>
                <w:szCs w:val="24"/>
              </w:rPr>
              <w:t>持続可能な地域経済の実現に向けた方向性等について</w:t>
            </w:r>
          </w:p>
        </w:tc>
      </w:tr>
      <w:tr w:rsidR="0005674E" w:rsidRPr="00AD77C5" w14:paraId="398242DA" w14:textId="77777777" w:rsidTr="0005674E">
        <w:tblPrEx>
          <w:tblBorders>
            <w:insideH w:val="single" w:sz="4" w:space="0" w:color="auto"/>
            <w:insideV w:val="single" w:sz="4" w:space="0" w:color="auto"/>
          </w:tblBorders>
        </w:tblPrEx>
        <w:tc>
          <w:tcPr>
            <w:tcW w:w="10082" w:type="dxa"/>
          </w:tcPr>
          <w:p w14:paraId="14B053CC" w14:textId="77777777" w:rsidR="0005674E"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第８回　地域経済の持続可能な発展を目指す会議</w:t>
            </w:r>
            <w:r w:rsidRPr="00AD77C5">
              <w:rPr>
                <w:rFonts w:asciiTheme="minorEastAsia" w:hAnsiTheme="minorEastAsia"/>
                <w:color w:val="000000" w:themeColor="text1"/>
                <w:sz w:val="24"/>
                <w:szCs w:val="24"/>
              </w:rPr>
              <w:t>[2023年（令和５年）12月18日（月）</w:t>
            </w:r>
          </w:p>
          <w:p w14:paraId="5C0289E4" w14:textId="77777777" w:rsidR="00EC6C20" w:rsidRDefault="00EC6C20" w:rsidP="0035653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１　議題</w:t>
            </w:r>
          </w:p>
          <w:p w14:paraId="60265470" w14:textId="4EAC0625" w:rsidR="00EC6C20" w:rsidRPr="00AD77C5" w:rsidRDefault="00EC6C20" w:rsidP="0035653E">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答申案について</w:t>
            </w:r>
          </w:p>
        </w:tc>
      </w:tr>
    </w:tbl>
    <w:p w14:paraId="665ABC20" w14:textId="63D00039" w:rsidR="0005674E" w:rsidRPr="00AD77C5" w:rsidRDefault="0005674E" w:rsidP="0005674E">
      <w:pPr>
        <w:spacing w:line="360" w:lineRule="exact"/>
        <w:rPr>
          <w:rFonts w:asciiTheme="minorEastAsia" w:hAnsiTheme="minorEastAsia"/>
          <w:sz w:val="26"/>
          <w:szCs w:val="26"/>
        </w:rPr>
      </w:pPr>
    </w:p>
    <w:p w14:paraId="00FAC2A0" w14:textId="070A8380" w:rsidR="0005674E" w:rsidRPr="00AD77C5" w:rsidRDefault="0005674E" w:rsidP="00917978">
      <w:pPr>
        <w:spacing w:line="360" w:lineRule="exact"/>
        <w:ind w:left="240"/>
        <w:rPr>
          <w:rFonts w:asciiTheme="minorEastAsia" w:hAnsiTheme="minorEastAsia"/>
          <w:sz w:val="24"/>
          <w:szCs w:val="24"/>
        </w:rPr>
      </w:pPr>
      <w:r w:rsidRPr="00AD77C5">
        <w:rPr>
          <w:rFonts w:asciiTheme="minorEastAsia" w:hAnsiTheme="minorEastAsia" w:hint="eastAsia"/>
          <w:sz w:val="24"/>
          <w:szCs w:val="24"/>
        </w:rPr>
        <w:t>（２）世田谷区地域経済の持続可能な発展を目指す会議」委員名簿</w:t>
      </w:r>
    </w:p>
    <w:tbl>
      <w:tblPr>
        <w:tblStyle w:val="ab"/>
        <w:tblW w:w="9952" w:type="dxa"/>
        <w:tblInd w:w="108" w:type="dxa"/>
        <w:tblLook w:val="04A0" w:firstRow="1" w:lastRow="0" w:firstColumn="1" w:lastColumn="0" w:noHBand="0" w:noVBand="1"/>
      </w:tblPr>
      <w:tblGrid>
        <w:gridCol w:w="880"/>
        <w:gridCol w:w="3402"/>
        <w:gridCol w:w="5670"/>
      </w:tblGrid>
      <w:tr w:rsidR="00472E87" w:rsidRPr="00AD77C5" w14:paraId="56707680" w14:textId="77777777" w:rsidTr="00EB3F6F">
        <w:trPr>
          <w:trHeight w:val="448"/>
        </w:trPr>
        <w:tc>
          <w:tcPr>
            <w:tcW w:w="880" w:type="dxa"/>
          </w:tcPr>
          <w:p w14:paraId="1C012CC3" w14:textId="77777777" w:rsidR="0005674E" w:rsidRPr="00AD77C5" w:rsidRDefault="0005674E" w:rsidP="0035653E">
            <w:pPr>
              <w:rPr>
                <w:rFonts w:asciiTheme="minorEastAsia" w:hAnsiTheme="minorEastAsia"/>
                <w:color w:val="000000" w:themeColor="text1"/>
                <w:sz w:val="24"/>
                <w:szCs w:val="24"/>
              </w:rPr>
            </w:pPr>
          </w:p>
        </w:tc>
        <w:tc>
          <w:tcPr>
            <w:tcW w:w="3402" w:type="dxa"/>
          </w:tcPr>
          <w:p w14:paraId="741EF098" w14:textId="77777777" w:rsidR="0005674E" w:rsidRPr="00AD77C5" w:rsidRDefault="0005674E" w:rsidP="0035653E">
            <w:pPr>
              <w:jc w:val="cente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団体等</w:t>
            </w:r>
          </w:p>
        </w:tc>
        <w:tc>
          <w:tcPr>
            <w:tcW w:w="5670" w:type="dxa"/>
          </w:tcPr>
          <w:p w14:paraId="6200DECE" w14:textId="77777777" w:rsidR="0005674E" w:rsidRPr="00AD77C5" w:rsidRDefault="0005674E" w:rsidP="0035653E">
            <w:pPr>
              <w:jc w:val="cente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氏名・肩書（順不同、敬称略）</w:t>
            </w:r>
          </w:p>
        </w:tc>
      </w:tr>
      <w:tr w:rsidR="00472E87" w:rsidRPr="00AD77C5" w14:paraId="0814BC48" w14:textId="77777777" w:rsidTr="00EB3F6F">
        <w:trPr>
          <w:trHeight w:val="448"/>
        </w:trPr>
        <w:tc>
          <w:tcPr>
            <w:tcW w:w="880" w:type="dxa"/>
          </w:tcPr>
          <w:p w14:paraId="337EFB65" w14:textId="4CD55CB2"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会長</w:t>
            </w:r>
          </w:p>
        </w:tc>
        <w:tc>
          <w:tcPr>
            <w:tcW w:w="3402" w:type="dxa"/>
          </w:tcPr>
          <w:p w14:paraId="297F24F0"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学識経験者</w:t>
            </w:r>
          </w:p>
        </w:tc>
        <w:tc>
          <w:tcPr>
            <w:tcW w:w="5670" w:type="dxa"/>
          </w:tcPr>
          <w:p w14:paraId="0DB8DD76"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長山 宗広（駒澤大学経済学部教授）</w:t>
            </w:r>
          </w:p>
        </w:tc>
      </w:tr>
      <w:tr w:rsidR="00472E87" w:rsidRPr="00AD77C5" w14:paraId="3B22BAEF" w14:textId="77777777" w:rsidTr="00EB3F6F">
        <w:trPr>
          <w:trHeight w:val="448"/>
        </w:trPr>
        <w:tc>
          <w:tcPr>
            <w:tcW w:w="880" w:type="dxa"/>
          </w:tcPr>
          <w:p w14:paraId="1E87C36A" w14:textId="02C77656"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59608842"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東京商工会議所世田谷支部</w:t>
            </w:r>
          </w:p>
        </w:tc>
        <w:tc>
          <w:tcPr>
            <w:tcW w:w="5670" w:type="dxa"/>
          </w:tcPr>
          <w:p w14:paraId="67582224"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古谷 真一郎</w:t>
            </w:r>
          </w:p>
        </w:tc>
      </w:tr>
      <w:tr w:rsidR="00472E87" w:rsidRPr="00AD77C5" w14:paraId="2F37A514" w14:textId="77777777" w:rsidTr="00EB3F6F">
        <w:trPr>
          <w:trHeight w:val="448"/>
        </w:trPr>
        <w:tc>
          <w:tcPr>
            <w:tcW w:w="880" w:type="dxa"/>
          </w:tcPr>
          <w:p w14:paraId="3E6A4654" w14:textId="658F1463"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0E18E6C0"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世田谷区商店街連合会</w:t>
            </w:r>
          </w:p>
        </w:tc>
        <w:tc>
          <w:tcPr>
            <w:tcW w:w="5670" w:type="dxa"/>
          </w:tcPr>
          <w:p w14:paraId="6C590C3E" w14:textId="396367E5"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栗山 和久</w:t>
            </w:r>
          </w:p>
        </w:tc>
      </w:tr>
      <w:tr w:rsidR="00472E87" w:rsidRPr="00AD77C5" w14:paraId="269210A3" w14:textId="77777777" w:rsidTr="00EB3F6F">
        <w:trPr>
          <w:trHeight w:val="448"/>
        </w:trPr>
        <w:tc>
          <w:tcPr>
            <w:tcW w:w="880" w:type="dxa"/>
          </w:tcPr>
          <w:p w14:paraId="04C4C22B" w14:textId="15ECB3D0"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0B598D31"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世田谷工業振興協会</w:t>
            </w:r>
          </w:p>
        </w:tc>
        <w:tc>
          <w:tcPr>
            <w:tcW w:w="5670" w:type="dxa"/>
          </w:tcPr>
          <w:p w14:paraId="058A52AB"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千葉 寿典</w:t>
            </w:r>
          </w:p>
        </w:tc>
      </w:tr>
      <w:tr w:rsidR="00472E87" w:rsidRPr="00AD77C5" w14:paraId="44757CC6" w14:textId="77777777" w:rsidTr="00EB3F6F">
        <w:trPr>
          <w:trHeight w:val="448"/>
        </w:trPr>
        <w:tc>
          <w:tcPr>
            <w:tcW w:w="880" w:type="dxa"/>
          </w:tcPr>
          <w:p w14:paraId="4C94FEA0" w14:textId="35C0F299" w:rsidR="0035653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val="restart"/>
          </w:tcPr>
          <w:p w14:paraId="0AF92FEC" w14:textId="77777777" w:rsidR="0035653E" w:rsidRPr="00AD77C5" w:rsidRDefault="0035653E" w:rsidP="0035653E">
            <w:pPr>
              <w:rPr>
                <w:rFonts w:asciiTheme="minorEastAsia" w:hAnsiTheme="minorEastAsia"/>
                <w:color w:val="000000" w:themeColor="text1"/>
                <w:sz w:val="24"/>
                <w:szCs w:val="24"/>
              </w:rPr>
            </w:pPr>
            <w:r w:rsidRPr="009C6D3F">
              <w:rPr>
                <w:rFonts w:asciiTheme="minorEastAsia" w:hAnsiTheme="minorEastAsia" w:hint="eastAsia"/>
                <w:color w:val="000000" w:themeColor="text1"/>
                <w:spacing w:val="3"/>
                <w:w w:val="92"/>
                <w:kern w:val="0"/>
                <w:sz w:val="24"/>
                <w:szCs w:val="24"/>
                <w:fitText w:val="3120" w:id="-1137564672"/>
              </w:rPr>
              <w:t>世田谷区農業青壮年連絡協議</w:t>
            </w:r>
            <w:r w:rsidRPr="009C6D3F">
              <w:rPr>
                <w:rFonts w:asciiTheme="minorEastAsia" w:hAnsiTheme="minorEastAsia" w:hint="eastAsia"/>
                <w:color w:val="000000" w:themeColor="text1"/>
                <w:spacing w:val="9"/>
                <w:w w:val="92"/>
                <w:kern w:val="0"/>
                <w:sz w:val="24"/>
                <w:szCs w:val="24"/>
                <w:fitText w:val="3120" w:id="-1137564672"/>
              </w:rPr>
              <w:t>会</w:t>
            </w:r>
          </w:p>
        </w:tc>
        <w:tc>
          <w:tcPr>
            <w:tcW w:w="5670" w:type="dxa"/>
          </w:tcPr>
          <w:p w14:paraId="14B02483" w14:textId="074587AD" w:rsidR="0035653E" w:rsidRPr="00AD77C5" w:rsidRDefault="0035653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pacing w:val="12"/>
                <w:sz w:val="24"/>
                <w:szCs w:val="24"/>
              </w:rPr>
              <w:t>大平</w:t>
            </w:r>
            <w:r w:rsidR="001771B8" w:rsidRPr="00AD77C5">
              <w:rPr>
                <w:rFonts w:asciiTheme="minorEastAsia" w:hAnsiTheme="minorEastAsia" w:hint="eastAsia"/>
                <w:color w:val="000000" w:themeColor="text1"/>
                <w:spacing w:val="12"/>
                <w:sz w:val="24"/>
                <w:szCs w:val="24"/>
              </w:rPr>
              <w:t xml:space="preserve"> </w:t>
            </w:r>
            <w:r w:rsidRPr="00AD77C5">
              <w:rPr>
                <w:rFonts w:asciiTheme="minorEastAsia" w:hAnsiTheme="minorEastAsia" w:hint="eastAsia"/>
                <w:color w:val="000000" w:themeColor="text1"/>
                <w:spacing w:val="12"/>
                <w:sz w:val="24"/>
                <w:szCs w:val="24"/>
              </w:rPr>
              <w:t>佳史（令和５年</w:t>
            </w:r>
            <w:r w:rsidR="003869F8">
              <w:rPr>
                <w:rFonts w:asciiTheme="minorEastAsia" w:hAnsiTheme="minorEastAsia" w:hint="eastAsia"/>
                <w:color w:val="000000" w:themeColor="text1"/>
                <w:spacing w:val="12"/>
                <w:sz w:val="24"/>
                <w:szCs w:val="24"/>
              </w:rPr>
              <w:t>６</w:t>
            </w:r>
            <w:r w:rsidRPr="00AD77C5">
              <w:rPr>
                <w:rFonts w:asciiTheme="minorEastAsia" w:hAnsiTheme="minorEastAsia" w:hint="eastAsia"/>
                <w:color w:val="000000" w:themeColor="text1"/>
                <w:spacing w:val="12"/>
                <w:sz w:val="24"/>
                <w:szCs w:val="24"/>
              </w:rPr>
              <w:t>月</w:t>
            </w:r>
            <w:r w:rsidR="003869F8">
              <w:rPr>
                <w:rFonts w:asciiTheme="minorEastAsia" w:hAnsiTheme="minorEastAsia" w:hint="eastAsia"/>
                <w:color w:val="000000" w:themeColor="text1"/>
                <w:spacing w:val="12"/>
                <w:sz w:val="24"/>
                <w:szCs w:val="24"/>
              </w:rPr>
              <w:t>１</w:t>
            </w:r>
            <w:r w:rsidRPr="00AD77C5">
              <w:rPr>
                <w:rFonts w:asciiTheme="minorEastAsia" w:hAnsiTheme="minorEastAsia" w:hint="eastAsia"/>
                <w:color w:val="000000" w:themeColor="text1"/>
                <w:spacing w:val="12"/>
                <w:sz w:val="24"/>
                <w:szCs w:val="24"/>
              </w:rPr>
              <w:t>日まで）</w:t>
            </w:r>
          </w:p>
        </w:tc>
      </w:tr>
      <w:tr w:rsidR="00472E87" w:rsidRPr="00AD77C5" w14:paraId="072E860B" w14:textId="77777777" w:rsidTr="00EB3F6F">
        <w:trPr>
          <w:trHeight w:val="448"/>
        </w:trPr>
        <w:tc>
          <w:tcPr>
            <w:tcW w:w="880" w:type="dxa"/>
          </w:tcPr>
          <w:p w14:paraId="5736A836" w14:textId="5494F4C4" w:rsidR="0035653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66E00644" w14:textId="77777777" w:rsidR="0035653E" w:rsidRPr="00AD77C5" w:rsidRDefault="0035653E" w:rsidP="0035653E">
            <w:pPr>
              <w:rPr>
                <w:rFonts w:asciiTheme="minorEastAsia" w:hAnsiTheme="minorEastAsia"/>
                <w:color w:val="000000" w:themeColor="text1"/>
                <w:sz w:val="24"/>
                <w:szCs w:val="24"/>
              </w:rPr>
            </w:pPr>
          </w:p>
        </w:tc>
        <w:tc>
          <w:tcPr>
            <w:tcW w:w="5670" w:type="dxa"/>
          </w:tcPr>
          <w:p w14:paraId="3B5D5910" w14:textId="2AEC5C90" w:rsidR="0035653E" w:rsidRPr="00AD77C5" w:rsidRDefault="0035653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城田 晃吉（令和５年６月１日から）</w:t>
            </w:r>
          </w:p>
        </w:tc>
      </w:tr>
      <w:tr w:rsidR="00472E87" w:rsidRPr="00AD77C5" w14:paraId="53522E9F" w14:textId="77777777" w:rsidTr="00EB3F6F">
        <w:trPr>
          <w:trHeight w:val="448"/>
        </w:trPr>
        <w:tc>
          <w:tcPr>
            <w:tcW w:w="880" w:type="dxa"/>
          </w:tcPr>
          <w:p w14:paraId="6A4080D5" w14:textId="21C00E50"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479B6177"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世田谷区産業振興公社</w:t>
            </w:r>
          </w:p>
        </w:tc>
        <w:tc>
          <w:tcPr>
            <w:tcW w:w="5670" w:type="dxa"/>
          </w:tcPr>
          <w:p w14:paraId="2EF6F643" w14:textId="77777777" w:rsidR="0005674E" w:rsidRPr="00AD77C5" w:rsidRDefault="0005674E" w:rsidP="0035653E">
            <w:pPr>
              <w:rPr>
                <w:rFonts w:asciiTheme="minorEastAsia" w:hAnsiTheme="minorEastAsia"/>
                <w:color w:val="000000" w:themeColor="text1"/>
                <w:kern w:val="0"/>
                <w:sz w:val="24"/>
                <w:szCs w:val="24"/>
              </w:rPr>
            </w:pPr>
            <w:r w:rsidRPr="00AD77C5">
              <w:rPr>
                <w:rFonts w:asciiTheme="minorEastAsia" w:hAnsiTheme="minorEastAsia" w:hint="eastAsia"/>
                <w:color w:val="000000" w:themeColor="text1"/>
                <w:sz w:val="24"/>
                <w:szCs w:val="24"/>
              </w:rPr>
              <w:t>竹内 明彦</w:t>
            </w:r>
          </w:p>
        </w:tc>
      </w:tr>
      <w:tr w:rsidR="00472E87" w:rsidRPr="00AD77C5" w14:paraId="29E144F2" w14:textId="77777777" w:rsidTr="00EB3F6F">
        <w:trPr>
          <w:trHeight w:val="448"/>
        </w:trPr>
        <w:tc>
          <w:tcPr>
            <w:tcW w:w="880" w:type="dxa"/>
          </w:tcPr>
          <w:p w14:paraId="12D37224" w14:textId="0E9CCC5E"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54CE8387"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世田谷区消費者団体</w:t>
            </w:r>
          </w:p>
        </w:tc>
        <w:tc>
          <w:tcPr>
            <w:tcW w:w="5670" w:type="dxa"/>
          </w:tcPr>
          <w:p w14:paraId="1198B194"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見城 佐知子</w:t>
            </w:r>
            <w:r w:rsidRPr="00AD77C5">
              <w:rPr>
                <w:rFonts w:asciiTheme="minorEastAsia" w:hAnsiTheme="minorEastAsia" w:hint="eastAsia"/>
                <w:color w:val="000000" w:themeColor="text1"/>
                <w:w w:val="50"/>
                <w:sz w:val="24"/>
                <w:szCs w:val="24"/>
              </w:rPr>
              <w:t>（フェアトレードタウン世田谷推進委員会エシカルコンシェルジュ）</w:t>
            </w:r>
          </w:p>
        </w:tc>
      </w:tr>
      <w:tr w:rsidR="00472E87" w:rsidRPr="00AD77C5" w14:paraId="79E4EA1E" w14:textId="77777777" w:rsidTr="00EB3F6F">
        <w:trPr>
          <w:trHeight w:val="448"/>
        </w:trPr>
        <w:tc>
          <w:tcPr>
            <w:tcW w:w="880" w:type="dxa"/>
          </w:tcPr>
          <w:p w14:paraId="421ECB02" w14:textId="79D53B68" w:rsidR="0035653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w w:val="66"/>
                <w:kern w:val="0"/>
                <w:sz w:val="24"/>
                <w:szCs w:val="24"/>
                <w:fitText w:val="480" w:id="-1138490112"/>
              </w:rPr>
              <w:t>副会長</w:t>
            </w:r>
          </w:p>
        </w:tc>
        <w:tc>
          <w:tcPr>
            <w:tcW w:w="3402" w:type="dxa"/>
            <w:vMerge w:val="restart"/>
          </w:tcPr>
          <w:p w14:paraId="325EF66D" w14:textId="77777777" w:rsidR="0035653E" w:rsidRPr="00AD77C5" w:rsidRDefault="0035653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世田谷区しんきん協議会</w:t>
            </w:r>
          </w:p>
        </w:tc>
        <w:tc>
          <w:tcPr>
            <w:tcW w:w="5670" w:type="dxa"/>
          </w:tcPr>
          <w:p w14:paraId="00208041" w14:textId="703A30C0" w:rsidR="0035653E" w:rsidRPr="00AD77C5" w:rsidRDefault="0035653E" w:rsidP="0035653E">
            <w:pPr>
              <w:rPr>
                <w:rFonts w:asciiTheme="minorEastAsia" w:hAnsiTheme="minorEastAsia"/>
                <w:color w:val="000000" w:themeColor="text1"/>
                <w:sz w:val="24"/>
                <w:szCs w:val="24"/>
              </w:rPr>
            </w:pPr>
            <w:r w:rsidRPr="00AD77C5">
              <w:rPr>
                <w:rFonts w:asciiTheme="minorEastAsia" w:hAnsiTheme="minorEastAsia"/>
                <w:color w:val="000000" w:themeColor="text1"/>
                <w:spacing w:val="12"/>
                <w:sz w:val="24"/>
                <w:szCs w:val="24"/>
              </w:rPr>
              <w:t>宮井</w:t>
            </w:r>
            <w:r w:rsidR="001771B8" w:rsidRPr="00AD77C5">
              <w:rPr>
                <w:rFonts w:asciiTheme="minorEastAsia" w:hAnsiTheme="minorEastAsia" w:hint="eastAsia"/>
                <w:color w:val="000000" w:themeColor="text1"/>
                <w:spacing w:val="12"/>
                <w:sz w:val="24"/>
                <w:szCs w:val="24"/>
              </w:rPr>
              <w:t xml:space="preserve"> </w:t>
            </w:r>
            <w:r w:rsidRPr="00AD77C5">
              <w:rPr>
                <w:rFonts w:asciiTheme="minorEastAsia" w:hAnsiTheme="minorEastAsia"/>
                <w:color w:val="000000" w:themeColor="text1"/>
                <w:spacing w:val="12"/>
                <w:sz w:val="24"/>
                <w:szCs w:val="24"/>
              </w:rPr>
              <w:t>克明</w:t>
            </w:r>
            <w:r w:rsidRPr="00AD77C5">
              <w:rPr>
                <w:rFonts w:asciiTheme="minorEastAsia" w:hAnsiTheme="minorEastAsia" w:hint="eastAsia"/>
                <w:color w:val="000000" w:themeColor="text1"/>
                <w:spacing w:val="12"/>
                <w:sz w:val="24"/>
                <w:szCs w:val="24"/>
              </w:rPr>
              <w:t>（令和５年６月８日まで）</w:t>
            </w:r>
          </w:p>
        </w:tc>
      </w:tr>
      <w:tr w:rsidR="00472E87" w:rsidRPr="00AD77C5" w14:paraId="026E23C3" w14:textId="77777777" w:rsidTr="00EB3F6F">
        <w:trPr>
          <w:trHeight w:val="448"/>
        </w:trPr>
        <w:tc>
          <w:tcPr>
            <w:tcW w:w="880" w:type="dxa"/>
          </w:tcPr>
          <w:p w14:paraId="2115AB68" w14:textId="7B8839E6" w:rsidR="0035653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w w:val="66"/>
                <w:kern w:val="0"/>
                <w:sz w:val="24"/>
                <w:szCs w:val="24"/>
                <w:fitText w:val="480" w:id="-1138490111"/>
              </w:rPr>
              <w:t>副会長</w:t>
            </w:r>
          </w:p>
        </w:tc>
        <w:tc>
          <w:tcPr>
            <w:tcW w:w="3402" w:type="dxa"/>
            <w:vMerge/>
          </w:tcPr>
          <w:p w14:paraId="575D870D" w14:textId="77777777" w:rsidR="0035653E" w:rsidRPr="00AD77C5" w:rsidRDefault="0035653E" w:rsidP="0035653E">
            <w:pPr>
              <w:rPr>
                <w:rFonts w:asciiTheme="minorEastAsia" w:hAnsiTheme="minorEastAsia"/>
                <w:color w:val="000000" w:themeColor="text1"/>
                <w:sz w:val="24"/>
                <w:szCs w:val="24"/>
              </w:rPr>
            </w:pPr>
          </w:p>
        </w:tc>
        <w:tc>
          <w:tcPr>
            <w:tcW w:w="5670" w:type="dxa"/>
          </w:tcPr>
          <w:p w14:paraId="3A12E87F" w14:textId="0CE75103" w:rsidR="0035653E" w:rsidRPr="00AD77C5" w:rsidRDefault="0035653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中山 耕輝（令和５年６月８日から）</w:t>
            </w:r>
          </w:p>
        </w:tc>
      </w:tr>
      <w:tr w:rsidR="00472E87" w:rsidRPr="00AD77C5" w14:paraId="5244FB0E" w14:textId="77777777" w:rsidTr="00EB3F6F">
        <w:trPr>
          <w:trHeight w:val="448"/>
        </w:trPr>
        <w:tc>
          <w:tcPr>
            <w:tcW w:w="880" w:type="dxa"/>
          </w:tcPr>
          <w:p w14:paraId="5DF67D0E" w14:textId="1636E630"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54286990" w14:textId="77777777" w:rsidR="0005674E" w:rsidRPr="00AD77C5" w:rsidRDefault="0005674E" w:rsidP="0035653E">
            <w:pPr>
              <w:rPr>
                <w:rFonts w:asciiTheme="minorEastAsia" w:hAnsiTheme="minorEastAsia"/>
                <w:color w:val="000000" w:themeColor="text1"/>
                <w:sz w:val="24"/>
                <w:szCs w:val="24"/>
              </w:rPr>
            </w:pPr>
            <w:r w:rsidRPr="009C6D3F">
              <w:rPr>
                <w:rFonts w:asciiTheme="minorEastAsia" w:hAnsiTheme="minorEastAsia" w:hint="eastAsia"/>
                <w:color w:val="000000" w:themeColor="text1"/>
                <w:spacing w:val="3"/>
                <w:w w:val="92"/>
                <w:kern w:val="0"/>
                <w:sz w:val="24"/>
                <w:szCs w:val="24"/>
                <w:fitText w:val="3120" w:id="-1137564671"/>
              </w:rPr>
              <w:t>東京青年会議所世田谷区委員</w:t>
            </w:r>
            <w:r w:rsidRPr="009C6D3F">
              <w:rPr>
                <w:rFonts w:asciiTheme="minorEastAsia" w:hAnsiTheme="minorEastAsia" w:hint="eastAsia"/>
                <w:color w:val="000000" w:themeColor="text1"/>
                <w:spacing w:val="9"/>
                <w:w w:val="92"/>
                <w:kern w:val="0"/>
                <w:sz w:val="24"/>
                <w:szCs w:val="24"/>
                <w:fitText w:val="3120" w:id="-1137564671"/>
              </w:rPr>
              <w:t>会</w:t>
            </w:r>
          </w:p>
        </w:tc>
        <w:tc>
          <w:tcPr>
            <w:tcW w:w="5670" w:type="dxa"/>
          </w:tcPr>
          <w:p w14:paraId="2D668D3C"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松原 吉輝</w:t>
            </w:r>
          </w:p>
        </w:tc>
      </w:tr>
      <w:tr w:rsidR="00472E87" w:rsidRPr="00AD77C5" w14:paraId="4D562E80" w14:textId="77777777" w:rsidTr="00EB3F6F">
        <w:trPr>
          <w:trHeight w:val="448"/>
        </w:trPr>
        <w:tc>
          <w:tcPr>
            <w:tcW w:w="880" w:type="dxa"/>
          </w:tcPr>
          <w:p w14:paraId="3B603422" w14:textId="2E84F4DA"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tcPr>
          <w:p w14:paraId="74BCD357"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世田谷区建設団体防災協議会</w:t>
            </w:r>
          </w:p>
        </w:tc>
        <w:tc>
          <w:tcPr>
            <w:tcW w:w="5670" w:type="dxa"/>
          </w:tcPr>
          <w:p w14:paraId="0B04AC64"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兒玉 奈輔</w:t>
            </w:r>
          </w:p>
        </w:tc>
      </w:tr>
      <w:tr w:rsidR="00472E87" w:rsidRPr="00AD77C5" w14:paraId="0EAF1D09" w14:textId="77777777" w:rsidTr="00EB3F6F">
        <w:trPr>
          <w:trHeight w:val="448"/>
        </w:trPr>
        <w:tc>
          <w:tcPr>
            <w:tcW w:w="880" w:type="dxa"/>
          </w:tcPr>
          <w:p w14:paraId="7E42CAD9" w14:textId="2ECC602A"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val="restart"/>
            <w:vAlign w:val="center"/>
          </w:tcPr>
          <w:p w14:paraId="636CEBAE"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民間団体・ＮＰＯ等</w:t>
            </w:r>
          </w:p>
        </w:tc>
        <w:tc>
          <w:tcPr>
            <w:tcW w:w="5670" w:type="dxa"/>
          </w:tcPr>
          <w:p w14:paraId="649A4DFF"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市川 望美（非営利型株式会社</w:t>
            </w:r>
            <w:r w:rsidRPr="00AD77C5">
              <w:rPr>
                <w:rFonts w:asciiTheme="minorEastAsia" w:hAnsiTheme="minorEastAsia" w:cs="Segoe UI Symbol" w:hint="eastAsia"/>
                <w:color w:val="000000" w:themeColor="text1"/>
                <w:sz w:val="24"/>
                <w:szCs w:val="24"/>
              </w:rPr>
              <w:t>P</w:t>
            </w:r>
            <w:r w:rsidRPr="00AD77C5">
              <w:rPr>
                <w:rFonts w:asciiTheme="minorEastAsia" w:hAnsiTheme="minorEastAsia" w:cs="Segoe UI Symbol"/>
                <w:color w:val="000000" w:themeColor="text1"/>
                <w:sz w:val="24"/>
                <w:szCs w:val="24"/>
              </w:rPr>
              <w:t>olaris</w:t>
            </w:r>
            <w:r w:rsidRPr="00AD77C5">
              <w:rPr>
                <w:rFonts w:asciiTheme="minorEastAsia" w:hAnsiTheme="minorEastAsia" w:hint="eastAsia"/>
                <w:color w:val="000000" w:themeColor="text1"/>
                <w:sz w:val="24"/>
                <w:szCs w:val="24"/>
              </w:rPr>
              <w:t>取締役）</w:t>
            </w:r>
          </w:p>
        </w:tc>
      </w:tr>
      <w:tr w:rsidR="00472E87" w:rsidRPr="00AD77C5" w14:paraId="284C746D" w14:textId="77777777" w:rsidTr="00EB3F6F">
        <w:trPr>
          <w:trHeight w:val="448"/>
        </w:trPr>
        <w:tc>
          <w:tcPr>
            <w:tcW w:w="880" w:type="dxa"/>
          </w:tcPr>
          <w:p w14:paraId="6EF99D3C" w14:textId="31B591E9"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7912051F" w14:textId="77777777" w:rsidR="0005674E" w:rsidRPr="00AD77C5" w:rsidRDefault="0005674E" w:rsidP="0035653E">
            <w:pPr>
              <w:rPr>
                <w:rFonts w:asciiTheme="minorEastAsia" w:hAnsiTheme="minorEastAsia"/>
                <w:color w:val="000000" w:themeColor="text1"/>
                <w:sz w:val="24"/>
                <w:szCs w:val="24"/>
              </w:rPr>
            </w:pPr>
          </w:p>
        </w:tc>
        <w:tc>
          <w:tcPr>
            <w:tcW w:w="5670" w:type="dxa"/>
          </w:tcPr>
          <w:p w14:paraId="435B800E"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大石 英司（</w:t>
            </w:r>
            <w:r w:rsidRPr="00AD77C5">
              <w:rPr>
                <w:rFonts w:asciiTheme="minorEastAsia" w:hAnsiTheme="minorEastAsia" w:cs="ＭＳ Ｐゴシック"/>
                <w:color w:val="000000" w:themeColor="text1"/>
                <w:kern w:val="0"/>
                <w:sz w:val="24"/>
                <w:szCs w:val="24"/>
              </w:rPr>
              <w:t>株式会社UPDATER</w:t>
            </w:r>
            <w:r w:rsidRPr="00AD77C5">
              <w:rPr>
                <w:rFonts w:asciiTheme="minorEastAsia" w:hAnsiTheme="minorEastAsia" w:hint="eastAsia"/>
                <w:color w:val="000000" w:themeColor="text1"/>
                <w:sz w:val="24"/>
                <w:szCs w:val="24"/>
              </w:rPr>
              <w:t>代表取締役）</w:t>
            </w:r>
          </w:p>
        </w:tc>
      </w:tr>
      <w:tr w:rsidR="00472E87" w:rsidRPr="00AD77C5" w14:paraId="59AC5091" w14:textId="77777777" w:rsidTr="00EB3F6F">
        <w:trPr>
          <w:trHeight w:val="448"/>
        </w:trPr>
        <w:tc>
          <w:tcPr>
            <w:tcW w:w="880" w:type="dxa"/>
          </w:tcPr>
          <w:p w14:paraId="181B3D30" w14:textId="74816A40"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680707C4" w14:textId="77777777" w:rsidR="0005674E" w:rsidRPr="00AD77C5" w:rsidRDefault="0005674E" w:rsidP="0035653E">
            <w:pPr>
              <w:rPr>
                <w:rFonts w:asciiTheme="minorEastAsia" w:hAnsiTheme="minorEastAsia"/>
                <w:color w:val="000000" w:themeColor="text1"/>
                <w:sz w:val="24"/>
                <w:szCs w:val="24"/>
              </w:rPr>
            </w:pPr>
          </w:p>
        </w:tc>
        <w:tc>
          <w:tcPr>
            <w:tcW w:w="5670" w:type="dxa"/>
          </w:tcPr>
          <w:p w14:paraId="70C1E648" w14:textId="43FDB67A"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田中</w:t>
            </w:r>
            <w:r w:rsidR="001771B8" w:rsidRPr="00AD77C5">
              <w:rPr>
                <w:rFonts w:asciiTheme="minorEastAsia" w:hAnsiTheme="minorEastAsia" w:hint="eastAsia"/>
                <w:color w:val="000000" w:themeColor="text1"/>
                <w:sz w:val="24"/>
                <w:szCs w:val="24"/>
              </w:rPr>
              <w:t xml:space="preserve"> </w:t>
            </w:r>
            <w:r w:rsidRPr="00AD77C5">
              <w:rPr>
                <w:rFonts w:asciiTheme="minorEastAsia" w:hAnsiTheme="minorEastAsia" w:hint="eastAsia"/>
                <w:color w:val="000000" w:themeColor="text1"/>
                <w:sz w:val="24"/>
                <w:szCs w:val="24"/>
              </w:rPr>
              <w:t>美帆</w:t>
            </w:r>
            <w:r w:rsidRPr="00CB3752">
              <w:rPr>
                <w:rFonts w:asciiTheme="minorEastAsia" w:hAnsiTheme="minorEastAsia"/>
                <w:color w:val="000000" w:themeColor="text1"/>
                <w:w w:val="82"/>
                <w:kern w:val="0"/>
                <w:sz w:val="24"/>
                <w:szCs w:val="24"/>
                <w:fitText w:val="3960" w:id="-1138007552"/>
              </w:rPr>
              <w:t>(株式会社cocoroé代表・多摩美術大学講師</w:t>
            </w:r>
            <w:r w:rsidRPr="00CB3752">
              <w:rPr>
                <w:rFonts w:asciiTheme="minorEastAsia" w:hAnsiTheme="minorEastAsia"/>
                <w:color w:val="000000" w:themeColor="text1"/>
                <w:spacing w:val="40"/>
                <w:w w:val="82"/>
                <w:kern w:val="0"/>
                <w:sz w:val="24"/>
                <w:szCs w:val="24"/>
                <w:fitText w:val="3960" w:id="-1138007552"/>
              </w:rPr>
              <w:t>)</w:t>
            </w:r>
          </w:p>
        </w:tc>
      </w:tr>
      <w:tr w:rsidR="00472E87" w:rsidRPr="00AD77C5" w14:paraId="590A47A2" w14:textId="77777777" w:rsidTr="00EB3F6F">
        <w:trPr>
          <w:trHeight w:val="448"/>
        </w:trPr>
        <w:tc>
          <w:tcPr>
            <w:tcW w:w="880" w:type="dxa"/>
          </w:tcPr>
          <w:p w14:paraId="429BA09E" w14:textId="5AC297C7"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676DB459" w14:textId="77777777" w:rsidR="0005674E" w:rsidRPr="00AD77C5" w:rsidRDefault="0005674E" w:rsidP="0035653E">
            <w:pPr>
              <w:rPr>
                <w:rFonts w:asciiTheme="minorEastAsia" w:hAnsiTheme="minorEastAsia"/>
                <w:color w:val="000000" w:themeColor="text1"/>
                <w:sz w:val="24"/>
                <w:szCs w:val="24"/>
              </w:rPr>
            </w:pPr>
          </w:p>
        </w:tc>
        <w:tc>
          <w:tcPr>
            <w:tcW w:w="5670" w:type="dxa"/>
          </w:tcPr>
          <w:p w14:paraId="76ACAA32"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中山 綾子（フリーランス協会 理事兼事務局長）</w:t>
            </w:r>
          </w:p>
        </w:tc>
      </w:tr>
      <w:tr w:rsidR="00472E87" w:rsidRPr="00AD77C5" w14:paraId="7F50080C" w14:textId="77777777" w:rsidTr="00EB3F6F">
        <w:trPr>
          <w:trHeight w:val="448"/>
        </w:trPr>
        <w:tc>
          <w:tcPr>
            <w:tcW w:w="880" w:type="dxa"/>
          </w:tcPr>
          <w:p w14:paraId="7A6AFB46" w14:textId="38476A13"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75369C12" w14:textId="77777777" w:rsidR="0005674E" w:rsidRPr="00AD77C5" w:rsidRDefault="0005674E" w:rsidP="0035653E">
            <w:pPr>
              <w:rPr>
                <w:rFonts w:asciiTheme="minorEastAsia" w:hAnsiTheme="minorEastAsia"/>
                <w:color w:val="000000" w:themeColor="text1"/>
                <w:sz w:val="24"/>
                <w:szCs w:val="24"/>
              </w:rPr>
            </w:pPr>
          </w:p>
        </w:tc>
        <w:tc>
          <w:tcPr>
            <w:tcW w:w="5670" w:type="dxa"/>
          </w:tcPr>
          <w:p w14:paraId="4B0E5141"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吉田 亮介（三茶ワークカンパニー株式会社代表）</w:t>
            </w:r>
          </w:p>
        </w:tc>
      </w:tr>
      <w:tr w:rsidR="00472E87" w:rsidRPr="00AD77C5" w14:paraId="05A7D2E6" w14:textId="77777777" w:rsidTr="00EB3F6F">
        <w:trPr>
          <w:trHeight w:val="448"/>
        </w:trPr>
        <w:tc>
          <w:tcPr>
            <w:tcW w:w="880" w:type="dxa"/>
          </w:tcPr>
          <w:p w14:paraId="3C51A19B" w14:textId="6090BC4E"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val="restart"/>
          </w:tcPr>
          <w:p w14:paraId="22B18ADB"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区民（公募）</w:t>
            </w:r>
          </w:p>
        </w:tc>
        <w:tc>
          <w:tcPr>
            <w:tcW w:w="5670" w:type="dxa"/>
          </w:tcPr>
          <w:p w14:paraId="1028BB58"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大藤 清佳</w:t>
            </w:r>
          </w:p>
        </w:tc>
      </w:tr>
      <w:tr w:rsidR="00472E87" w:rsidRPr="00AD77C5" w14:paraId="23080822" w14:textId="77777777" w:rsidTr="00EB3F6F">
        <w:trPr>
          <w:trHeight w:val="448"/>
        </w:trPr>
        <w:tc>
          <w:tcPr>
            <w:tcW w:w="880" w:type="dxa"/>
          </w:tcPr>
          <w:p w14:paraId="12527050" w14:textId="3715AE91" w:rsidR="0005674E" w:rsidRPr="00AD77C5" w:rsidRDefault="0035653E" w:rsidP="00917978">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委員</w:t>
            </w:r>
          </w:p>
        </w:tc>
        <w:tc>
          <w:tcPr>
            <w:tcW w:w="3402" w:type="dxa"/>
            <w:vMerge/>
          </w:tcPr>
          <w:p w14:paraId="7FAB6DB9" w14:textId="77777777" w:rsidR="0005674E" w:rsidRPr="00AD77C5" w:rsidRDefault="0005674E" w:rsidP="0035653E">
            <w:pPr>
              <w:rPr>
                <w:rFonts w:asciiTheme="minorEastAsia" w:hAnsiTheme="minorEastAsia"/>
                <w:color w:val="000000" w:themeColor="text1"/>
                <w:sz w:val="24"/>
                <w:szCs w:val="24"/>
              </w:rPr>
            </w:pPr>
          </w:p>
        </w:tc>
        <w:tc>
          <w:tcPr>
            <w:tcW w:w="5670" w:type="dxa"/>
          </w:tcPr>
          <w:p w14:paraId="6E9D490A" w14:textId="77777777" w:rsidR="0005674E" w:rsidRPr="00AD77C5" w:rsidRDefault="0005674E" w:rsidP="0035653E">
            <w:pPr>
              <w:rPr>
                <w:rFonts w:asciiTheme="minorEastAsia" w:hAnsiTheme="minorEastAsia"/>
                <w:color w:val="000000" w:themeColor="text1"/>
                <w:sz w:val="24"/>
                <w:szCs w:val="24"/>
              </w:rPr>
            </w:pPr>
            <w:r w:rsidRPr="00AD77C5">
              <w:rPr>
                <w:rFonts w:asciiTheme="minorEastAsia" w:hAnsiTheme="minorEastAsia" w:hint="eastAsia"/>
                <w:color w:val="000000" w:themeColor="text1"/>
                <w:sz w:val="24"/>
                <w:szCs w:val="24"/>
              </w:rPr>
              <w:t>吉田 凌太</w:t>
            </w:r>
          </w:p>
        </w:tc>
      </w:tr>
    </w:tbl>
    <w:p w14:paraId="0D694ED0" w14:textId="481D419C" w:rsidR="0005674E" w:rsidRPr="00AD77C5" w:rsidRDefault="0005674E" w:rsidP="00F6295B">
      <w:pPr>
        <w:rPr>
          <w:rFonts w:asciiTheme="minorEastAsia" w:hAnsiTheme="minorEastAsia"/>
          <w:sz w:val="24"/>
          <w:szCs w:val="24"/>
        </w:rPr>
      </w:pPr>
    </w:p>
    <w:p w14:paraId="256AD125" w14:textId="7E4F7719" w:rsidR="00460EB7" w:rsidRDefault="00460EB7">
      <w:pPr>
        <w:widowControl/>
        <w:jc w:val="left"/>
        <w:rPr>
          <w:rFonts w:asciiTheme="minorEastAsia" w:hAnsiTheme="minorEastAsia"/>
          <w:sz w:val="24"/>
          <w:szCs w:val="24"/>
        </w:rPr>
      </w:pPr>
      <w:r>
        <w:rPr>
          <w:rFonts w:asciiTheme="minorEastAsia" w:hAnsiTheme="minorEastAsia"/>
          <w:sz w:val="24"/>
          <w:szCs w:val="24"/>
        </w:rPr>
        <w:br w:type="page"/>
      </w:r>
    </w:p>
    <w:p w14:paraId="4998F484" w14:textId="03ED899F" w:rsidR="00F6295B" w:rsidRPr="00460EB7" w:rsidRDefault="00460EB7" w:rsidP="00460EB7">
      <w:pPr>
        <w:ind w:left="240"/>
        <w:rPr>
          <w:rFonts w:asciiTheme="minorEastAsia" w:hAnsiTheme="minorEastAsia"/>
          <w:sz w:val="24"/>
          <w:szCs w:val="24"/>
        </w:rPr>
      </w:pPr>
      <w:r>
        <w:rPr>
          <w:rFonts w:asciiTheme="minorEastAsia" w:hAnsiTheme="minorEastAsia" w:hint="eastAsia"/>
          <w:sz w:val="24"/>
          <w:szCs w:val="24"/>
        </w:rPr>
        <w:lastRenderedPageBreak/>
        <w:t>（３）</w:t>
      </w:r>
      <w:r w:rsidRPr="00460EB7">
        <w:rPr>
          <w:rFonts w:asciiTheme="minorEastAsia" w:hAnsiTheme="minorEastAsia" w:hint="eastAsia"/>
          <w:sz w:val="24"/>
          <w:szCs w:val="24"/>
        </w:rPr>
        <w:t>答申</w:t>
      </w:r>
    </w:p>
    <w:p w14:paraId="0A68DFF8" w14:textId="54917234" w:rsidR="00460EB7" w:rsidRDefault="00460EB7" w:rsidP="00460EB7">
      <w:pPr>
        <w:ind w:left="240"/>
        <w:rPr>
          <w:rFonts w:asciiTheme="minorEastAsia" w:hAnsiTheme="minorEastAsia"/>
          <w:color w:val="000000" w:themeColor="text1"/>
          <w:sz w:val="24"/>
          <w:szCs w:val="24"/>
        </w:rPr>
      </w:pPr>
      <w:r>
        <w:rPr>
          <w:rFonts w:asciiTheme="minorEastAsia" w:hAnsiTheme="minorEastAsia" w:hint="eastAsia"/>
          <w:sz w:val="24"/>
          <w:szCs w:val="24"/>
        </w:rPr>
        <w:t xml:space="preserve">　</w:t>
      </w:r>
      <w:r w:rsidRPr="00AD77C5">
        <w:rPr>
          <w:rFonts w:asciiTheme="minorEastAsia" w:hAnsiTheme="minorEastAsia" w:hint="eastAsia"/>
          <w:color w:val="000000" w:themeColor="text1"/>
          <w:sz w:val="24"/>
          <w:szCs w:val="24"/>
        </w:rPr>
        <w:t>「地域経済の持続可能な発展を推進していくための基本的な考え方」</w:t>
      </w:r>
      <w:r>
        <w:rPr>
          <w:rFonts w:asciiTheme="minorEastAsia" w:hAnsiTheme="minorEastAsia" w:hint="eastAsia"/>
          <w:color w:val="000000" w:themeColor="text1"/>
          <w:sz w:val="24"/>
          <w:szCs w:val="24"/>
        </w:rPr>
        <w:t>に関して、世田谷区の地域経済と産業の状況と課題、新たな経済産業政策の方向性について議論されました。</w:t>
      </w:r>
    </w:p>
    <w:p w14:paraId="6AD72A90" w14:textId="4774F163" w:rsidR="00460EB7" w:rsidRDefault="00460EB7" w:rsidP="00460EB7">
      <w:pPr>
        <w:ind w:left="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その内容は、「世</w:t>
      </w:r>
      <w:r w:rsidRPr="00460EB7">
        <w:rPr>
          <w:rFonts w:asciiTheme="minorEastAsia" w:hAnsiTheme="minorEastAsia"/>
          <w:color w:val="000000" w:themeColor="text1"/>
          <w:sz w:val="24"/>
          <w:szCs w:val="24"/>
        </w:rPr>
        <w:t>田谷区地域経済の持続可能な発展</w:t>
      </w:r>
      <w:r w:rsidRPr="00460EB7">
        <w:rPr>
          <w:rFonts w:asciiTheme="minorEastAsia" w:hAnsiTheme="minorEastAsia" w:hint="eastAsia"/>
          <w:color w:val="000000" w:themeColor="text1"/>
          <w:sz w:val="24"/>
          <w:szCs w:val="24"/>
        </w:rPr>
        <w:t>を目指す</w:t>
      </w:r>
      <w:r w:rsidRPr="00460EB7">
        <w:rPr>
          <w:rFonts w:asciiTheme="minorEastAsia" w:hAnsiTheme="minorEastAsia"/>
          <w:color w:val="000000" w:themeColor="text1"/>
          <w:sz w:val="24"/>
          <w:szCs w:val="24"/>
        </w:rPr>
        <w:t>会議</w:t>
      </w:r>
      <w:r>
        <w:rPr>
          <w:rFonts w:asciiTheme="minorEastAsia" w:hAnsiTheme="minorEastAsia" w:hint="eastAsia"/>
          <w:color w:val="000000" w:themeColor="text1"/>
          <w:sz w:val="24"/>
          <w:szCs w:val="24"/>
        </w:rPr>
        <w:t xml:space="preserve">　答申」としてまとめられ、</w:t>
      </w:r>
      <w:r w:rsidRPr="002563FC">
        <w:rPr>
          <w:rFonts w:asciiTheme="minorEastAsia" w:hAnsiTheme="minorEastAsia" w:hint="eastAsia"/>
          <w:color w:val="000000" w:themeColor="text1"/>
          <w:sz w:val="24"/>
          <w:szCs w:val="24"/>
        </w:rPr>
        <w:t>令和</w:t>
      </w:r>
      <w:r w:rsidR="00EC6C20" w:rsidRPr="00A6204B">
        <w:rPr>
          <w:rFonts w:asciiTheme="minorEastAsia" w:hAnsiTheme="minorEastAsia" w:hint="eastAsia"/>
          <w:color w:val="000000" w:themeColor="text1"/>
          <w:sz w:val="24"/>
          <w:szCs w:val="24"/>
        </w:rPr>
        <w:t>６</w:t>
      </w:r>
      <w:r w:rsidRPr="002563FC">
        <w:rPr>
          <w:rFonts w:asciiTheme="minorEastAsia" w:hAnsiTheme="minorEastAsia" w:hint="eastAsia"/>
          <w:color w:val="000000" w:themeColor="text1"/>
          <w:sz w:val="24"/>
          <w:szCs w:val="24"/>
        </w:rPr>
        <w:t>年１月</w:t>
      </w:r>
      <w:r w:rsidR="00E909AA">
        <w:rPr>
          <w:rFonts w:asciiTheme="minorEastAsia" w:hAnsiTheme="minorEastAsia" w:hint="eastAsia"/>
          <w:color w:val="000000" w:themeColor="text1"/>
          <w:sz w:val="24"/>
          <w:szCs w:val="24"/>
        </w:rPr>
        <w:t>３１</w:t>
      </w:r>
      <w:r w:rsidRPr="002563FC">
        <w:rPr>
          <w:rFonts w:asciiTheme="minorEastAsia" w:hAnsiTheme="minorEastAsia" w:hint="eastAsia"/>
          <w:color w:val="000000" w:themeColor="text1"/>
          <w:sz w:val="24"/>
          <w:szCs w:val="24"/>
        </w:rPr>
        <w:t>日に区長に提出されました。</w:t>
      </w:r>
    </w:p>
    <w:p w14:paraId="486E0126" w14:textId="3F2EE7E5" w:rsidR="00460EB7" w:rsidRDefault="00460EB7" w:rsidP="00460EB7">
      <w:pPr>
        <w:ind w:left="240"/>
        <w:rPr>
          <w:rFonts w:asciiTheme="minorEastAsia" w:hAnsiTheme="minorEastAsia"/>
          <w:color w:val="000000" w:themeColor="text1"/>
          <w:sz w:val="24"/>
          <w:szCs w:val="24"/>
        </w:rPr>
      </w:pPr>
    </w:p>
    <w:p w14:paraId="058314E9" w14:textId="65B60E8B" w:rsidR="00460EB7" w:rsidRDefault="00227D01" w:rsidP="00460EB7">
      <w:pPr>
        <w:ind w:left="240"/>
        <w:rPr>
          <w:rFonts w:asciiTheme="minorEastAsia" w:hAnsiTheme="minorEastAsia"/>
          <w:sz w:val="24"/>
          <w:szCs w:val="24"/>
        </w:rPr>
      </w:pPr>
      <w:r>
        <w:rPr>
          <w:rFonts w:asciiTheme="minorEastAsia" w:hAnsiTheme="minorEastAsia" w:hint="eastAsia"/>
          <w:sz w:val="24"/>
          <w:szCs w:val="24"/>
        </w:rPr>
        <w:t>【答申の項目】</w:t>
      </w:r>
    </w:p>
    <w:p w14:paraId="4C1BFDF9" w14:textId="77777777" w:rsidR="00227D01" w:rsidRDefault="00227D01" w:rsidP="00375366">
      <w:pPr>
        <w:pStyle w:val="ac"/>
        <w:numPr>
          <w:ilvl w:val="0"/>
          <w:numId w:val="24"/>
        </w:numPr>
        <w:ind w:leftChars="0" w:left="240" w:firstLine="186"/>
        <w:rPr>
          <w:rFonts w:asciiTheme="minorEastAsia" w:hAnsiTheme="minorEastAsia"/>
          <w:sz w:val="24"/>
          <w:szCs w:val="24"/>
        </w:rPr>
      </w:pPr>
      <w:r w:rsidRPr="00227D01">
        <w:rPr>
          <w:rFonts w:asciiTheme="minorEastAsia" w:hAnsiTheme="minorEastAsia" w:hint="eastAsia"/>
          <w:sz w:val="24"/>
          <w:szCs w:val="24"/>
        </w:rPr>
        <w:t>世田谷区をめぐる地域経済や産業の状況と課題</w:t>
      </w:r>
      <w:bookmarkStart w:id="36" w:name="_Hlk129954548"/>
    </w:p>
    <w:p w14:paraId="67E2DFB5" w14:textId="37261C64" w:rsidR="00227D01" w:rsidRPr="00227D01" w:rsidRDefault="00227D01" w:rsidP="00375366">
      <w:pPr>
        <w:pStyle w:val="ac"/>
        <w:numPr>
          <w:ilvl w:val="0"/>
          <w:numId w:val="24"/>
        </w:numPr>
        <w:ind w:leftChars="0" w:left="240" w:firstLine="186"/>
        <w:rPr>
          <w:rFonts w:asciiTheme="minorEastAsia" w:hAnsiTheme="minorEastAsia"/>
          <w:sz w:val="24"/>
          <w:szCs w:val="24"/>
        </w:rPr>
      </w:pPr>
      <w:r w:rsidRPr="00227D01">
        <w:rPr>
          <w:rFonts w:asciiTheme="minorEastAsia" w:hAnsiTheme="minorEastAsia" w:hint="eastAsia"/>
          <w:sz w:val="24"/>
          <w:szCs w:val="24"/>
        </w:rPr>
        <w:t>世田谷区の新たな経済産業政策の方向性</w:t>
      </w:r>
    </w:p>
    <w:p w14:paraId="653F2DF4" w14:textId="43D2D397" w:rsidR="00227D01" w:rsidRDefault="00227D01" w:rsidP="00227D01">
      <w:pPr>
        <w:ind w:left="240"/>
        <w:rPr>
          <w:rFonts w:asciiTheme="minorEastAsia" w:hAnsiTheme="minorEastAsia"/>
          <w:sz w:val="24"/>
          <w:szCs w:val="24"/>
        </w:rPr>
      </w:pPr>
      <w:r w:rsidRPr="00227D01">
        <w:rPr>
          <w:rFonts w:asciiTheme="minorEastAsia" w:hAnsiTheme="minorEastAsia" w:hint="eastAsia"/>
          <w:sz w:val="24"/>
          <w:szCs w:val="24"/>
        </w:rPr>
        <w:t xml:space="preserve">　（１）検討にあたっての背景や前提</w:t>
      </w:r>
    </w:p>
    <w:p w14:paraId="5DC12712" w14:textId="462DB6B1" w:rsidR="00227D01" w:rsidRPr="00227D01" w:rsidRDefault="00227D01" w:rsidP="00227D01">
      <w:pPr>
        <w:ind w:left="240" w:firstLineChars="100" w:firstLine="240"/>
        <w:rPr>
          <w:rFonts w:asciiTheme="minorEastAsia" w:hAnsiTheme="minorEastAsia"/>
          <w:sz w:val="24"/>
          <w:szCs w:val="24"/>
        </w:rPr>
      </w:pPr>
      <w:r w:rsidRPr="00227D01">
        <w:rPr>
          <w:rFonts w:asciiTheme="minorEastAsia" w:hAnsiTheme="minorEastAsia" w:hint="eastAsia"/>
          <w:sz w:val="24"/>
          <w:szCs w:val="24"/>
        </w:rPr>
        <w:t>（２）</w:t>
      </w:r>
      <w:r w:rsidR="00511556">
        <w:rPr>
          <w:rFonts w:asciiTheme="minorEastAsia" w:hAnsiTheme="minorEastAsia" w:hint="eastAsia"/>
          <w:sz w:val="24"/>
          <w:szCs w:val="24"/>
        </w:rPr>
        <w:t>「ビジョン（未来像）」</w:t>
      </w:r>
      <w:r w:rsidRPr="00227D01">
        <w:rPr>
          <w:rFonts w:asciiTheme="minorEastAsia" w:hAnsiTheme="minorEastAsia" w:hint="eastAsia"/>
          <w:sz w:val="24"/>
          <w:szCs w:val="24"/>
        </w:rPr>
        <w:t>新たな経済産業政策の考え方</w:t>
      </w:r>
    </w:p>
    <w:p w14:paraId="5604CFF4" w14:textId="37574E74" w:rsidR="00227D01" w:rsidRPr="00227D01" w:rsidRDefault="00227D01" w:rsidP="00227D01">
      <w:pPr>
        <w:ind w:left="240"/>
        <w:rPr>
          <w:rFonts w:asciiTheme="minorEastAsia" w:hAnsiTheme="minorEastAsia"/>
          <w:sz w:val="24"/>
          <w:szCs w:val="24"/>
        </w:rPr>
      </w:pPr>
      <w:r w:rsidRPr="00227D0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27D01">
        <w:rPr>
          <w:rFonts w:asciiTheme="minorEastAsia" w:hAnsiTheme="minorEastAsia" w:hint="eastAsia"/>
          <w:sz w:val="24"/>
          <w:szCs w:val="24"/>
        </w:rPr>
        <w:t>①</w:t>
      </w:r>
      <w:r w:rsidR="00511556">
        <w:rPr>
          <w:rFonts w:asciiTheme="minorEastAsia" w:hAnsiTheme="minorEastAsia" w:hint="eastAsia"/>
          <w:sz w:val="24"/>
          <w:szCs w:val="24"/>
        </w:rPr>
        <w:t>「</w:t>
      </w:r>
      <w:r w:rsidRPr="00227D01">
        <w:rPr>
          <w:rFonts w:asciiTheme="minorEastAsia" w:hAnsiTheme="minorEastAsia" w:hint="eastAsia"/>
          <w:sz w:val="24"/>
          <w:szCs w:val="24"/>
        </w:rPr>
        <w:t>ビジョン</w:t>
      </w:r>
      <w:r w:rsidR="00511556">
        <w:rPr>
          <w:rFonts w:asciiTheme="minorEastAsia" w:hAnsiTheme="minorEastAsia" w:hint="eastAsia"/>
          <w:sz w:val="24"/>
          <w:szCs w:val="24"/>
        </w:rPr>
        <w:t>（未来像）</w:t>
      </w:r>
      <w:r w:rsidR="00824C82">
        <w:rPr>
          <w:rFonts w:asciiTheme="minorEastAsia" w:hAnsiTheme="minorEastAsia" w:hint="eastAsia"/>
          <w:sz w:val="24"/>
          <w:szCs w:val="24"/>
        </w:rPr>
        <w:t>」の実現に向けた大きな方向性</w:t>
      </w:r>
    </w:p>
    <w:p w14:paraId="5B81D12C" w14:textId="4B14986D" w:rsidR="00227D01" w:rsidRPr="00227D01" w:rsidRDefault="00227D01">
      <w:pPr>
        <w:ind w:left="240" w:firstLineChars="300" w:firstLine="720"/>
        <w:rPr>
          <w:rFonts w:asciiTheme="minorEastAsia" w:hAnsiTheme="minorEastAsia"/>
          <w:sz w:val="24"/>
          <w:szCs w:val="24"/>
        </w:rPr>
      </w:pPr>
      <w:r w:rsidRPr="00227D01">
        <w:rPr>
          <w:rFonts w:asciiTheme="minorEastAsia" w:hAnsiTheme="minorEastAsia" w:hint="eastAsia"/>
          <w:sz w:val="24"/>
          <w:szCs w:val="24"/>
        </w:rPr>
        <w:t>②</w:t>
      </w:r>
      <w:r w:rsidR="00824C82">
        <w:rPr>
          <w:rFonts w:asciiTheme="minorEastAsia" w:hAnsiTheme="minorEastAsia" w:hint="eastAsia"/>
          <w:sz w:val="24"/>
          <w:szCs w:val="24"/>
        </w:rPr>
        <w:t>「</w:t>
      </w:r>
      <w:r w:rsidRPr="00227D01">
        <w:rPr>
          <w:rFonts w:asciiTheme="minorEastAsia" w:hAnsiTheme="minorEastAsia" w:hint="eastAsia"/>
          <w:sz w:val="24"/>
          <w:szCs w:val="24"/>
        </w:rPr>
        <w:t>ビジョン</w:t>
      </w:r>
      <w:r w:rsidR="00824C82">
        <w:rPr>
          <w:rFonts w:asciiTheme="minorEastAsia" w:hAnsiTheme="minorEastAsia" w:hint="eastAsia"/>
          <w:sz w:val="24"/>
          <w:szCs w:val="24"/>
        </w:rPr>
        <w:t>（未来像）」</w:t>
      </w:r>
      <w:r w:rsidRPr="00227D01">
        <w:rPr>
          <w:rFonts w:asciiTheme="minorEastAsia" w:hAnsiTheme="minorEastAsia" w:hint="eastAsia"/>
          <w:sz w:val="24"/>
          <w:szCs w:val="24"/>
        </w:rPr>
        <w:t>実現に向けた基本の考え方</w:t>
      </w:r>
    </w:p>
    <w:p w14:paraId="11FC6F9F" w14:textId="5E6F9CD4" w:rsidR="00824C82" w:rsidRDefault="00227D01" w:rsidP="00227D01">
      <w:pPr>
        <w:ind w:left="240"/>
        <w:rPr>
          <w:rFonts w:asciiTheme="minorEastAsia" w:hAnsiTheme="minorEastAsia"/>
          <w:sz w:val="24"/>
          <w:szCs w:val="24"/>
        </w:rPr>
      </w:pPr>
      <w:r w:rsidRPr="00227D01">
        <w:rPr>
          <w:rFonts w:asciiTheme="minorEastAsia" w:hAnsiTheme="minorEastAsia" w:hint="eastAsia"/>
          <w:sz w:val="24"/>
          <w:szCs w:val="24"/>
        </w:rPr>
        <w:t xml:space="preserve">　（３）</w:t>
      </w:r>
      <w:r w:rsidR="00824C82">
        <w:rPr>
          <w:rFonts w:asciiTheme="minorEastAsia" w:hAnsiTheme="minorEastAsia" w:hint="eastAsia"/>
          <w:sz w:val="24"/>
          <w:szCs w:val="24"/>
        </w:rPr>
        <w:t>取組み推進のための大切な視点</w:t>
      </w:r>
    </w:p>
    <w:p w14:paraId="1E425B01" w14:textId="05B5F399" w:rsidR="00227D01" w:rsidRPr="00227D01" w:rsidRDefault="00824C82" w:rsidP="00A6204B">
      <w:pPr>
        <w:ind w:left="240" w:firstLineChars="100" w:firstLine="240"/>
        <w:rPr>
          <w:rFonts w:asciiTheme="minorEastAsia" w:hAnsiTheme="minorEastAsia"/>
          <w:sz w:val="24"/>
          <w:szCs w:val="24"/>
        </w:rPr>
      </w:pPr>
      <w:r>
        <w:rPr>
          <w:rFonts w:asciiTheme="minorEastAsia" w:hAnsiTheme="minorEastAsia" w:hint="eastAsia"/>
          <w:sz w:val="24"/>
          <w:szCs w:val="24"/>
        </w:rPr>
        <w:t>（４）</w:t>
      </w:r>
      <w:r w:rsidR="00227D01" w:rsidRPr="00227D01">
        <w:rPr>
          <w:rFonts w:asciiTheme="minorEastAsia" w:hAnsiTheme="minorEastAsia" w:hint="eastAsia"/>
          <w:sz w:val="24"/>
          <w:szCs w:val="24"/>
        </w:rPr>
        <w:t>各分野における政策の方向性</w:t>
      </w:r>
    </w:p>
    <w:p w14:paraId="72A9FCEB" w14:textId="58BBF4D5" w:rsidR="00227D01" w:rsidRPr="00227D01" w:rsidRDefault="00227D01" w:rsidP="00227D01">
      <w:pPr>
        <w:ind w:left="240" w:firstLineChars="100" w:firstLine="240"/>
        <w:rPr>
          <w:rFonts w:asciiTheme="minorEastAsia" w:hAnsiTheme="minorEastAsia"/>
          <w:sz w:val="24"/>
          <w:szCs w:val="24"/>
        </w:rPr>
      </w:pPr>
      <w:r w:rsidRPr="00227D01">
        <w:rPr>
          <w:rFonts w:asciiTheme="minorEastAsia" w:hAnsiTheme="minorEastAsia" w:hint="eastAsia"/>
          <w:sz w:val="24"/>
          <w:szCs w:val="24"/>
        </w:rPr>
        <w:t>（</w:t>
      </w:r>
      <w:r w:rsidR="00824C82">
        <w:rPr>
          <w:rFonts w:asciiTheme="minorEastAsia" w:hAnsiTheme="minorEastAsia" w:hint="eastAsia"/>
          <w:sz w:val="24"/>
          <w:szCs w:val="24"/>
        </w:rPr>
        <w:t>５</w:t>
      </w:r>
      <w:r w:rsidRPr="00227D01">
        <w:rPr>
          <w:rFonts w:asciiTheme="minorEastAsia" w:hAnsiTheme="minorEastAsia" w:hint="eastAsia"/>
          <w:sz w:val="24"/>
          <w:szCs w:val="24"/>
        </w:rPr>
        <w:t>）「目指す姿」と「</w:t>
      </w:r>
      <w:r w:rsidR="00824C82">
        <w:rPr>
          <w:rFonts w:asciiTheme="minorEastAsia" w:hAnsiTheme="minorEastAsia" w:hint="eastAsia"/>
          <w:sz w:val="24"/>
          <w:szCs w:val="24"/>
        </w:rPr>
        <w:t>目指す姿の</w:t>
      </w:r>
      <w:r w:rsidRPr="00227D01">
        <w:rPr>
          <w:rFonts w:asciiTheme="minorEastAsia" w:hAnsiTheme="minorEastAsia" w:hint="eastAsia"/>
          <w:sz w:val="24"/>
          <w:szCs w:val="24"/>
        </w:rPr>
        <w:t>実現</w:t>
      </w:r>
      <w:r w:rsidR="00824C82">
        <w:rPr>
          <w:rFonts w:asciiTheme="minorEastAsia" w:hAnsiTheme="minorEastAsia" w:hint="eastAsia"/>
          <w:sz w:val="24"/>
          <w:szCs w:val="24"/>
        </w:rPr>
        <w:t>に向けた対応</w:t>
      </w:r>
      <w:r w:rsidRPr="00227D01">
        <w:rPr>
          <w:rFonts w:asciiTheme="minorEastAsia" w:hAnsiTheme="minorEastAsia" w:hint="eastAsia"/>
          <w:sz w:val="24"/>
          <w:szCs w:val="24"/>
        </w:rPr>
        <w:t>」</w:t>
      </w:r>
    </w:p>
    <w:p w14:paraId="7E58AF1D" w14:textId="12014374" w:rsidR="00227D01" w:rsidRPr="00227D01" w:rsidRDefault="00227D01" w:rsidP="00227D01">
      <w:pPr>
        <w:ind w:left="240"/>
        <w:rPr>
          <w:rFonts w:asciiTheme="minorEastAsia" w:hAnsiTheme="minorEastAsia"/>
          <w:sz w:val="24"/>
          <w:szCs w:val="24"/>
        </w:rPr>
      </w:pPr>
      <w:r w:rsidRPr="00227D0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227D01">
        <w:rPr>
          <w:rFonts w:asciiTheme="minorEastAsia" w:hAnsiTheme="minorEastAsia" w:hint="eastAsia"/>
          <w:sz w:val="24"/>
          <w:szCs w:val="24"/>
        </w:rPr>
        <w:t xml:space="preserve">　①基本的方針1</w:t>
      </w:r>
    </w:p>
    <w:p w14:paraId="2B42F388" w14:textId="77777777" w:rsidR="00227D01" w:rsidRPr="00227D01" w:rsidRDefault="00227D01" w:rsidP="00227D01">
      <w:pPr>
        <w:ind w:left="240" w:firstLineChars="300" w:firstLine="720"/>
        <w:rPr>
          <w:rFonts w:asciiTheme="minorEastAsia" w:hAnsiTheme="minorEastAsia"/>
          <w:sz w:val="24"/>
          <w:szCs w:val="24"/>
        </w:rPr>
      </w:pPr>
      <w:r w:rsidRPr="00227D01">
        <w:rPr>
          <w:rFonts w:asciiTheme="minorEastAsia" w:hAnsiTheme="minorEastAsia" w:hint="eastAsia"/>
          <w:sz w:val="24"/>
          <w:szCs w:val="24"/>
        </w:rPr>
        <w:t>②基本的方針２</w:t>
      </w:r>
    </w:p>
    <w:p w14:paraId="428575F5" w14:textId="77777777" w:rsidR="00227D01" w:rsidRPr="00227D01" w:rsidRDefault="00227D01" w:rsidP="00227D01">
      <w:pPr>
        <w:ind w:left="240" w:firstLineChars="300" w:firstLine="720"/>
        <w:rPr>
          <w:rFonts w:asciiTheme="minorEastAsia" w:hAnsiTheme="minorEastAsia"/>
          <w:sz w:val="24"/>
          <w:szCs w:val="24"/>
        </w:rPr>
      </w:pPr>
      <w:r w:rsidRPr="00227D01">
        <w:rPr>
          <w:rFonts w:asciiTheme="minorEastAsia" w:hAnsiTheme="minorEastAsia" w:hint="eastAsia"/>
          <w:sz w:val="24"/>
          <w:szCs w:val="24"/>
        </w:rPr>
        <w:t>③基本的方針３</w:t>
      </w:r>
    </w:p>
    <w:p w14:paraId="150B11C5" w14:textId="77777777" w:rsidR="00227D01" w:rsidRPr="00227D01" w:rsidRDefault="00227D01" w:rsidP="00227D01">
      <w:pPr>
        <w:ind w:left="240" w:firstLineChars="300" w:firstLine="720"/>
        <w:rPr>
          <w:rFonts w:asciiTheme="minorEastAsia" w:hAnsiTheme="minorEastAsia"/>
          <w:sz w:val="24"/>
          <w:szCs w:val="24"/>
        </w:rPr>
      </w:pPr>
      <w:r w:rsidRPr="00227D01">
        <w:rPr>
          <w:rFonts w:asciiTheme="minorEastAsia" w:hAnsiTheme="minorEastAsia" w:hint="eastAsia"/>
          <w:sz w:val="24"/>
          <w:szCs w:val="24"/>
        </w:rPr>
        <w:t>④基本的方針４</w:t>
      </w:r>
    </w:p>
    <w:p w14:paraId="7B963034" w14:textId="43756BA5" w:rsidR="00227D01" w:rsidRDefault="00227D01" w:rsidP="00375366">
      <w:pPr>
        <w:pStyle w:val="ac"/>
        <w:numPr>
          <w:ilvl w:val="0"/>
          <w:numId w:val="24"/>
        </w:numPr>
        <w:ind w:leftChars="0" w:left="993" w:hanging="513"/>
        <w:rPr>
          <w:rFonts w:asciiTheme="minorEastAsia" w:hAnsiTheme="minorEastAsia"/>
          <w:sz w:val="24"/>
          <w:szCs w:val="24"/>
        </w:rPr>
      </w:pPr>
      <w:r>
        <w:rPr>
          <w:rFonts w:asciiTheme="minorEastAsia" w:hAnsiTheme="minorEastAsia" w:hint="eastAsia"/>
          <w:sz w:val="24"/>
          <w:szCs w:val="24"/>
        </w:rPr>
        <w:t>資料</w:t>
      </w:r>
    </w:p>
    <w:p w14:paraId="0AAF7E9F" w14:textId="40305372" w:rsidR="00227D01" w:rsidRDefault="00227D01" w:rsidP="00227D01">
      <w:pPr>
        <w:rPr>
          <w:rFonts w:asciiTheme="minorEastAsia" w:hAnsiTheme="minorEastAsia"/>
          <w:sz w:val="24"/>
          <w:szCs w:val="24"/>
        </w:rPr>
      </w:pPr>
    </w:p>
    <w:p w14:paraId="18FE25D7" w14:textId="6B5F3EC9" w:rsidR="00227D01" w:rsidRDefault="00227D01" w:rsidP="00227D01">
      <w:pPr>
        <w:rPr>
          <w:rFonts w:asciiTheme="minorEastAsia" w:hAnsiTheme="minorEastAsia"/>
          <w:sz w:val="24"/>
          <w:szCs w:val="24"/>
        </w:rPr>
      </w:pPr>
      <w:r>
        <w:rPr>
          <w:rFonts w:asciiTheme="minorEastAsia" w:hAnsiTheme="minorEastAsia" w:hint="eastAsia"/>
          <w:sz w:val="24"/>
          <w:szCs w:val="24"/>
        </w:rPr>
        <w:t xml:space="preserve">　【各分野における政策の方向性（答申抜粋）】</w:t>
      </w:r>
    </w:p>
    <w:p w14:paraId="3FF89470" w14:textId="22977E8C" w:rsidR="00227D01" w:rsidRPr="00E909AA" w:rsidRDefault="00A30DAE" w:rsidP="00375366">
      <w:pPr>
        <w:pStyle w:val="ac"/>
        <w:numPr>
          <w:ilvl w:val="0"/>
          <w:numId w:val="25"/>
        </w:numPr>
        <w:ind w:leftChars="0"/>
        <w:rPr>
          <w:rFonts w:asciiTheme="minorEastAsia" w:hAnsiTheme="minorEastAsia"/>
          <w:sz w:val="24"/>
          <w:szCs w:val="24"/>
        </w:rPr>
      </w:pPr>
      <w:r w:rsidRPr="003D1D6B">
        <w:rPr>
          <w:rFonts w:asciiTheme="minorEastAsia" w:hAnsiTheme="minorEastAsia" w:hint="eastAsia"/>
          <w:sz w:val="24"/>
        </w:rPr>
        <w:t>多様な産業基盤の強化に向けた考え方</w:t>
      </w:r>
    </w:p>
    <w:tbl>
      <w:tblPr>
        <w:tblStyle w:val="ab"/>
        <w:tblW w:w="0" w:type="auto"/>
        <w:tblInd w:w="424" w:type="dxa"/>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9658"/>
      </w:tblGrid>
      <w:tr w:rsidR="00A30DAE" w:rsidRPr="00A30DAE" w14:paraId="2142AF77" w14:textId="77777777" w:rsidTr="00043E4C">
        <w:tc>
          <w:tcPr>
            <w:tcW w:w="9658" w:type="dxa"/>
          </w:tcPr>
          <w:bookmarkEnd w:id="36"/>
          <w:p w14:paraId="1969451C" w14:textId="19988543" w:rsidR="00DC7D2F" w:rsidRPr="00DC7D2F" w:rsidRDefault="00DC7D2F" w:rsidP="00DC7D2F">
            <w:pPr>
              <w:ind w:firstLineChars="100" w:firstLine="240"/>
              <w:rPr>
                <w:rFonts w:asciiTheme="minorEastAsia" w:hAnsiTheme="minorEastAsia"/>
                <w:sz w:val="24"/>
                <w:szCs w:val="24"/>
              </w:rPr>
            </w:pPr>
            <w:r w:rsidRPr="00DC7D2F">
              <w:rPr>
                <w:rFonts w:asciiTheme="minorEastAsia" w:hAnsiTheme="minorEastAsia" w:hint="eastAsia"/>
                <w:sz w:val="24"/>
                <w:szCs w:val="24"/>
              </w:rPr>
              <w:t>区の産業構造としては、小売業・サービス業をはじめ多様な産業が着実に根付いていることが特徴として挙げられ</w:t>
            </w:r>
            <w:r>
              <w:rPr>
                <w:rFonts w:asciiTheme="minorEastAsia" w:hAnsiTheme="minorEastAsia" w:hint="eastAsia"/>
                <w:sz w:val="24"/>
                <w:szCs w:val="24"/>
              </w:rPr>
              <w:t>る</w:t>
            </w:r>
            <w:r w:rsidRPr="00DC7D2F">
              <w:rPr>
                <w:rFonts w:asciiTheme="minorEastAsia" w:hAnsiTheme="minorEastAsia" w:hint="eastAsia"/>
                <w:sz w:val="24"/>
                <w:szCs w:val="24"/>
              </w:rPr>
              <w:t>。まずは、これまで区の産業や地域経済を支え、現在においても中心をなす既存産業の活性化を図る施策を強化すべきで</w:t>
            </w:r>
            <w:r>
              <w:rPr>
                <w:rFonts w:asciiTheme="minorEastAsia" w:hAnsiTheme="minorEastAsia" w:hint="eastAsia"/>
                <w:sz w:val="24"/>
                <w:szCs w:val="24"/>
              </w:rPr>
              <w:t>ある</w:t>
            </w:r>
            <w:r w:rsidRPr="00DC7D2F">
              <w:rPr>
                <w:rFonts w:asciiTheme="minorEastAsia" w:hAnsiTheme="minorEastAsia" w:hint="eastAsia"/>
                <w:sz w:val="24"/>
                <w:szCs w:val="24"/>
              </w:rPr>
              <w:t>。</w:t>
            </w:r>
          </w:p>
          <w:p w14:paraId="4D34F84E" w14:textId="296EBA6F" w:rsidR="00DC7D2F" w:rsidRDefault="00DC7D2F" w:rsidP="00DC7D2F">
            <w:pPr>
              <w:ind w:firstLineChars="100" w:firstLine="240"/>
              <w:rPr>
                <w:rFonts w:asciiTheme="minorEastAsia" w:hAnsiTheme="minorEastAsia"/>
                <w:sz w:val="24"/>
                <w:szCs w:val="24"/>
              </w:rPr>
            </w:pPr>
            <w:r w:rsidRPr="00DC7D2F">
              <w:rPr>
                <w:rFonts w:asciiTheme="minorEastAsia" w:hAnsiTheme="minorEastAsia" w:hint="eastAsia"/>
                <w:sz w:val="24"/>
                <w:szCs w:val="24"/>
              </w:rPr>
              <w:t>強化にあたって必要なことは、事業者の抱える大きな課題である、資金の問題、人材の問題、企業構造の問題を低減する後押しをすることに加え、企業活動を下支えする情報の問題、インフラ等規制の問題などに正面から取り組むことが必要</w:t>
            </w:r>
            <w:r>
              <w:rPr>
                <w:rFonts w:asciiTheme="minorEastAsia" w:hAnsiTheme="minorEastAsia" w:hint="eastAsia"/>
                <w:sz w:val="24"/>
                <w:szCs w:val="24"/>
              </w:rPr>
              <w:t>である</w:t>
            </w:r>
            <w:r w:rsidRPr="00DC7D2F">
              <w:rPr>
                <w:rFonts w:asciiTheme="minorEastAsia" w:hAnsiTheme="minorEastAsia" w:hint="eastAsia"/>
                <w:sz w:val="24"/>
                <w:szCs w:val="24"/>
              </w:rPr>
              <w:t>。</w:t>
            </w:r>
          </w:p>
          <w:p w14:paraId="58849164" w14:textId="59262EB0" w:rsidR="00DC7D2F" w:rsidRDefault="00DC7D2F" w:rsidP="00DC7D2F">
            <w:pPr>
              <w:ind w:firstLineChars="100" w:firstLine="240"/>
              <w:rPr>
                <w:rFonts w:asciiTheme="minorEastAsia" w:hAnsiTheme="minorEastAsia"/>
                <w:sz w:val="24"/>
                <w:szCs w:val="24"/>
              </w:rPr>
            </w:pPr>
            <w:r w:rsidRPr="00DC7D2F">
              <w:rPr>
                <w:rFonts w:asciiTheme="minorEastAsia" w:hAnsiTheme="minorEastAsia" w:hint="eastAsia"/>
                <w:sz w:val="24"/>
                <w:szCs w:val="24"/>
              </w:rPr>
              <w:t>また、これからの時代においては、様々な要素が重なり合って新たなニーズや取組みが生まれることが更に増加すると考えられることから、分野横断的な連携・連関による新たな価値の創出・創造の視点を強く持つことが必要</w:t>
            </w:r>
            <w:r>
              <w:rPr>
                <w:rFonts w:asciiTheme="minorEastAsia" w:hAnsiTheme="minorEastAsia" w:hint="eastAsia"/>
                <w:sz w:val="24"/>
                <w:szCs w:val="24"/>
              </w:rPr>
              <w:t>である</w:t>
            </w:r>
            <w:r w:rsidRPr="00DC7D2F">
              <w:rPr>
                <w:rFonts w:asciiTheme="minorEastAsia" w:hAnsiTheme="minorEastAsia" w:hint="eastAsia"/>
                <w:sz w:val="24"/>
                <w:szCs w:val="24"/>
              </w:rPr>
              <w:t>。</w:t>
            </w:r>
          </w:p>
          <w:p w14:paraId="5BFB1CB1" w14:textId="45915088" w:rsidR="00DC7D2F" w:rsidRDefault="00DC7D2F" w:rsidP="00DC7D2F">
            <w:pPr>
              <w:ind w:firstLineChars="100" w:firstLine="240"/>
              <w:rPr>
                <w:rFonts w:asciiTheme="minorEastAsia" w:hAnsiTheme="minorEastAsia"/>
                <w:color w:val="000000" w:themeColor="text1"/>
                <w:sz w:val="24"/>
              </w:rPr>
            </w:pPr>
            <w:r w:rsidRPr="007852D0">
              <w:rPr>
                <w:rFonts w:asciiTheme="minorEastAsia" w:hAnsiTheme="minorEastAsia" w:hint="eastAsia"/>
                <w:color w:val="000000" w:themeColor="text1"/>
                <w:sz w:val="24"/>
              </w:rPr>
              <w:t>このため、既存産業の活性化を中心に据えた上で、更には多様な産業の後押しや様々な業種間の交流や融合した取組み等を進めるとともに、コミュニティや学びなど世田谷の特徴とも融合した、世田谷産業の新たな成長やステージの構築を後押しすることで、世田谷らしい持続可能な地域経済を構築していくことが重要</w:t>
            </w:r>
            <w:r>
              <w:rPr>
                <w:rFonts w:asciiTheme="minorEastAsia" w:hAnsiTheme="minorEastAsia" w:hint="eastAsia"/>
                <w:color w:val="000000" w:themeColor="text1"/>
                <w:sz w:val="24"/>
              </w:rPr>
              <w:t>である</w:t>
            </w:r>
            <w:r w:rsidRPr="007852D0">
              <w:rPr>
                <w:rFonts w:asciiTheme="minorEastAsia" w:hAnsiTheme="minorEastAsia" w:hint="eastAsia"/>
                <w:color w:val="000000" w:themeColor="text1"/>
                <w:sz w:val="24"/>
              </w:rPr>
              <w:t>。</w:t>
            </w:r>
          </w:p>
          <w:p w14:paraId="38A4C46E" w14:textId="368C3B30" w:rsidR="00DC7D2F" w:rsidRPr="00EA2929" w:rsidRDefault="00EA2929" w:rsidP="00EA2929">
            <w:pPr>
              <w:ind w:firstLineChars="100" w:firstLine="240"/>
              <w:rPr>
                <w:rFonts w:asciiTheme="minorEastAsia" w:hAnsiTheme="minorEastAsia"/>
                <w:color w:val="000000" w:themeColor="text1"/>
                <w:sz w:val="24"/>
              </w:rPr>
            </w:pPr>
            <w:r w:rsidRPr="00C959FE">
              <w:rPr>
                <w:rFonts w:asciiTheme="minorEastAsia" w:hAnsiTheme="minorEastAsia" w:hint="eastAsia"/>
                <w:color w:val="000000" w:themeColor="text1"/>
                <w:sz w:val="24"/>
              </w:rPr>
              <w:t>また、三軒茶屋や下北沢、二子玉川など、</w:t>
            </w:r>
            <w:r>
              <w:rPr>
                <w:rFonts w:asciiTheme="minorEastAsia" w:hAnsiTheme="minorEastAsia" w:hint="eastAsia"/>
                <w:color w:val="000000" w:themeColor="text1"/>
                <w:sz w:val="24"/>
              </w:rPr>
              <w:t>エリアごとに異なる</w:t>
            </w:r>
            <w:r w:rsidRPr="00C959FE">
              <w:rPr>
                <w:rFonts w:asciiTheme="minorEastAsia" w:hAnsiTheme="minorEastAsia" w:hint="eastAsia"/>
                <w:color w:val="000000" w:themeColor="text1"/>
                <w:sz w:val="24"/>
              </w:rPr>
              <w:t>特徴や特色</w:t>
            </w:r>
            <w:r>
              <w:rPr>
                <w:rFonts w:asciiTheme="minorEastAsia" w:hAnsiTheme="minorEastAsia" w:hint="eastAsia"/>
                <w:color w:val="000000" w:themeColor="text1"/>
                <w:sz w:val="24"/>
              </w:rPr>
              <w:t>があることを踏まえ</w:t>
            </w:r>
            <w:r w:rsidRPr="00C959FE">
              <w:rPr>
                <w:rFonts w:asciiTheme="minorEastAsia" w:hAnsiTheme="minorEastAsia" w:hint="eastAsia"/>
                <w:color w:val="000000" w:themeColor="text1"/>
                <w:sz w:val="24"/>
              </w:rPr>
              <w:t>、地域の資源</w:t>
            </w:r>
            <w:r>
              <w:rPr>
                <w:rFonts w:asciiTheme="minorEastAsia" w:hAnsiTheme="minorEastAsia" w:hint="eastAsia"/>
                <w:color w:val="000000" w:themeColor="text1"/>
                <w:sz w:val="24"/>
              </w:rPr>
              <w:t>を</w:t>
            </w:r>
            <w:r w:rsidRPr="00C959FE">
              <w:rPr>
                <w:rFonts w:asciiTheme="minorEastAsia" w:hAnsiTheme="minorEastAsia" w:hint="eastAsia"/>
                <w:color w:val="000000" w:themeColor="text1"/>
                <w:sz w:val="24"/>
              </w:rPr>
              <w:t>活用した取組みを進めていくことも重要となります。</w:t>
            </w:r>
          </w:p>
          <w:p w14:paraId="064F0D2C" w14:textId="06FCAA2A" w:rsidR="00DC7D2F" w:rsidRDefault="00DC7D2F" w:rsidP="00DC7D2F">
            <w:pPr>
              <w:ind w:firstLineChars="100" w:firstLine="240"/>
              <w:rPr>
                <w:rFonts w:asciiTheme="minorEastAsia" w:hAnsiTheme="minorEastAsia"/>
                <w:sz w:val="24"/>
                <w:szCs w:val="24"/>
              </w:rPr>
            </w:pPr>
            <w:r w:rsidRPr="007852D0">
              <w:rPr>
                <w:rFonts w:asciiTheme="minorEastAsia" w:hAnsiTheme="minorEastAsia" w:hint="eastAsia"/>
                <w:color w:val="000000" w:themeColor="text1"/>
                <w:sz w:val="24"/>
              </w:rPr>
              <w:t>加えて、公共的役割を果たす商店街による公共的活動の更なる活性化を通じた街の賑わいを継続的に創出していくことや、地域に必要な工業、農業、建設業などの産業や業種が継続していくための基盤や土壌を確保・維持・強化していくなど、個々の事業者の活動を支える業界や分野の活動を後押しすることが求められ</w:t>
            </w:r>
            <w:r>
              <w:rPr>
                <w:rFonts w:asciiTheme="minorEastAsia" w:hAnsiTheme="minorEastAsia" w:hint="eastAsia"/>
                <w:color w:val="000000" w:themeColor="text1"/>
                <w:sz w:val="24"/>
              </w:rPr>
              <w:t>る</w:t>
            </w:r>
            <w:r w:rsidRPr="007852D0">
              <w:rPr>
                <w:rFonts w:asciiTheme="minorEastAsia" w:hAnsiTheme="minorEastAsia" w:hint="eastAsia"/>
                <w:color w:val="000000" w:themeColor="text1"/>
                <w:sz w:val="24"/>
              </w:rPr>
              <w:t>。その際、地域の商店街</w:t>
            </w:r>
            <w:r w:rsidRPr="007852D0">
              <w:rPr>
                <w:rFonts w:asciiTheme="minorEastAsia" w:hAnsiTheme="minorEastAsia" w:hint="eastAsia"/>
                <w:color w:val="000000" w:themeColor="text1"/>
                <w:sz w:val="24"/>
              </w:rPr>
              <w:lastRenderedPageBreak/>
              <w:t>や産業団体等のプラットフォームなど、広く多様な主体の活動を後押しする環境もうまく活用することが必要</w:t>
            </w:r>
            <w:r>
              <w:rPr>
                <w:rFonts w:asciiTheme="minorEastAsia" w:hAnsiTheme="minorEastAsia" w:hint="eastAsia"/>
                <w:color w:val="000000" w:themeColor="text1"/>
                <w:sz w:val="24"/>
              </w:rPr>
              <w:t>である</w:t>
            </w:r>
            <w:r w:rsidRPr="007852D0">
              <w:rPr>
                <w:rFonts w:asciiTheme="minorEastAsia" w:hAnsiTheme="minorEastAsia" w:hint="eastAsia"/>
                <w:color w:val="000000" w:themeColor="text1"/>
                <w:sz w:val="24"/>
              </w:rPr>
              <w:t>。</w:t>
            </w:r>
          </w:p>
          <w:p w14:paraId="24B3D016" w14:textId="7524CA80" w:rsidR="00A30DAE" w:rsidRPr="00A30DAE" w:rsidRDefault="00A30DAE" w:rsidP="00A30DAE">
            <w:pPr>
              <w:ind w:firstLineChars="100" w:firstLine="240"/>
              <w:rPr>
                <w:rFonts w:asciiTheme="minorEastAsia" w:hAnsiTheme="minorEastAsia"/>
                <w:sz w:val="24"/>
                <w:szCs w:val="24"/>
              </w:rPr>
            </w:pPr>
          </w:p>
        </w:tc>
      </w:tr>
    </w:tbl>
    <w:p w14:paraId="7D652E7D" w14:textId="77777777" w:rsidR="00043E4C" w:rsidRPr="00E909AA" w:rsidRDefault="00043E4C" w:rsidP="00043E4C">
      <w:pPr>
        <w:rPr>
          <w:rFonts w:asciiTheme="minorEastAsia" w:hAnsiTheme="minorEastAsia"/>
          <w:sz w:val="24"/>
          <w:szCs w:val="24"/>
        </w:rPr>
      </w:pPr>
    </w:p>
    <w:p w14:paraId="2DB56D1E" w14:textId="77777777" w:rsidR="00043E4C" w:rsidRPr="00E909AA" w:rsidRDefault="00043E4C" w:rsidP="00A6204B">
      <w:pPr>
        <w:pStyle w:val="ac"/>
        <w:numPr>
          <w:ilvl w:val="0"/>
          <w:numId w:val="30"/>
        </w:numPr>
        <w:ind w:leftChars="0" w:firstLine="6"/>
        <w:rPr>
          <w:rFonts w:asciiTheme="minorEastAsia" w:hAnsiTheme="minorEastAsia"/>
          <w:sz w:val="24"/>
          <w:szCs w:val="24"/>
        </w:rPr>
      </w:pPr>
      <w:r w:rsidRPr="003D1D6B">
        <w:rPr>
          <w:rFonts w:asciiTheme="minorEastAsia" w:hAnsiTheme="minorEastAsia" w:hint="eastAsia"/>
          <w:sz w:val="24"/>
        </w:rPr>
        <w:t>チャレンジの促進とその応援に関する仕組みの考え方</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61"/>
      </w:tblGrid>
      <w:tr w:rsidR="00043E4C" w:rsidRPr="00E909AA" w14:paraId="2AD0B893" w14:textId="77777777" w:rsidTr="00EC3775">
        <w:tc>
          <w:tcPr>
            <w:tcW w:w="9661" w:type="dxa"/>
          </w:tcPr>
          <w:p w14:paraId="2427ED8B" w14:textId="77777777" w:rsidR="00043E4C" w:rsidRPr="003D1D6B" w:rsidRDefault="00043E4C" w:rsidP="00EC3775">
            <w:pPr>
              <w:ind w:firstLineChars="100" w:firstLine="240"/>
              <w:rPr>
                <w:rFonts w:asciiTheme="minorEastAsia" w:hAnsiTheme="minorEastAsia"/>
                <w:sz w:val="24"/>
              </w:rPr>
            </w:pPr>
            <w:r w:rsidRPr="003D1D6B">
              <w:rPr>
                <w:rFonts w:asciiTheme="minorEastAsia" w:hAnsiTheme="minorEastAsia" w:hint="eastAsia"/>
                <w:sz w:val="24"/>
              </w:rPr>
              <w:t>チャレンジの成功に向けては多様な要素が複雑に交わることが必要であるが、チャレンジをすることにはリスク等含めて様々な障壁も高い。一方で、個々のウェルビーイングの向上や街の活性化の観点から、前向きな挑戦を街や地域全体で支えていくことは当事者のみならず、地域全体に多様な好影響（インパクト）を及ぼす形で街に還ってくる面もある。</w:t>
            </w:r>
          </w:p>
        </w:tc>
      </w:tr>
      <w:tr w:rsidR="00043E4C" w:rsidRPr="00E909AA" w14:paraId="21E610F0" w14:textId="77777777" w:rsidTr="00EC3775">
        <w:tc>
          <w:tcPr>
            <w:tcW w:w="9661" w:type="dxa"/>
          </w:tcPr>
          <w:p w14:paraId="2445B965" w14:textId="473DE260" w:rsidR="00043E4C" w:rsidRPr="003D1D6B" w:rsidRDefault="00043E4C" w:rsidP="00EC3775">
            <w:pPr>
              <w:ind w:firstLineChars="100" w:firstLine="240"/>
              <w:rPr>
                <w:rFonts w:asciiTheme="minorEastAsia" w:hAnsiTheme="minorEastAsia"/>
                <w:sz w:val="24"/>
              </w:rPr>
            </w:pPr>
            <w:r w:rsidRPr="003D1D6B">
              <w:rPr>
                <w:rFonts w:asciiTheme="minorEastAsia" w:hAnsiTheme="minorEastAsia" w:hint="eastAsia"/>
                <w:sz w:val="24"/>
              </w:rPr>
              <w:t>区民や事業者が起業や新規事業といったチャレンジを促進することや、</w:t>
            </w:r>
            <w:r w:rsidR="00A62CB2" w:rsidRPr="003D1D6B">
              <w:rPr>
                <w:rFonts w:asciiTheme="minorEastAsia" w:hAnsiTheme="minorEastAsia" w:hint="eastAsia"/>
                <w:sz w:val="24"/>
              </w:rPr>
              <w:t>投資を呼び込んだり区民が投資や寄付できる仕組みなど資金面からチャレンジを応援する仕組みの構築を図ること</w:t>
            </w:r>
            <w:r w:rsidRPr="003D1D6B">
              <w:rPr>
                <w:rFonts w:asciiTheme="minorEastAsia" w:hAnsiTheme="minorEastAsia" w:hint="eastAsia"/>
                <w:sz w:val="24"/>
              </w:rPr>
              <w:t>が必要である。</w:t>
            </w:r>
          </w:p>
        </w:tc>
      </w:tr>
      <w:tr w:rsidR="00043E4C" w:rsidRPr="00E909AA" w14:paraId="20F4EA38" w14:textId="77777777" w:rsidTr="00EC3775">
        <w:tc>
          <w:tcPr>
            <w:tcW w:w="9661" w:type="dxa"/>
          </w:tcPr>
          <w:p w14:paraId="12249857" w14:textId="77777777" w:rsidR="00043E4C" w:rsidRPr="00E909AA" w:rsidRDefault="00043E4C" w:rsidP="00EC3775">
            <w:pPr>
              <w:ind w:firstLineChars="100" w:firstLine="240"/>
              <w:rPr>
                <w:rFonts w:asciiTheme="minorEastAsia" w:hAnsiTheme="minorEastAsia"/>
                <w:sz w:val="24"/>
                <w:szCs w:val="24"/>
              </w:rPr>
            </w:pPr>
            <w:r w:rsidRPr="003D1D6B">
              <w:rPr>
                <w:rFonts w:asciiTheme="minorEastAsia" w:hAnsiTheme="minorEastAsia" w:hint="eastAsia"/>
                <w:sz w:val="24"/>
              </w:rPr>
              <w:t>その際、チャレンジを促進するのみならず、仮に成功しなかった場合のセーフティネットの充実や周知等が重要であり、これらが充実することでさらに背中を後押しすることに繋がると考えられる。</w:t>
            </w:r>
          </w:p>
        </w:tc>
      </w:tr>
    </w:tbl>
    <w:p w14:paraId="554AE777" w14:textId="77777777" w:rsidR="00A30DAE" w:rsidRPr="00E909AA" w:rsidRDefault="00A30DAE" w:rsidP="00A30DAE">
      <w:pPr>
        <w:pStyle w:val="ac"/>
        <w:ind w:leftChars="0" w:left="900"/>
        <w:rPr>
          <w:rFonts w:asciiTheme="minorEastAsia" w:hAnsiTheme="minorEastAsia"/>
          <w:sz w:val="24"/>
          <w:szCs w:val="24"/>
        </w:rPr>
      </w:pPr>
    </w:p>
    <w:p w14:paraId="44E86EC6" w14:textId="449CFAB6" w:rsidR="00A30DAE" w:rsidRPr="00E909AA" w:rsidRDefault="00A30DAE" w:rsidP="00A6204B">
      <w:pPr>
        <w:pStyle w:val="ac"/>
        <w:numPr>
          <w:ilvl w:val="0"/>
          <w:numId w:val="30"/>
        </w:numPr>
        <w:ind w:leftChars="0" w:left="993" w:hanging="567"/>
        <w:rPr>
          <w:rFonts w:asciiTheme="minorEastAsia" w:hAnsiTheme="minorEastAsia"/>
          <w:sz w:val="24"/>
          <w:szCs w:val="24"/>
        </w:rPr>
      </w:pPr>
      <w:r w:rsidRPr="003D1D6B">
        <w:rPr>
          <w:rFonts w:asciiTheme="minorEastAsia" w:hAnsiTheme="minorEastAsia" w:hint="eastAsia"/>
          <w:sz w:val="24"/>
        </w:rPr>
        <w:t>多様な働き方の促進に関する考え方</w:t>
      </w:r>
    </w:p>
    <w:tbl>
      <w:tblPr>
        <w:tblStyle w:val="ab"/>
        <w:tblW w:w="0" w:type="auto"/>
        <w:tblInd w:w="424"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58"/>
      </w:tblGrid>
      <w:tr w:rsidR="00A30DAE" w:rsidRPr="00A30DAE" w14:paraId="52DB8EE2" w14:textId="77777777" w:rsidTr="00A30DAE">
        <w:tc>
          <w:tcPr>
            <w:tcW w:w="10082" w:type="dxa"/>
          </w:tcPr>
          <w:p w14:paraId="618F55CD" w14:textId="1F7998A6" w:rsidR="00A30DAE" w:rsidRPr="00A30DAE" w:rsidRDefault="00A30DAE" w:rsidP="00A30DAE">
            <w:pPr>
              <w:ind w:firstLineChars="100" w:firstLine="240"/>
              <w:rPr>
                <w:rFonts w:asciiTheme="minorEastAsia" w:hAnsiTheme="minorEastAsia"/>
                <w:sz w:val="24"/>
                <w:szCs w:val="24"/>
              </w:rPr>
            </w:pPr>
            <w:r w:rsidRPr="00A30DAE">
              <w:rPr>
                <w:rFonts w:asciiTheme="minorEastAsia" w:hAnsiTheme="minorEastAsia" w:hint="eastAsia"/>
                <w:sz w:val="24"/>
                <w:szCs w:val="24"/>
              </w:rPr>
              <w:t>新型コロナウ</w:t>
            </w:r>
            <w:r w:rsidR="00EB3F6F">
              <w:rPr>
                <w:rFonts w:asciiTheme="minorEastAsia" w:hAnsiTheme="minorEastAsia" w:hint="eastAsia"/>
                <w:sz w:val="24"/>
                <w:szCs w:val="24"/>
              </w:rPr>
              <w:t>ィ</w:t>
            </w:r>
            <w:r w:rsidRPr="00A30DAE">
              <w:rPr>
                <w:rFonts w:asciiTheme="minorEastAsia" w:hAnsiTheme="minorEastAsia" w:hint="eastAsia"/>
                <w:sz w:val="24"/>
                <w:szCs w:val="24"/>
              </w:rPr>
              <w:t>ルス感染症を契機に、働き方やライフスタイルは多様性を増しており、特に、世田谷区は92万人の人口を有し、「住宅都市」としての顔を持っていることから、多様化する働き方やライフスタイルに対応した土壌や環境を整えることは、</w:t>
            </w:r>
            <w:r w:rsidR="00A62CB2">
              <w:rPr>
                <w:rFonts w:asciiTheme="minorEastAsia" w:hAnsiTheme="minorEastAsia" w:hint="eastAsia"/>
                <w:sz w:val="24"/>
                <w:szCs w:val="24"/>
              </w:rPr>
              <w:t>世田谷の特色</w:t>
            </w:r>
            <w:r w:rsidRPr="00A30DAE">
              <w:rPr>
                <w:rFonts w:asciiTheme="minorEastAsia" w:hAnsiTheme="minorEastAsia" w:hint="eastAsia"/>
                <w:sz w:val="24"/>
                <w:szCs w:val="24"/>
              </w:rPr>
              <w:t>を伸ばし、世田谷の強みともなりうる。</w:t>
            </w:r>
          </w:p>
        </w:tc>
      </w:tr>
      <w:tr w:rsidR="00A30DAE" w:rsidRPr="00A30DAE" w14:paraId="062C5E74" w14:textId="77777777" w:rsidTr="00A30DAE">
        <w:tc>
          <w:tcPr>
            <w:tcW w:w="10082" w:type="dxa"/>
          </w:tcPr>
          <w:p w14:paraId="4C056624" w14:textId="77777777" w:rsidR="00A30DAE" w:rsidRPr="00A30DAE" w:rsidRDefault="00A30DAE" w:rsidP="00A30DAE">
            <w:pPr>
              <w:ind w:firstLineChars="100" w:firstLine="240"/>
              <w:rPr>
                <w:rFonts w:asciiTheme="minorEastAsia" w:hAnsiTheme="minorEastAsia"/>
                <w:sz w:val="24"/>
                <w:szCs w:val="24"/>
              </w:rPr>
            </w:pPr>
            <w:r w:rsidRPr="00A30DAE">
              <w:rPr>
                <w:rFonts w:asciiTheme="minorEastAsia" w:hAnsiTheme="minorEastAsia" w:hint="eastAsia"/>
                <w:sz w:val="24"/>
                <w:szCs w:val="24"/>
              </w:rPr>
              <w:t>世田谷の魅力の向上やウェルビーイングの向上を目指して、労働者保護の観点や個人の意思の尊重を前提としつつ、多様な働き方の選択肢の提供や自らの価値やウェルビーイングを高めることができる環境整備、後押しをさらに進めることが必要である。その際、特に働き方等はそれぞれにより条件やニーズが大きく異なることから、実態や利用者視点に基づき、仕組みの構築や情報提供等を行う必要がある。</w:t>
            </w:r>
          </w:p>
        </w:tc>
      </w:tr>
    </w:tbl>
    <w:p w14:paraId="157BAEAA" w14:textId="01022446" w:rsidR="00A30DAE" w:rsidRPr="00E909AA" w:rsidRDefault="00A30DAE" w:rsidP="00A30DAE">
      <w:pPr>
        <w:rPr>
          <w:rFonts w:asciiTheme="minorEastAsia" w:hAnsiTheme="minorEastAsia"/>
          <w:sz w:val="24"/>
          <w:szCs w:val="24"/>
        </w:rPr>
      </w:pPr>
    </w:p>
    <w:p w14:paraId="4A36455B" w14:textId="5977B2E6" w:rsidR="00A30DAE" w:rsidRPr="00E909AA" w:rsidRDefault="00A30DAE" w:rsidP="00A6204B">
      <w:pPr>
        <w:pStyle w:val="ac"/>
        <w:numPr>
          <w:ilvl w:val="0"/>
          <w:numId w:val="30"/>
        </w:numPr>
        <w:ind w:leftChars="0" w:left="709"/>
        <w:rPr>
          <w:rFonts w:asciiTheme="minorEastAsia" w:hAnsiTheme="minorEastAsia"/>
          <w:sz w:val="24"/>
          <w:szCs w:val="24"/>
        </w:rPr>
      </w:pPr>
      <w:r w:rsidRPr="003D1D6B">
        <w:rPr>
          <w:rFonts w:asciiTheme="minorEastAsia" w:hAnsiTheme="minorEastAsia" w:hint="eastAsia"/>
          <w:sz w:val="24"/>
        </w:rPr>
        <w:t>起業・創業の促進に向けた考え方</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61"/>
      </w:tblGrid>
      <w:tr w:rsidR="00A30DAE" w:rsidRPr="00E909AA" w14:paraId="42F5AAEA" w14:textId="77777777" w:rsidTr="00A30DAE">
        <w:tc>
          <w:tcPr>
            <w:tcW w:w="9661" w:type="dxa"/>
          </w:tcPr>
          <w:p w14:paraId="256230C5" w14:textId="77777777" w:rsidR="00A30DAE" w:rsidRPr="003D1D6B" w:rsidRDefault="00A30DAE" w:rsidP="00A30DAE">
            <w:pPr>
              <w:ind w:firstLineChars="100" w:firstLine="240"/>
              <w:rPr>
                <w:rFonts w:asciiTheme="minorEastAsia" w:hAnsiTheme="minorEastAsia"/>
                <w:sz w:val="24"/>
              </w:rPr>
            </w:pPr>
            <w:r w:rsidRPr="003D1D6B">
              <w:rPr>
                <w:rFonts w:asciiTheme="minorEastAsia" w:hAnsiTheme="minorEastAsia" w:hint="eastAsia"/>
                <w:sz w:val="24"/>
              </w:rPr>
              <w:t>多様な働き方の促進の一側面として、若年層を中心とした起業創業の促進はどのような地域においても非常に重要な政策課題となっている。一方、世田谷においては、地理的特性や多様な既存産業、マーケットとの近接性など、起業創業に有利な面があると考えられるものの、その割合や意識が高いものとはなっていない。また、ノウハウや経験の共有やつながりがモチベーションや後押しになる面があると考えられるものの、交流や共創を促す土壌が十分に整っているとは言い難い状況にあると考えられる。</w:t>
            </w:r>
          </w:p>
        </w:tc>
      </w:tr>
      <w:tr w:rsidR="00A30DAE" w:rsidRPr="00E909AA" w14:paraId="6198BCC7" w14:textId="77777777" w:rsidTr="00A30DAE">
        <w:tc>
          <w:tcPr>
            <w:tcW w:w="9661" w:type="dxa"/>
          </w:tcPr>
          <w:p w14:paraId="65AAB96F" w14:textId="77777777" w:rsidR="00A30DAE" w:rsidRPr="003D1D6B" w:rsidRDefault="00A30DAE" w:rsidP="00A30DAE">
            <w:pPr>
              <w:ind w:firstLineChars="100" w:firstLine="240"/>
              <w:rPr>
                <w:rFonts w:asciiTheme="minorEastAsia" w:hAnsiTheme="minorEastAsia"/>
                <w:sz w:val="24"/>
              </w:rPr>
            </w:pPr>
            <w:r w:rsidRPr="003D1D6B">
              <w:rPr>
                <w:rFonts w:asciiTheme="minorEastAsia" w:hAnsiTheme="minorEastAsia" w:hint="eastAsia"/>
                <w:sz w:val="24"/>
              </w:rPr>
              <w:t xml:space="preserve">新たな働き方の一形態としての起業・創業の促進や様々な活動にチャレンジしようとするアントレプレナーシップの醸成を促す環境整備を進めることで、中長期にわたってそのような土壌や人材を育成し、持続可能となる地域経済を構築することが必要である。　</w:t>
            </w:r>
          </w:p>
        </w:tc>
      </w:tr>
      <w:tr w:rsidR="00A30DAE" w:rsidRPr="00E909AA" w14:paraId="767BC5E6" w14:textId="77777777" w:rsidTr="00A30DAE">
        <w:tc>
          <w:tcPr>
            <w:tcW w:w="9661" w:type="dxa"/>
          </w:tcPr>
          <w:p w14:paraId="3B8EF5E2" w14:textId="77777777" w:rsidR="00A30DAE" w:rsidRPr="00E909AA" w:rsidRDefault="00A30DAE" w:rsidP="00A30DAE">
            <w:pPr>
              <w:ind w:firstLineChars="100" w:firstLine="240"/>
              <w:rPr>
                <w:rFonts w:asciiTheme="minorEastAsia" w:hAnsiTheme="minorEastAsia"/>
                <w:sz w:val="24"/>
                <w:szCs w:val="24"/>
              </w:rPr>
            </w:pPr>
            <w:r w:rsidRPr="003D1D6B">
              <w:rPr>
                <w:rFonts w:asciiTheme="minorEastAsia" w:hAnsiTheme="minorEastAsia" w:hint="eastAsia"/>
                <w:sz w:val="24"/>
              </w:rPr>
              <w:t>その際、知見やノウハウの共有や、縦・横のつながりや交流が大きな役割を果たすことから、多様な区民が自らのニーズに基づき活動できる場（プラットフォーム）の構築や充実について検討を進めるべきである。</w:t>
            </w:r>
          </w:p>
        </w:tc>
      </w:tr>
    </w:tbl>
    <w:p w14:paraId="601709B4" w14:textId="023C62BB" w:rsidR="002563FC" w:rsidRPr="00E909AA" w:rsidRDefault="002563FC" w:rsidP="00A30DAE">
      <w:pPr>
        <w:rPr>
          <w:rFonts w:asciiTheme="minorEastAsia" w:hAnsiTheme="minorEastAsia"/>
          <w:sz w:val="24"/>
          <w:szCs w:val="24"/>
        </w:rPr>
      </w:pPr>
    </w:p>
    <w:p w14:paraId="61A44FE3" w14:textId="77777777" w:rsidR="002563FC" w:rsidRPr="00E909AA" w:rsidRDefault="002563FC">
      <w:pPr>
        <w:widowControl/>
        <w:jc w:val="left"/>
        <w:rPr>
          <w:rFonts w:asciiTheme="minorEastAsia" w:hAnsiTheme="minorEastAsia"/>
          <w:sz w:val="24"/>
          <w:szCs w:val="24"/>
        </w:rPr>
      </w:pPr>
      <w:r w:rsidRPr="00E909AA">
        <w:rPr>
          <w:rFonts w:asciiTheme="minorEastAsia" w:hAnsiTheme="minorEastAsia"/>
          <w:sz w:val="24"/>
          <w:szCs w:val="24"/>
        </w:rPr>
        <w:br w:type="page"/>
      </w:r>
    </w:p>
    <w:p w14:paraId="36555220" w14:textId="77777777" w:rsidR="00A30DAE" w:rsidRPr="00E909AA" w:rsidRDefault="00A30DAE" w:rsidP="00A30DAE">
      <w:pPr>
        <w:rPr>
          <w:rFonts w:asciiTheme="minorEastAsia" w:hAnsiTheme="minorEastAsia"/>
          <w:sz w:val="24"/>
          <w:szCs w:val="24"/>
        </w:rPr>
      </w:pPr>
    </w:p>
    <w:p w14:paraId="51F90668" w14:textId="6F92C67B" w:rsidR="00A30DAE" w:rsidRPr="00E909AA" w:rsidRDefault="00A035F9" w:rsidP="00A6204B">
      <w:pPr>
        <w:pStyle w:val="ac"/>
        <w:numPr>
          <w:ilvl w:val="0"/>
          <w:numId w:val="30"/>
        </w:numPr>
        <w:ind w:leftChars="0" w:left="709"/>
        <w:rPr>
          <w:rFonts w:asciiTheme="minorEastAsia" w:hAnsiTheme="minorEastAsia"/>
          <w:sz w:val="24"/>
          <w:szCs w:val="24"/>
        </w:rPr>
      </w:pPr>
      <w:r w:rsidRPr="003D1D6B">
        <w:rPr>
          <w:rFonts w:asciiTheme="minorEastAsia" w:hAnsiTheme="minorEastAsia" w:hint="eastAsia"/>
          <w:sz w:val="24"/>
        </w:rPr>
        <w:t>地域</w:t>
      </w:r>
      <w:r w:rsidR="00A30DAE" w:rsidRPr="003D1D6B">
        <w:rPr>
          <w:rFonts w:asciiTheme="minorEastAsia" w:hAnsiTheme="minorEastAsia" w:hint="eastAsia"/>
          <w:sz w:val="24"/>
        </w:rPr>
        <w:t>課題・</w:t>
      </w:r>
      <w:r w:rsidRPr="003D1D6B">
        <w:rPr>
          <w:rFonts w:asciiTheme="minorEastAsia" w:hAnsiTheme="minorEastAsia" w:hint="eastAsia"/>
          <w:sz w:val="24"/>
        </w:rPr>
        <w:t>社会</w:t>
      </w:r>
      <w:r w:rsidR="00A30DAE" w:rsidRPr="003D1D6B">
        <w:rPr>
          <w:rFonts w:asciiTheme="minorEastAsia" w:hAnsiTheme="minorEastAsia" w:hint="eastAsia"/>
          <w:sz w:val="24"/>
        </w:rPr>
        <w:t>課題の解決に向けたソーシャルビジネスに関する考え方</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61"/>
      </w:tblGrid>
      <w:tr w:rsidR="00A30DAE" w:rsidRPr="00E909AA" w14:paraId="40D71B5C" w14:textId="77777777" w:rsidTr="00375366">
        <w:tc>
          <w:tcPr>
            <w:tcW w:w="9661" w:type="dxa"/>
          </w:tcPr>
          <w:p w14:paraId="6ED01C35" w14:textId="4E315B0B" w:rsidR="00A30DAE" w:rsidRPr="003D1D6B" w:rsidRDefault="00A30DAE" w:rsidP="00375366">
            <w:pPr>
              <w:ind w:firstLineChars="100" w:firstLine="240"/>
              <w:rPr>
                <w:rFonts w:asciiTheme="minorEastAsia" w:hAnsiTheme="minorEastAsia"/>
                <w:sz w:val="24"/>
              </w:rPr>
            </w:pPr>
            <w:r w:rsidRPr="003D1D6B">
              <w:rPr>
                <w:rFonts w:asciiTheme="minorEastAsia" w:hAnsiTheme="minorEastAsia" w:hint="eastAsia"/>
                <w:sz w:val="24"/>
              </w:rPr>
              <w:t>世田谷には多くの</w:t>
            </w:r>
            <w:r w:rsidRPr="003D1D6B">
              <w:rPr>
                <w:rFonts w:asciiTheme="minorEastAsia" w:hAnsiTheme="minorEastAsia"/>
                <w:sz w:val="24"/>
              </w:rPr>
              <w:t>NPOが存在し、またコロナ禍で、地域の課題への関心や参画への意識が顕在化するなど、</w:t>
            </w:r>
            <w:r w:rsidR="00BA6BAC" w:rsidRPr="003D1D6B">
              <w:rPr>
                <w:rFonts w:asciiTheme="minorEastAsia" w:hAnsiTheme="minorEastAsia" w:hint="eastAsia"/>
                <w:sz w:val="24"/>
              </w:rPr>
              <w:t>地域</w:t>
            </w:r>
            <w:r w:rsidRPr="003D1D6B">
              <w:rPr>
                <w:rFonts w:asciiTheme="minorEastAsia" w:hAnsiTheme="minorEastAsia" w:hint="eastAsia"/>
                <w:sz w:val="24"/>
              </w:rPr>
              <w:t>課題・</w:t>
            </w:r>
            <w:r w:rsidR="00BA6BAC" w:rsidRPr="003D1D6B">
              <w:rPr>
                <w:rFonts w:asciiTheme="minorEastAsia" w:hAnsiTheme="minorEastAsia" w:hint="eastAsia"/>
                <w:sz w:val="24"/>
              </w:rPr>
              <w:t>社会</w:t>
            </w:r>
            <w:r w:rsidRPr="003D1D6B">
              <w:rPr>
                <w:rFonts w:asciiTheme="minorEastAsia" w:hAnsiTheme="minorEastAsia" w:hint="eastAsia"/>
                <w:sz w:val="24"/>
              </w:rPr>
              <w:t>課題に意識の高い地域であると考えられる。一方で、その意識や関心を行動に移すには、後押しする環境や更なる土壌の醸成が不可欠である。特に、当該分野は官民共創の視点や取組みが重要であるにも関わらず、そのような実態とは乖離があると思われる。</w:t>
            </w:r>
          </w:p>
        </w:tc>
      </w:tr>
      <w:tr w:rsidR="00A30DAE" w:rsidRPr="00E909AA" w14:paraId="431459AB" w14:textId="77777777" w:rsidTr="00375366">
        <w:tc>
          <w:tcPr>
            <w:tcW w:w="9661" w:type="dxa"/>
          </w:tcPr>
          <w:p w14:paraId="174166E0" w14:textId="4F0F86DD" w:rsidR="00A30DAE" w:rsidRPr="003D1D6B" w:rsidRDefault="00A30DAE" w:rsidP="00375366">
            <w:pPr>
              <w:ind w:firstLineChars="100" w:firstLine="240"/>
              <w:rPr>
                <w:rFonts w:asciiTheme="minorEastAsia" w:hAnsiTheme="minorEastAsia"/>
                <w:sz w:val="24"/>
              </w:rPr>
            </w:pPr>
            <w:r w:rsidRPr="003D1D6B">
              <w:rPr>
                <w:rFonts w:asciiTheme="minorEastAsia" w:hAnsiTheme="minorEastAsia" w:hint="eastAsia"/>
                <w:sz w:val="24"/>
              </w:rPr>
              <w:t>今後は、</w:t>
            </w:r>
            <w:r w:rsidR="00A035F9" w:rsidRPr="003D1D6B">
              <w:rPr>
                <w:rFonts w:asciiTheme="minorEastAsia" w:hAnsiTheme="minorEastAsia" w:hint="eastAsia"/>
                <w:sz w:val="24"/>
              </w:rPr>
              <w:t>地域</w:t>
            </w:r>
            <w:r w:rsidRPr="003D1D6B">
              <w:rPr>
                <w:rFonts w:asciiTheme="minorEastAsia" w:hAnsiTheme="minorEastAsia" w:hint="eastAsia"/>
                <w:sz w:val="24"/>
              </w:rPr>
              <w:t>課題や</w:t>
            </w:r>
            <w:r w:rsidR="00A035F9" w:rsidRPr="003D1D6B">
              <w:rPr>
                <w:rFonts w:asciiTheme="minorEastAsia" w:hAnsiTheme="minorEastAsia" w:hint="eastAsia"/>
                <w:sz w:val="24"/>
              </w:rPr>
              <w:t>社会</w:t>
            </w:r>
            <w:r w:rsidRPr="003D1D6B">
              <w:rPr>
                <w:rFonts w:asciiTheme="minorEastAsia" w:hAnsiTheme="minorEastAsia" w:hint="eastAsia"/>
                <w:sz w:val="24"/>
              </w:rPr>
              <w:t>課題の解決に対する裾野を広げることが必要であるとともに、応援する仕組みを具体的に構築することで、課題解決に関与する区民や事業者の増加、また、それがビジネスとして構築される後押しをすることが必要である。</w:t>
            </w:r>
          </w:p>
        </w:tc>
      </w:tr>
      <w:tr w:rsidR="00A30DAE" w:rsidRPr="00E909AA" w14:paraId="47A23017" w14:textId="77777777" w:rsidTr="00375366">
        <w:tc>
          <w:tcPr>
            <w:tcW w:w="9661" w:type="dxa"/>
          </w:tcPr>
          <w:p w14:paraId="7EC0DB18" w14:textId="77777777" w:rsidR="00A30DAE" w:rsidRPr="003D1D6B" w:rsidRDefault="00A30DAE" w:rsidP="00375366">
            <w:pPr>
              <w:ind w:firstLineChars="100" w:firstLine="240"/>
              <w:rPr>
                <w:rFonts w:asciiTheme="minorEastAsia" w:hAnsiTheme="minorEastAsia"/>
                <w:sz w:val="24"/>
              </w:rPr>
            </w:pPr>
            <w:r w:rsidRPr="003D1D6B">
              <w:rPr>
                <w:rFonts w:asciiTheme="minorEastAsia" w:hAnsiTheme="minorEastAsia" w:hint="eastAsia"/>
                <w:sz w:val="24"/>
              </w:rPr>
              <w:t>その際、民間事業者や区民の自主的な活動やアイデア、ノウハウ、活力等との間で共創を促すことが重要であり、最大の効果が得られる仕組みや手法の検討をすべきである。</w:t>
            </w:r>
          </w:p>
        </w:tc>
      </w:tr>
    </w:tbl>
    <w:p w14:paraId="6A466AAD" w14:textId="77777777" w:rsidR="00A30DAE" w:rsidRPr="00E909AA" w:rsidRDefault="00A30DAE" w:rsidP="00A30DAE">
      <w:pPr>
        <w:rPr>
          <w:rFonts w:asciiTheme="minorEastAsia" w:hAnsiTheme="minorEastAsia"/>
          <w:sz w:val="24"/>
          <w:szCs w:val="24"/>
        </w:rPr>
      </w:pPr>
    </w:p>
    <w:p w14:paraId="0FAFA073" w14:textId="4EC721F3" w:rsidR="00A30DAE" w:rsidRPr="00E909AA" w:rsidRDefault="00A30DAE" w:rsidP="00A6204B">
      <w:pPr>
        <w:pStyle w:val="ac"/>
        <w:numPr>
          <w:ilvl w:val="0"/>
          <w:numId w:val="30"/>
        </w:numPr>
        <w:ind w:leftChars="0" w:left="709"/>
        <w:rPr>
          <w:rFonts w:asciiTheme="minorEastAsia" w:hAnsiTheme="minorEastAsia"/>
          <w:sz w:val="24"/>
          <w:szCs w:val="24"/>
        </w:rPr>
      </w:pPr>
      <w:r w:rsidRPr="003D1D6B">
        <w:rPr>
          <w:rFonts w:asciiTheme="minorEastAsia" w:hAnsiTheme="minorEastAsia" w:hint="eastAsia"/>
          <w:sz w:val="24"/>
        </w:rPr>
        <w:t>持続可能性を考慮した事業活動やエシカル消費促進に関する考え方</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61"/>
      </w:tblGrid>
      <w:tr w:rsidR="00375366" w:rsidRPr="00E909AA" w14:paraId="2D805697" w14:textId="77777777" w:rsidTr="00375366">
        <w:tc>
          <w:tcPr>
            <w:tcW w:w="9661" w:type="dxa"/>
          </w:tcPr>
          <w:p w14:paraId="4733E90C" w14:textId="77777777" w:rsidR="00375366" w:rsidRPr="003D1D6B" w:rsidRDefault="00375366" w:rsidP="00375366">
            <w:pPr>
              <w:ind w:firstLineChars="100" w:firstLine="240"/>
              <w:rPr>
                <w:rFonts w:asciiTheme="minorEastAsia" w:hAnsiTheme="minorEastAsia"/>
                <w:sz w:val="24"/>
              </w:rPr>
            </w:pPr>
            <w:r w:rsidRPr="003D1D6B">
              <w:rPr>
                <w:rFonts w:asciiTheme="minorEastAsia" w:hAnsiTheme="minorEastAsia"/>
                <w:sz w:val="24"/>
              </w:rPr>
              <w:t>SDGsやエシカルへの意識を、経済的合理性との兼ね合いの中で事業活動や消費行動に移していくことには障壁が高い状況がある一方、SDGs</w:t>
            </w:r>
            <w:r w:rsidRPr="003D1D6B">
              <w:rPr>
                <w:rFonts w:asciiTheme="minorEastAsia" w:hAnsiTheme="minorEastAsia" w:hint="eastAsia"/>
                <w:sz w:val="24"/>
              </w:rPr>
              <w:t>等への行動が世田谷の産業や事業者の価値を高めることにつながるとともに、世田谷という街のブランドや強みにもつながっていく。</w:t>
            </w:r>
          </w:p>
        </w:tc>
      </w:tr>
      <w:tr w:rsidR="00375366" w:rsidRPr="00E909AA" w14:paraId="5AF01E4C" w14:textId="77777777" w:rsidTr="00375366">
        <w:tc>
          <w:tcPr>
            <w:tcW w:w="9661" w:type="dxa"/>
          </w:tcPr>
          <w:p w14:paraId="2F86A18B" w14:textId="21B5AC45" w:rsidR="00375366" w:rsidRPr="00E909AA" w:rsidRDefault="00375366" w:rsidP="00375366">
            <w:pPr>
              <w:ind w:firstLineChars="100" w:firstLine="240"/>
              <w:rPr>
                <w:rFonts w:asciiTheme="minorEastAsia" w:hAnsiTheme="minorEastAsia"/>
                <w:sz w:val="24"/>
                <w:szCs w:val="24"/>
              </w:rPr>
            </w:pPr>
            <w:r w:rsidRPr="003D1D6B">
              <w:rPr>
                <w:rFonts w:asciiTheme="minorEastAsia" w:hAnsiTheme="minorEastAsia" w:hint="eastAsia"/>
                <w:sz w:val="24"/>
              </w:rPr>
              <w:t>今後は、事業者や消費者に対する理解増進</w:t>
            </w:r>
            <w:r w:rsidR="00176DC6" w:rsidRPr="003D1D6B">
              <w:rPr>
                <w:rFonts w:asciiTheme="minorEastAsia" w:hAnsiTheme="minorEastAsia" w:hint="eastAsia"/>
                <w:sz w:val="24"/>
              </w:rPr>
              <w:t>及び</w:t>
            </w:r>
            <w:r w:rsidRPr="003D1D6B">
              <w:rPr>
                <w:rFonts w:asciiTheme="minorEastAsia" w:hAnsiTheme="minorEastAsia" w:hint="eastAsia"/>
                <w:sz w:val="24"/>
              </w:rPr>
              <w:t>啓発を進めることで、その土壌を強固なものとしていくことが必要である。その際、人権問題や環境問題を含む広義のエシカルの考えは、すべての取組みや活動の前提となるものであることから、経済産業政策の構築にあたっての横串として意識をした上で、個々の取組</w:t>
            </w:r>
            <w:r w:rsidRPr="003D1D6B">
              <w:rPr>
                <w:rFonts w:asciiTheme="minorEastAsia" w:hAnsiTheme="minorEastAsia" w:hint="eastAsia"/>
                <w:bCs/>
                <w:sz w:val="24"/>
              </w:rPr>
              <w:t>み</w:t>
            </w:r>
            <w:r w:rsidRPr="003D1D6B">
              <w:rPr>
                <w:rFonts w:asciiTheme="minorEastAsia" w:hAnsiTheme="minorEastAsia" w:hint="eastAsia"/>
                <w:sz w:val="24"/>
              </w:rPr>
              <w:t>を構築していくべきである。</w:t>
            </w:r>
          </w:p>
        </w:tc>
      </w:tr>
    </w:tbl>
    <w:p w14:paraId="486E4B9B" w14:textId="5FD9F25E" w:rsidR="00375366" w:rsidRPr="00E909AA" w:rsidRDefault="00375366" w:rsidP="00375366">
      <w:pPr>
        <w:rPr>
          <w:rFonts w:asciiTheme="minorEastAsia" w:hAnsiTheme="minorEastAsia"/>
          <w:sz w:val="24"/>
          <w:szCs w:val="24"/>
        </w:rPr>
      </w:pPr>
    </w:p>
    <w:p w14:paraId="59C68EC2" w14:textId="394CBB58" w:rsidR="00375366" w:rsidRPr="00E909AA" w:rsidRDefault="00375366" w:rsidP="00A6204B">
      <w:pPr>
        <w:pStyle w:val="ac"/>
        <w:numPr>
          <w:ilvl w:val="0"/>
          <w:numId w:val="30"/>
        </w:numPr>
        <w:ind w:leftChars="0" w:left="709"/>
        <w:rPr>
          <w:rFonts w:asciiTheme="minorEastAsia" w:hAnsiTheme="minorEastAsia"/>
          <w:sz w:val="24"/>
          <w:szCs w:val="24"/>
        </w:rPr>
      </w:pPr>
      <w:r w:rsidRPr="003D1D6B">
        <w:rPr>
          <w:rFonts w:asciiTheme="minorEastAsia" w:hAnsiTheme="minorEastAsia" w:hint="eastAsia"/>
          <w:sz w:val="24"/>
        </w:rPr>
        <w:t>チャレンジの促進とその応援に関する仕組みの考え方</w:t>
      </w:r>
    </w:p>
    <w:tbl>
      <w:tblPr>
        <w:tblStyle w:val="ab"/>
        <w:tblW w:w="0" w:type="auto"/>
        <w:tblInd w:w="421" w:type="dxa"/>
        <w:tblBorders>
          <w:top w:val="dashSmallGap" w:sz="4" w:space="0" w:color="auto"/>
          <w:left w:val="dashSmallGap" w:sz="4" w:space="0" w:color="auto"/>
          <w:bottom w:val="dashSmallGap" w:sz="4" w:space="0" w:color="auto"/>
          <w:right w:val="dashSmallGap" w:sz="4" w:space="0" w:color="auto"/>
          <w:insideH w:val="none" w:sz="0" w:space="0" w:color="auto"/>
          <w:insideV w:val="dashSmallGap" w:sz="4" w:space="0" w:color="auto"/>
        </w:tblBorders>
        <w:tblLook w:val="04A0" w:firstRow="1" w:lastRow="0" w:firstColumn="1" w:lastColumn="0" w:noHBand="0" w:noVBand="1"/>
      </w:tblPr>
      <w:tblGrid>
        <w:gridCol w:w="9661"/>
      </w:tblGrid>
      <w:tr w:rsidR="00375366" w:rsidRPr="00E909AA" w14:paraId="06E0C4DD" w14:textId="77777777" w:rsidTr="00375366">
        <w:tc>
          <w:tcPr>
            <w:tcW w:w="9661" w:type="dxa"/>
          </w:tcPr>
          <w:p w14:paraId="31BBA61F" w14:textId="77777777" w:rsidR="00375366" w:rsidRPr="003D1D6B" w:rsidRDefault="00375366" w:rsidP="00375366">
            <w:pPr>
              <w:ind w:firstLineChars="100" w:firstLine="240"/>
              <w:rPr>
                <w:rFonts w:asciiTheme="minorEastAsia" w:hAnsiTheme="minorEastAsia"/>
                <w:sz w:val="24"/>
              </w:rPr>
            </w:pPr>
            <w:r w:rsidRPr="003D1D6B">
              <w:rPr>
                <w:rFonts w:asciiTheme="minorEastAsia" w:hAnsiTheme="minorEastAsia" w:hint="eastAsia"/>
                <w:sz w:val="24"/>
              </w:rPr>
              <w:t>チャレンジの成功に向けては多様な要素が複雑に交わることが必要であるが、チャレンジをすることにはリスク等含めて様々な障壁も高い。一方で、個々のウェルビーイングの向上や街の活性化の観点から、前向きな挑戦を街や地域全体で支えていくことは当事者のみならず、地域全体に多様な好影響（インパクト）を及ぼす形で街に還ってくる面もある。</w:t>
            </w:r>
          </w:p>
        </w:tc>
      </w:tr>
      <w:tr w:rsidR="00375366" w:rsidRPr="00E909AA" w14:paraId="59E64850" w14:textId="77777777" w:rsidTr="00375366">
        <w:tc>
          <w:tcPr>
            <w:tcW w:w="9661" w:type="dxa"/>
          </w:tcPr>
          <w:p w14:paraId="77ECFE57" w14:textId="77777777" w:rsidR="00375366" w:rsidRPr="003D1D6B" w:rsidRDefault="00375366" w:rsidP="00375366">
            <w:pPr>
              <w:ind w:firstLineChars="100" w:firstLine="240"/>
              <w:rPr>
                <w:rFonts w:asciiTheme="minorEastAsia" w:hAnsiTheme="minorEastAsia"/>
                <w:sz w:val="24"/>
              </w:rPr>
            </w:pPr>
            <w:r w:rsidRPr="003D1D6B">
              <w:rPr>
                <w:rFonts w:asciiTheme="minorEastAsia" w:hAnsiTheme="minorEastAsia" w:hint="eastAsia"/>
                <w:sz w:val="24"/>
              </w:rPr>
              <w:t>区民や事業者が起業や新規事業といったチャレンジを促進することや、様々なチャレンジを促す応援の仕組みや場の構築により、個々のウェルビーイングの向上と地域経済の活性化に繋げていくことが必要である。</w:t>
            </w:r>
          </w:p>
        </w:tc>
      </w:tr>
      <w:tr w:rsidR="00375366" w:rsidRPr="00E909AA" w14:paraId="77878C34" w14:textId="77777777" w:rsidTr="00375366">
        <w:tc>
          <w:tcPr>
            <w:tcW w:w="9661" w:type="dxa"/>
          </w:tcPr>
          <w:p w14:paraId="727116E0" w14:textId="77777777" w:rsidR="00375366" w:rsidRPr="00E909AA" w:rsidRDefault="00375366" w:rsidP="00375366">
            <w:pPr>
              <w:ind w:firstLineChars="100" w:firstLine="240"/>
              <w:rPr>
                <w:rFonts w:asciiTheme="minorEastAsia" w:hAnsiTheme="minorEastAsia"/>
                <w:sz w:val="24"/>
                <w:szCs w:val="24"/>
              </w:rPr>
            </w:pPr>
            <w:r w:rsidRPr="003D1D6B">
              <w:rPr>
                <w:rFonts w:asciiTheme="minorEastAsia" w:hAnsiTheme="minorEastAsia" w:hint="eastAsia"/>
                <w:sz w:val="24"/>
              </w:rPr>
              <w:t>その際、チャレンジを促進するのみならず、仮に成功しなかった場合のセーフティネットの充実や周知等が重要であり、これらが充実することでさらに背中を後押しすることに繋がると考えられる。</w:t>
            </w:r>
          </w:p>
        </w:tc>
      </w:tr>
    </w:tbl>
    <w:p w14:paraId="72774B6D" w14:textId="659598D8" w:rsidR="00A30DAE" w:rsidRDefault="00A30DAE" w:rsidP="00A30DAE">
      <w:pPr>
        <w:rPr>
          <w:rFonts w:asciiTheme="minorEastAsia" w:hAnsiTheme="minorEastAsia"/>
          <w:sz w:val="24"/>
          <w:szCs w:val="24"/>
        </w:rPr>
      </w:pPr>
    </w:p>
    <w:p w14:paraId="2D5EF153" w14:textId="77777777" w:rsidR="002563FC" w:rsidRDefault="002563FC">
      <w:pPr>
        <w:widowControl/>
        <w:jc w:val="left"/>
        <w:rPr>
          <w:rFonts w:asciiTheme="minorEastAsia" w:hAnsiTheme="minorEastAsia"/>
          <w:color w:val="000000" w:themeColor="text1"/>
          <w:sz w:val="24"/>
          <w:szCs w:val="24"/>
        </w:rPr>
      </w:pPr>
      <w:r>
        <w:rPr>
          <w:rFonts w:asciiTheme="minorEastAsia" w:hAnsiTheme="minorEastAsia"/>
          <w:color w:val="000000" w:themeColor="text1"/>
          <w:sz w:val="24"/>
          <w:szCs w:val="24"/>
        </w:rPr>
        <w:br w:type="page"/>
      </w:r>
    </w:p>
    <w:p w14:paraId="732E5D97" w14:textId="6C1CF138" w:rsidR="00375366" w:rsidRDefault="00375366" w:rsidP="00375366">
      <w:pPr>
        <w:widowControl/>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２．区民意見募集の結果について</w:t>
      </w:r>
    </w:p>
    <w:p w14:paraId="72B53A32" w14:textId="4CB656AA" w:rsidR="00CD290E" w:rsidRPr="003B059E" w:rsidRDefault="00CD290E" w:rsidP="00CD290E">
      <w:pPr>
        <w:spacing w:line="400" w:lineRule="exact"/>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１</w:t>
      </w: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意見募集期間</w:t>
      </w:r>
    </w:p>
    <w:p w14:paraId="2D868C19" w14:textId="77777777" w:rsidR="00CD290E" w:rsidRDefault="00CD290E" w:rsidP="00CD290E">
      <w:pPr>
        <w:spacing w:line="400" w:lineRule="exact"/>
        <w:rPr>
          <w:rFonts w:ascii="ＭＳ 明朝" w:eastAsia="ＭＳ 明朝" w:hAnsi="ＭＳ 明朝"/>
          <w:color w:val="000000" w:themeColor="text1"/>
          <w:sz w:val="24"/>
          <w:szCs w:val="24"/>
        </w:rPr>
      </w:pPr>
      <w:r w:rsidRPr="003B059E">
        <w:rPr>
          <w:rFonts w:ascii="ＭＳ 明朝" w:eastAsia="ＭＳ 明朝" w:hAnsi="ＭＳ 明朝" w:hint="eastAsia"/>
          <w:color w:val="000000" w:themeColor="text1"/>
          <w:sz w:val="24"/>
          <w:szCs w:val="24"/>
        </w:rPr>
        <w:t xml:space="preserve">　　　令和</w:t>
      </w:r>
      <w:r>
        <w:rPr>
          <w:rFonts w:ascii="ＭＳ 明朝" w:eastAsia="ＭＳ 明朝" w:hAnsi="ＭＳ 明朝" w:hint="eastAsia"/>
          <w:color w:val="000000" w:themeColor="text1"/>
          <w:sz w:val="24"/>
          <w:szCs w:val="24"/>
        </w:rPr>
        <w:t>５</w:t>
      </w:r>
      <w:r w:rsidRPr="003B059E">
        <w:rPr>
          <w:rFonts w:ascii="ＭＳ 明朝" w:eastAsia="ＭＳ 明朝" w:hAnsi="ＭＳ 明朝" w:hint="eastAsia"/>
          <w:color w:val="000000" w:themeColor="text1"/>
          <w:sz w:val="24"/>
          <w:szCs w:val="24"/>
        </w:rPr>
        <w:t>年</w:t>
      </w:r>
      <w:r>
        <w:rPr>
          <w:rFonts w:ascii="ＭＳ 明朝" w:eastAsia="ＭＳ 明朝" w:hAnsi="ＭＳ 明朝" w:hint="eastAsia"/>
          <w:color w:val="000000" w:themeColor="text1"/>
          <w:sz w:val="24"/>
          <w:szCs w:val="24"/>
        </w:rPr>
        <w:t>１１</w:t>
      </w:r>
      <w:r w:rsidRPr="003B059E">
        <w:rPr>
          <w:rFonts w:ascii="ＭＳ 明朝" w:eastAsia="ＭＳ 明朝" w:hAnsi="ＭＳ 明朝" w:hint="eastAsia"/>
          <w:color w:val="000000" w:themeColor="text1"/>
          <w:sz w:val="24"/>
          <w:szCs w:val="24"/>
        </w:rPr>
        <w:t>月</w:t>
      </w:r>
      <w:r>
        <w:rPr>
          <w:rFonts w:ascii="ＭＳ 明朝" w:eastAsia="ＭＳ 明朝" w:hAnsi="ＭＳ 明朝" w:hint="eastAsia"/>
          <w:color w:val="000000" w:themeColor="text1"/>
          <w:sz w:val="24"/>
          <w:szCs w:val="24"/>
        </w:rPr>
        <w:t>１５</w:t>
      </w:r>
      <w:r w:rsidRPr="003B059E">
        <w:rPr>
          <w:rFonts w:ascii="ＭＳ 明朝" w:eastAsia="ＭＳ 明朝" w:hAnsi="ＭＳ 明朝" w:hint="eastAsia"/>
          <w:color w:val="000000" w:themeColor="text1"/>
          <w:sz w:val="24"/>
          <w:szCs w:val="24"/>
        </w:rPr>
        <w:t>日（</w:t>
      </w:r>
      <w:r>
        <w:rPr>
          <w:rFonts w:ascii="ＭＳ 明朝" w:eastAsia="ＭＳ 明朝" w:hAnsi="ＭＳ 明朝" w:hint="eastAsia"/>
          <w:color w:val="000000" w:themeColor="text1"/>
          <w:sz w:val="24"/>
          <w:szCs w:val="24"/>
        </w:rPr>
        <w:t>水</w:t>
      </w:r>
      <w:r w:rsidRPr="003B059E">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１２</w:t>
      </w:r>
      <w:r w:rsidRPr="003B059E">
        <w:rPr>
          <w:rFonts w:ascii="ＭＳ 明朝" w:eastAsia="ＭＳ 明朝" w:hAnsi="ＭＳ 明朝" w:hint="eastAsia"/>
          <w:color w:val="000000" w:themeColor="text1"/>
          <w:sz w:val="24"/>
          <w:szCs w:val="24"/>
        </w:rPr>
        <w:t>月</w:t>
      </w:r>
      <w:r>
        <w:rPr>
          <w:rFonts w:ascii="ＭＳ 明朝" w:eastAsia="ＭＳ 明朝" w:hAnsi="ＭＳ 明朝" w:hint="eastAsia"/>
          <w:color w:val="000000" w:themeColor="text1"/>
          <w:sz w:val="24"/>
          <w:szCs w:val="24"/>
        </w:rPr>
        <w:t>６</w:t>
      </w:r>
      <w:r w:rsidRPr="003B059E">
        <w:rPr>
          <w:rFonts w:ascii="ＭＳ 明朝" w:eastAsia="ＭＳ 明朝" w:hAnsi="ＭＳ 明朝" w:hint="eastAsia"/>
          <w:color w:val="000000" w:themeColor="text1"/>
          <w:sz w:val="24"/>
          <w:szCs w:val="24"/>
        </w:rPr>
        <w:t>日（</w:t>
      </w:r>
      <w:r>
        <w:rPr>
          <w:rFonts w:ascii="ＭＳ 明朝" w:eastAsia="ＭＳ 明朝" w:hAnsi="ＭＳ 明朝" w:hint="eastAsia"/>
          <w:color w:val="000000" w:themeColor="text1"/>
          <w:sz w:val="24"/>
          <w:szCs w:val="24"/>
        </w:rPr>
        <w:t>水</w:t>
      </w:r>
      <w:r w:rsidRPr="003B059E">
        <w:rPr>
          <w:rFonts w:ascii="ＭＳ 明朝" w:eastAsia="ＭＳ 明朝" w:hAnsi="ＭＳ 明朝" w:hint="eastAsia"/>
          <w:color w:val="000000" w:themeColor="text1"/>
          <w:sz w:val="24"/>
          <w:szCs w:val="24"/>
        </w:rPr>
        <w:t>）</w:t>
      </w:r>
    </w:p>
    <w:p w14:paraId="1DB95F58" w14:textId="77777777" w:rsidR="00CD290E" w:rsidRPr="003B059E" w:rsidRDefault="00CD290E" w:rsidP="00CD290E">
      <w:pPr>
        <w:spacing w:line="400" w:lineRule="exact"/>
        <w:rPr>
          <w:rFonts w:ascii="ＭＳ 明朝" w:eastAsia="ＭＳ 明朝" w:hAnsi="ＭＳ 明朝"/>
          <w:color w:val="000000" w:themeColor="text1"/>
          <w:sz w:val="24"/>
          <w:szCs w:val="24"/>
        </w:rPr>
      </w:pPr>
    </w:p>
    <w:p w14:paraId="6B8B78A6" w14:textId="285ECA2C" w:rsidR="00CD290E" w:rsidRPr="003B059E" w:rsidRDefault="00CD290E" w:rsidP="00CD290E">
      <w:pPr>
        <w:spacing w:line="400" w:lineRule="exact"/>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２</w:t>
      </w:r>
      <w:r>
        <w:rPr>
          <w:rFonts w:ascii="ＭＳ 明朝" w:eastAsia="ＭＳ 明朝" w:hAnsi="ＭＳ 明朝" w:hint="eastAsia"/>
          <w:color w:val="000000" w:themeColor="text1"/>
          <w:sz w:val="24"/>
          <w:szCs w:val="24"/>
        </w:rPr>
        <w:t>）</w:t>
      </w:r>
      <w:r w:rsidRPr="003B059E">
        <w:rPr>
          <w:rFonts w:ascii="ＭＳ 明朝" w:eastAsia="ＭＳ 明朝" w:hAnsi="ＭＳ 明朝" w:hint="eastAsia"/>
          <w:color w:val="000000" w:themeColor="text1"/>
          <w:sz w:val="24"/>
          <w:szCs w:val="24"/>
        </w:rPr>
        <w:t>意見提出人数及び件数</w:t>
      </w:r>
    </w:p>
    <w:p w14:paraId="2D34809E" w14:textId="77777777" w:rsidR="00E90A96" w:rsidRPr="003B059E" w:rsidRDefault="00CD290E" w:rsidP="00E90A96">
      <w:pPr>
        <w:pStyle w:val="Default"/>
        <w:spacing w:line="400" w:lineRule="exact"/>
        <w:rPr>
          <w:rFonts w:ascii="ＭＳ 明朝" w:eastAsia="ＭＳ 明朝" w:hAnsi="ＭＳ 明朝"/>
          <w:color w:val="000000" w:themeColor="text1"/>
        </w:rPr>
      </w:pPr>
      <w:r w:rsidRPr="003B059E">
        <w:rPr>
          <w:rFonts w:ascii="ＭＳ 明朝" w:eastAsia="ＭＳ 明朝" w:hAnsi="ＭＳ 明朝" w:hint="eastAsia"/>
          <w:color w:val="000000" w:themeColor="text1"/>
        </w:rPr>
        <w:t xml:space="preserve">　　</w:t>
      </w:r>
      <w:r w:rsidR="00E90A96" w:rsidRPr="003B059E">
        <w:rPr>
          <w:rFonts w:ascii="ＭＳ 明朝" w:eastAsia="ＭＳ 明朝" w:hAnsi="ＭＳ 明朝" w:hint="eastAsia"/>
          <w:color w:val="000000" w:themeColor="text1"/>
        </w:rPr>
        <w:t>・意見提出人数：</w:t>
      </w:r>
      <w:r w:rsidR="00E90A96">
        <w:rPr>
          <w:rFonts w:ascii="ＭＳ 明朝" w:eastAsia="ＭＳ 明朝" w:hAnsi="ＭＳ 明朝" w:hint="eastAsia"/>
          <w:color w:val="000000" w:themeColor="text1"/>
        </w:rPr>
        <w:t>７人</w:t>
      </w:r>
    </w:p>
    <w:p w14:paraId="5236F3FB" w14:textId="77777777" w:rsidR="00E90A96" w:rsidRPr="003B059E" w:rsidRDefault="00E90A96" w:rsidP="00E90A96">
      <w:pPr>
        <w:pStyle w:val="Default"/>
        <w:spacing w:line="400" w:lineRule="exact"/>
        <w:ind w:firstLineChars="300" w:firstLine="720"/>
        <w:rPr>
          <w:rFonts w:ascii="ＭＳ 明朝" w:eastAsia="ＭＳ 明朝" w:hAnsi="ＭＳ 明朝"/>
          <w:color w:val="000000" w:themeColor="text1"/>
        </w:rPr>
      </w:pPr>
      <w:r w:rsidRPr="003B059E">
        <w:rPr>
          <w:rFonts w:ascii="ＭＳ 明朝" w:eastAsia="ＭＳ 明朝" w:hAnsi="ＭＳ 明朝" w:hint="eastAsia"/>
          <w:color w:val="000000" w:themeColor="text1"/>
        </w:rPr>
        <w:t>【提出方法内訳】</w:t>
      </w:r>
    </w:p>
    <w:p w14:paraId="213AC212" w14:textId="77777777" w:rsidR="00E90A96" w:rsidRDefault="00E90A96" w:rsidP="00E90A96">
      <w:pPr>
        <w:pStyle w:val="Default"/>
        <w:spacing w:line="400" w:lineRule="exact"/>
        <w:ind w:firstLineChars="400" w:firstLine="960"/>
        <w:rPr>
          <w:rFonts w:ascii="ＭＳ 明朝" w:eastAsia="ＭＳ 明朝" w:hAnsi="ＭＳ 明朝"/>
          <w:color w:val="000000" w:themeColor="text1"/>
        </w:rPr>
      </w:pPr>
      <w:r w:rsidRPr="003B059E">
        <w:rPr>
          <w:rFonts w:ascii="ＭＳ 明朝" w:eastAsia="ＭＳ 明朝" w:hAnsi="ＭＳ 明朝" w:hint="eastAsia"/>
          <w:color w:val="000000" w:themeColor="text1"/>
        </w:rPr>
        <w:t>ホームページ</w:t>
      </w:r>
      <w:r>
        <w:rPr>
          <w:rFonts w:ascii="ＭＳ 明朝" w:eastAsia="ＭＳ 明朝" w:hAnsi="ＭＳ 明朝" w:hint="eastAsia"/>
          <w:color w:val="000000" w:themeColor="text1"/>
        </w:rPr>
        <w:t>５</w:t>
      </w:r>
      <w:r w:rsidRPr="003B059E">
        <w:rPr>
          <w:rFonts w:ascii="ＭＳ 明朝" w:eastAsia="ＭＳ 明朝" w:hAnsi="ＭＳ 明朝" w:hint="eastAsia"/>
          <w:color w:val="000000" w:themeColor="text1"/>
        </w:rPr>
        <w:t>人</w:t>
      </w:r>
    </w:p>
    <w:p w14:paraId="6633F6DE" w14:textId="77777777" w:rsidR="00E90A96" w:rsidRDefault="00E90A96" w:rsidP="00E90A96">
      <w:pPr>
        <w:pStyle w:val="Default"/>
        <w:spacing w:line="400" w:lineRule="exact"/>
        <w:ind w:firstLineChars="400" w:firstLine="960"/>
        <w:rPr>
          <w:rFonts w:ascii="ＭＳ 明朝" w:eastAsia="ＭＳ 明朝" w:hAnsi="ＭＳ 明朝"/>
          <w:color w:val="000000" w:themeColor="text1"/>
        </w:rPr>
      </w:pPr>
      <w:r>
        <w:rPr>
          <w:rFonts w:ascii="ＭＳ 明朝" w:eastAsia="ＭＳ 明朝" w:hAnsi="ＭＳ 明朝" w:hint="eastAsia"/>
          <w:color w:val="000000" w:themeColor="text1"/>
        </w:rPr>
        <w:t>窓口持参１人</w:t>
      </w:r>
    </w:p>
    <w:p w14:paraId="729283AE" w14:textId="77777777" w:rsidR="00E90A96" w:rsidRPr="003B059E" w:rsidRDefault="00E90A96" w:rsidP="00E90A96">
      <w:pPr>
        <w:pStyle w:val="Default"/>
        <w:spacing w:line="400" w:lineRule="exact"/>
        <w:ind w:firstLineChars="400" w:firstLine="960"/>
        <w:rPr>
          <w:rFonts w:ascii="ＭＳ 明朝" w:eastAsia="ＭＳ 明朝" w:hAnsi="ＭＳ 明朝"/>
          <w:color w:val="000000" w:themeColor="text1"/>
        </w:rPr>
      </w:pPr>
      <w:r>
        <w:rPr>
          <w:rFonts w:ascii="ＭＳ 明朝" w:eastAsia="ＭＳ 明朝" w:hAnsi="ＭＳ 明朝" w:hint="eastAsia"/>
          <w:color w:val="000000" w:themeColor="text1"/>
        </w:rPr>
        <w:t>ＦＡＸ１人</w:t>
      </w:r>
    </w:p>
    <w:p w14:paraId="79D28CAA" w14:textId="77777777" w:rsidR="00E90A96" w:rsidRPr="003B059E" w:rsidRDefault="00E90A96" w:rsidP="00E90A96">
      <w:pPr>
        <w:pStyle w:val="Default"/>
        <w:spacing w:line="400" w:lineRule="exact"/>
        <w:ind w:firstLineChars="200" w:firstLine="480"/>
        <w:rPr>
          <w:rFonts w:ascii="ＭＳ 明朝" w:eastAsia="ＭＳ 明朝" w:hAnsi="ＭＳ 明朝"/>
          <w:color w:val="000000" w:themeColor="text1"/>
        </w:rPr>
      </w:pPr>
      <w:r w:rsidRPr="003B059E">
        <w:rPr>
          <w:rFonts w:ascii="ＭＳ 明朝" w:eastAsia="ＭＳ 明朝" w:hAnsi="ＭＳ 明朝" w:hint="eastAsia"/>
          <w:color w:val="000000" w:themeColor="text1"/>
        </w:rPr>
        <w:t>・意見件数：</w:t>
      </w:r>
      <w:r>
        <w:rPr>
          <w:rFonts w:ascii="ＭＳ 明朝" w:eastAsia="ＭＳ 明朝" w:hAnsi="ＭＳ 明朝" w:hint="eastAsia"/>
          <w:color w:val="000000" w:themeColor="text1"/>
        </w:rPr>
        <w:t>２１</w:t>
      </w:r>
      <w:r w:rsidRPr="003B059E">
        <w:rPr>
          <w:rFonts w:ascii="ＭＳ 明朝" w:eastAsia="ＭＳ 明朝" w:hAnsi="ＭＳ 明朝" w:hint="eastAsia"/>
          <w:color w:val="000000" w:themeColor="text1"/>
        </w:rPr>
        <w:t>件</w:t>
      </w:r>
    </w:p>
    <w:p w14:paraId="1D6B49AD" w14:textId="77777777" w:rsidR="00E90A96" w:rsidRPr="003B059E" w:rsidRDefault="00E90A96" w:rsidP="00E90A96">
      <w:pPr>
        <w:spacing w:line="400" w:lineRule="exact"/>
        <w:ind w:firstLineChars="300" w:firstLine="720"/>
        <w:rPr>
          <w:rFonts w:ascii="ＭＳ 明朝" w:eastAsia="ＭＳ 明朝" w:hAnsi="ＭＳ 明朝"/>
          <w:color w:val="000000" w:themeColor="text1"/>
          <w:sz w:val="24"/>
          <w:szCs w:val="24"/>
        </w:rPr>
      </w:pPr>
      <w:r w:rsidRPr="003B059E">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内訳</w:t>
      </w:r>
      <w:r w:rsidRPr="003B059E">
        <w:rPr>
          <w:rFonts w:ascii="ＭＳ 明朝" w:eastAsia="ＭＳ 明朝" w:hAnsi="ＭＳ 明朝" w:hint="eastAsia"/>
          <w:color w:val="000000" w:themeColor="text1"/>
          <w:sz w:val="24"/>
          <w:szCs w:val="24"/>
        </w:rPr>
        <w:t>】</w:t>
      </w:r>
    </w:p>
    <w:tbl>
      <w:tblPr>
        <w:tblStyle w:val="ab"/>
        <w:tblW w:w="0" w:type="auto"/>
        <w:tblInd w:w="1156" w:type="dxa"/>
        <w:tblLook w:val="04A0" w:firstRow="1" w:lastRow="0" w:firstColumn="1" w:lastColumn="0" w:noHBand="0" w:noVBand="1"/>
      </w:tblPr>
      <w:tblGrid>
        <w:gridCol w:w="5812"/>
        <w:gridCol w:w="1532"/>
      </w:tblGrid>
      <w:tr w:rsidR="00E90A96" w:rsidRPr="003B059E" w14:paraId="7793220A" w14:textId="77777777" w:rsidTr="007801D4">
        <w:tc>
          <w:tcPr>
            <w:tcW w:w="5812" w:type="dxa"/>
          </w:tcPr>
          <w:p w14:paraId="37F62553" w14:textId="77777777" w:rsidR="00E90A96" w:rsidRPr="003B059E" w:rsidRDefault="00E90A96" w:rsidP="007801D4">
            <w:pPr>
              <w:spacing w:line="400" w:lineRule="exact"/>
              <w:jc w:val="center"/>
              <w:rPr>
                <w:rFonts w:ascii="ＭＳ 明朝" w:eastAsia="ＭＳ 明朝" w:hAnsi="ＭＳ 明朝"/>
                <w:color w:val="000000" w:themeColor="text1"/>
                <w:sz w:val="24"/>
                <w:szCs w:val="24"/>
              </w:rPr>
            </w:pPr>
            <w:r w:rsidRPr="003B059E">
              <w:rPr>
                <w:rFonts w:ascii="ＭＳ 明朝" w:eastAsia="ＭＳ 明朝" w:hAnsi="ＭＳ 明朝" w:hint="eastAsia"/>
                <w:color w:val="000000" w:themeColor="text1"/>
                <w:sz w:val="24"/>
                <w:szCs w:val="24"/>
              </w:rPr>
              <w:t>分類</w:t>
            </w:r>
          </w:p>
        </w:tc>
        <w:tc>
          <w:tcPr>
            <w:tcW w:w="1532" w:type="dxa"/>
          </w:tcPr>
          <w:p w14:paraId="7902B2D2" w14:textId="77777777" w:rsidR="00E90A96" w:rsidRPr="003B059E" w:rsidRDefault="00E90A96" w:rsidP="007801D4">
            <w:pPr>
              <w:spacing w:line="400" w:lineRule="exact"/>
              <w:jc w:val="center"/>
              <w:rPr>
                <w:rFonts w:ascii="ＭＳ 明朝" w:eastAsia="ＭＳ 明朝" w:hAnsi="ＭＳ 明朝"/>
                <w:color w:val="000000" w:themeColor="text1"/>
                <w:sz w:val="24"/>
                <w:szCs w:val="24"/>
              </w:rPr>
            </w:pPr>
            <w:r w:rsidRPr="003B059E">
              <w:rPr>
                <w:rFonts w:ascii="ＭＳ 明朝" w:eastAsia="ＭＳ 明朝" w:hAnsi="ＭＳ 明朝" w:hint="eastAsia"/>
                <w:color w:val="000000" w:themeColor="text1"/>
                <w:sz w:val="24"/>
                <w:szCs w:val="24"/>
              </w:rPr>
              <w:t>件数</w:t>
            </w:r>
          </w:p>
        </w:tc>
      </w:tr>
      <w:tr w:rsidR="00E90A96" w:rsidRPr="003B059E" w14:paraId="4F58C09B" w14:textId="77777777" w:rsidTr="007801D4">
        <w:tc>
          <w:tcPr>
            <w:tcW w:w="5812" w:type="dxa"/>
          </w:tcPr>
          <w:p w14:paraId="628DCE4B" w14:textId="77777777" w:rsidR="00E90A96" w:rsidRPr="003B059E" w:rsidRDefault="00E90A96" w:rsidP="007801D4">
            <w:pPr>
              <w:spacing w:line="400" w:lineRule="exac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ビジョン素</w:t>
            </w:r>
            <w:r w:rsidRPr="003B059E">
              <w:rPr>
                <w:rFonts w:ascii="ＭＳ 明朝" w:eastAsia="ＭＳ 明朝" w:hAnsi="ＭＳ 明朝" w:hint="eastAsia"/>
                <w:color w:val="000000" w:themeColor="text1"/>
                <w:sz w:val="24"/>
                <w:szCs w:val="24"/>
              </w:rPr>
              <w:t>案の内容に対する</w:t>
            </w:r>
            <w:r>
              <w:rPr>
                <w:rFonts w:ascii="ＭＳ 明朝" w:eastAsia="ＭＳ 明朝" w:hAnsi="ＭＳ 明朝" w:hint="eastAsia"/>
                <w:color w:val="000000" w:themeColor="text1"/>
                <w:sz w:val="24"/>
                <w:szCs w:val="24"/>
              </w:rPr>
              <w:t>ご意見</w:t>
            </w:r>
          </w:p>
        </w:tc>
        <w:tc>
          <w:tcPr>
            <w:tcW w:w="1532" w:type="dxa"/>
          </w:tcPr>
          <w:p w14:paraId="75300C67" w14:textId="77777777" w:rsidR="00E90A96" w:rsidRPr="003B059E" w:rsidRDefault="00E90A96" w:rsidP="007801D4">
            <w:pPr>
              <w:spacing w:line="400" w:lineRule="exact"/>
              <w:jc w:val="righ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１０</w:t>
            </w:r>
            <w:r w:rsidRPr="003B059E">
              <w:rPr>
                <w:rFonts w:ascii="ＭＳ 明朝" w:eastAsia="ＭＳ 明朝" w:hAnsi="ＭＳ 明朝" w:hint="eastAsia"/>
                <w:color w:val="000000" w:themeColor="text1"/>
                <w:sz w:val="24"/>
                <w:szCs w:val="24"/>
              </w:rPr>
              <w:t>件</w:t>
            </w:r>
          </w:p>
        </w:tc>
      </w:tr>
      <w:tr w:rsidR="00E90A96" w:rsidRPr="003B059E" w14:paraId="25385FE7" w14:textId="77777777" w:rsidTr="007801D4">
        <w:tc>
          <w:tcPr>
            <w:tcW w:w="5812" w:type="dxa"/>
          </w:tcPr>
          <w:p w14:paraId="1AE1D772" w14:textId="77777777" w:rsidR="00E90A96" w:rsidRPr="003B059E" w:rsidRDefault="00E90A96" w:rsidP="007801D4">
            <w:pPr>
              <w:spacing w:line="400" w:lineRule="exac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ビジョン案に繋がる具体施策の提案</w:t>
            </w:r>
          </w:p>
        </w:tc>
        <w:tc>
          <w:tcPr>
            <w:tcW w:w="1532" w:type="dxa"/>
          </w:tcPr>
          <w:p w14:paraId="651301C9" w14:textId="564CB40E" w:rsidR="00E90A96" w:rsidRPr="003B059E" w:rsidRDefault="009768CA" w:rsidP="007801D4">
            <w:pPr>
              <w:spacing w:line="400" w:lineRule="exact"/>
              <w:jc w:val="righ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９</w:t>
            </w:r>
            <w:r w:rsidR="00E90A96" w:rsidRPr="003B059E">
              <w:rPr>
                <w:rFonts w:ascii="ＭＳ 明朝" w:eastAsia="ＭＳ 明朝" w:hAnsi="ＭＳ 明朝" w:hint="eastAsia"/>
                <w:color w:val="000000" w:themeColor="text1"/>
                <w:sz w:val="24"/>
                <w:szCs w:val="24"/>
              </w:rPr>
              <w:t>件</w:t>
            </w:r>
          </w:p>
        </w:tc>
      </w:tr>
      <w:tr w:rsidR="00E90A96" w:rsidRPr="003B059E" w14:paraId="61A0C424" w14:textId="77777777" w:rsidTr="007801D4">
        <w:tc>
          <w:tcPr>
            <w:tcW w:w="5812" w:type="dxa"/>
          </w:tcPr>
          <w:p w14:paraId="7EC3D943" w14:textId="77777777" w:rsidR="00E90A96" w:rsidRDefault="00E90A96" w:rsidP="007801D4">
            <w:pPr>
              <w:spacing w:line="400" w:lineRule="exac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その他</w:t>
            </w:r>
          </w:p>
        </w:tc>
        <w:tc>
          <w:tcPr>
            <w:tcW w:w="1532" w:type="dxa"/>
          </w:tcPr>
          <w:p w14:paraId="3A72CFF5" w14:textId="3E9A12B2" w:rsidR="00E90A96" w:rsidRDefault="009768CA" w:rsidP="007801D4">
            <w:pPr>
              <w:spacing w:line="400" w:lineRule="exact"/>
              <w:jc w:val="right"/>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２</w:t>
            </w:r>
            <w:r w:rsidR="00E90A96">
              <w:rPr>
                <w:rFonts w:ascii="ＭＳ 明朝" w:eastAsia="ＭＳ 明朝" w:hAnsi="ＭＳ 明朝" w:hint="eastAsia"/>
                <w:color w:val="000000" w:themeColor="text1"/>
                <w:sz w:val="24"/>
                <w:szCs w:val="24"/>
              </w:rPr>
              <w:t>件</w:t>
            </w:r>
          </w:p>
        </w:tc>
      </w:tr>
    </w:tbl>
    <w:p w14:paraId="6F91869F" w14:textId="77777777" w:rsidR="00E90A96" w:rsidRDefault="00E90A96" w:rsidP="00E90A96">
      <w:pPr>
        <w:spacing w:line="400" w:lineRule="exact"/>
        <w:ind w:firstLineChars="200" w:firstLine="480"/>
        <w:rPr>
          <w:rFonts w:ascii="ＭＳ 明朝" w:eastAsia="ＭＳ 明朝" w:hAnsi="ＭＳ 明朝"/>
          <w:color w:val="000000" w:themeColor="text1"/>
          <w:sz w:val="24"/>
          <w:szCs w:val="24"/>
        </w:rPr>
      </w:pPr>
      <w:r w:rsidRPr="003B059E">
        <w:rPr>
          <w:rFonts w:ascii="ＭＳ 明朝" w:eastAsia="ＭＳ 明朝" w:hAnsi="ＭＳ 明朝" w:hint="eastAsia"/>
          <w:color w:val="000000" w:themeColor="text1"/>
          <w:sz w:val="24"/>
          <w:szCs w:val="24"/>
        </w:rPr>
        <w:t xml:space="preserve">　</w:t>
      </w:r>
    </w:p>
    <w:p w14:paraId="3CE67108" w14:textId="77777777" w:rsidR="00E90A96" w:rsidRPr="003B059E" w:rsidRDefault="00E90A96" w:rsidP="00E90A96">
      <w:pPr>
        <w:spacing w:line="400" w:lineRule="exact"/>
        <w:ind w:firstLineChars="200" w:firstLine="480"/>
        <w:rPr>
          <w:rFonts w:ascii="ＭＳ 明朝" w:eastAsia="ＭＳ 明朝" w:hAnsi="ＭＳ 明朝"/>
          <w:color w:val="000000" w:themeColor="text1"/>
          <w:sz w:val="24"/>
          <w:szCs w:val="24"/>
        </w:rPr>
      </w:pPr>
    </w:p>
    <w:p w14:paraId="6F8B0FB4" w14:textId="66C521A7" w:rsidR="00E90A96" w:rsidRDefault="00741CA5" w:rsidP="003D1D6B">
      <w:pPr>
        <w:spacing w:line="400" w:lineRule="exact"/>
        <w:ind w:firstLineChars="100" w:firstLine="24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（３）</w:t>
      </w:r>
      <w:r w:rsidR="00E90A96" w:rsidRPr="003B059E">
        <w:rPr>
          <w:rFonts w:ascii="ＭＳ 明朝" w:eastAsia="ＭＳ 明朝" w:hAnsi="ＭＳ 明朝" w:hint="eastAsia"/>
          <w:color w:val="000000" w:themeColor="text1"/>
          <w:sz w:val="24"/>
          <w:szCs w:val="24"/>
        </w:rPr>
        <w:t>意見概要及び区の考え方</w:t>
      </w:r>
    </w:p>
    <w:p w14:paraId="44E65763" w14:textId="77777777" w:rsidR="00E90A96" w:rsidRPr="00E31CDC" w:rsidRDefault="00E90A96" w:rsidP="003D1D6B">
      <w:pPr>
        <w:pStyle w:val="ac"/>
        <w:numPr>
          <w:ilvl w:val="0"/>
          <w:numId w:val="27"/>
        </w:numPr>
        <w:spacing w:line="400" w:lineRule="exact"/>
        <w:ind w:leftChars="0" w:hanging="174"/>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ビジョン素案の内容に対するご意見</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394"/>
        <w:gridCol w:w="5245"/>
      </w:tblGrid>
      <w:tr w:rsidR="00E90A96" w:rsidRPr="003B059E" w14:paraId="2F6F7130" w14:textId="77777777" w:rsidTr="003D1D6B">
        <w:trPr>
          <w:trHeight w:val="397"/>
        </w:trPr>
        <w:tc>
          <w:tcPr>
            <w:tcW w:w="4394" w:type="dxa"/>
            <w:shd w:val="clear" w:color="auto" w:fill="D9D9D9" w:themeFill="background1" w:themeFillShade="D9"/>
            <w:hideMark/>
          </w:tcPr>
          <w:p w14:paraId="53B3597D"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B059E">
              <w:rPr>
                <w:rFonts w:ascii="ＭＳ 明朝" w:eastAsia="ＭＳ 明朝" w:hAnsi="ＭＳ 明朝" w:cs="ＭＳ Ｐゴシック" w:hint="eastAsia"/>
                <w:color w:val="000000" w:themeColor="text1"/>
                <w:kern w:val="0"/>
                <w:sz w:val="24"/>
                <w:szCs w:val="24"/>
              </w:rPr>
              <w:t>意見の概要</w:t>
            </w:r>
          </w:p>
        </w:tc>
        <w:tc>
          <w:tcPr>
            <w:tcW w:w="5245" w:type="dxa"/>
            <w:shd w:val="clear" w:color="auto" w:fill="D9D9D9" w:themeFill="background1" w:themeFillShade="D9"/>
            <w:hideMark/>
          </w:tcPr>
          <w:p w14:paraId="227CF929"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B059E">
              <w:rPr>
                <w:rFonts w:ascii="ＭＳ 明朝" w:eastAsia="ＭＳ 明朝" w:hAnsi="ＭＳ 明朝" w:cs="ＭＳ Ｐゴシック" w:hint="eastAsia"/>
                <w:color w:val="000000" w:themeColor="text1"/>
                <w:kern w:val="0"/>
                <w:sz w:val="24"/>
                <w:szCs w:val="24"/>
              </w:rPr>
              <w:t>区の考え方</w:t>
            </w:r>
          </w:p>
        </w:tc>
      </w:tr>
      <w:tr w:rsidR="00E90A96" w:rsidRPr="003B059E" w14:paraId="1996B761" w14:textId="77777777" w:rsidTr="003D1D6B">
        <w:trPr>
          <w:trHeight w:val="972"/>
        </w:trPr>
        <w:tc>
          <w:tcPr>
            <w:tcW w:w="4394" w:type="dxa"/>
            <w:shd w:val="clear" w:color="000000" w:fill="FFFFFF"/>
          </w:tcPr>
          <w:p w14:paraId="6156095D"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bookmarkStart w:id="37" w:name="_Hlk156294987"/>
            <w:r w:rsidRPr="003473DB">
              <w:rPr>
                <w:rFonts w:ascii="ＭＳ 明朝" w:eastAsia="ＭＳ 明朝" w:hAnsi="ＭＳ 明朝" w:cs="ＭＳ Ｐゴシック" w:hint="eastAsia"/>
                <w:color w:val="000000" w:themeColor="text1"/>
                <w:kern w:val="0"/>
                <w:sz w:val="24"/>
                <w:szCs w:val="24"/>
              </w:rPr>
              <w:t>ソーシャルビジネスの推進にあたっては、「地域及び社会が抱える課題の解決及び収益の確保の両立」を意識することが必要であり、補助金ありきではなく、ビジネスが</w:t>
            </w:r>
            <w:r>
              <w:rPr>
                <w:rFonts w:ascii="ＭＳ 明朝" w:eastAsia="ＭＳ 明朝" w:hAnsi="ＭＳ 明朝" w:cs="ＭＳ Ｐゴシック" w:hint="eastAsia"/>
                <w:color w:val="000000" w:themeColor="text1"/>
                <w:kern w:val="0"/>
                <w:sz w:val="24"/>
                <w:szCs w:val="24"/>
              </w:rPr>
              <w:t>自立</w:t>
            </w:r>
            <w:r w:rsidRPr="003473DB">
              <w:rPr>
                <w:rFonts w:ascii="ＭＳ 明朝" w:eastAsia="ＭＳ 明朝" w:hAnsi="ＭＳ 明朝" w:cs="ＭＳ Ｐゴシック" w:hint="eastAsia"/>
                <w:color w:val="000000" w:themeColor="text1"/>
                <w:kern w:val="0"/>
                <w:sz w:val="24"/>
                <w:szCs w:val="24"/>
              </w:rPr>
              <w:t>的に回ることを意識して推進することが必要ではないか。</w:t>
            </w:r>
          </w:p>
        </w:tc>
        <w:tc>
          <w:tcPr>
            <w:tcW w:w="5245" w:type="dxa"/>
            <w:shd w:val="clear" w:color="000000" w:fill="FFFFFF"/>
          </w:tcPr>
          <w:p w14:paraId="3CB22734"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ソーシャルビジネスの推</w:t>
            </w:r>
            <w:r w:rsidRPr="00E909AA">
              <w:rPr>
                <w:rFonts w:ascii="ＭＳ 明朝" w:eastAsia="ＭＳ 明朝" w:hAnsi="ＭＳ 明朝" w:cs="ＭＳ Ｐゴシック" w:hint="eastAsia"/>
                <w:color w:val="000000" w:themeColor="text1"/>
                <w:kern w:val="0"/>
                <w:sz w:val="24"/>
                <w:szCs w:val="24"/>
              </w:rPr>
              <w:t>進は、地域</w:t>
            </w:r>
            <w:r w:rsidRPr="003D1D6B">
              <w:rPr>
                <w:rFonts w:ascii="ＭＳ 明朝" w:eastAsia="ＭＳ 明朝" w:hAnsi="ＭＳ 明朝" w:cs="ＭＳ Ｐゴシック" w:hint="eastAsia"/>
                <w:color w:val="000000" w:themeColor="text1"/>
                <w:kern w:val="0"/>
                <w:sz w:val="24"/>
                <w:szCs w:val="24"/>
              </w:rPr>
              <w:t>及び</w:t>
            </w:r>
            <w:r w:rsidRPr="008F12F7">
              <w:rPr>
                <w:rFonts w:ascii="ＭＳ 明朝" w:eastAsia="ＭＳ 明朝" w:hAnsi="ＭＳ 明朝" w:cs="ＭＳ Ｐゴシック" w:hint="eastAsia"/>
                <w:color w:val="000000" w:themeColor="text1"/>
                <w:kern w:val="0"/>
                <w:sz w:val="24"/>
                <w:szCs w:val="24"/>
              </w:rPr>
              <w:t>社会課題の解決や持続可能な地域経済の構築に向けて重要であると捉えています。そのため、ソーシャルビジネスに取</w:t>
            </w:r>
            <w:r>
              <w:rPr>
                <w:rFonts w:ascii="ＭＳ 明朝" w:eastAsia="ＭＳ 明朝" w:hAnsi="ＭＳ 明朝" w:cs="ＭＳ Ｐゴシック" w:hint="eastAsia"/>
                <w:color w:val="000000" w:themeColor="text1"/>
                <w:kern w:val="0"/>
                <w:sz w:val="24"/>
                <w:szCs w:val="24"/>
              </w:rPr>
              <w:t>り</w:t>
            </w:r>
            <w:r w:rsidRPr="008F12F7">
              <w:rPr>
                <w:rFonts w:ascii="ＭＳ 明朝" w:eastAsia="ＭＳ 明朝" w:hAnsi="ＭＳ 明朝" w:cs="ＭＳ Ｐゴシック" w:hint="eastAsia"/>
                <w:color w:val="000000" w:themeColor="text1"/>
                <w:kern w:val="0"/>
                <w:sz w:val="24"/>
                <w:szCs w:val="24"/>
              </w:rPr>
              <w:t>組みやすくなるための環境整備や事業者を後押しする仕組みなどについて</w:t>
            </w:r>
            <w:r>
              <w:rPr>
                <w:rFonts w:ascii="ＭＳ 明朝" w:eastAsia="ＭＳ 明朝" w:hAnsi="ＭＳ 明朝" w:cs="ＭＳ Ｐゴシック" w:hint="eastAsia"/>
                <w:color w:val="000000" w:themeColor="text1"/>
                <w:kern w:val="0"/>
                <w:sz w:val="24"/>
                <w:szCs w:val="24"/>
              </w:rPr>
              <w:t>検討を進めるとともに</w:t>
            </w:r>
            <w:r w:rsidRPr="008F12F7">
              <w:rPr>
                <w:rFonts w:ascii="ＭＳ 明朝" w:eastAsia="ＭＳ 明朝" w:hAnsi="ＭＳ 明朝" w:cs="ＭＳ Ｐゴシック" w:hint="eastAsia"/>
                <w:color w:val="000000" w:themeColor="text1"/>
                <w:kern w:val="0"/>
                <w:sz w:val="24"/>
                <w:szCs w:val="24"/>
              </w:rPr>
              <w:t>、いただいたご意見は今後の施策の参考とさせていただきます。</w:t>
            </w:r>
          </w:p>
        </w:tc>
      </w:tr>
      <w:bookmarkEnd w:id="37"/>
      <w:tr w:rsidR="00E90A96" w:rsidRPr="003B059E" w14:paraId="5F903884" w14:textId="77777777" w:rsidTr="003D1D6B">
        <w:trPr>
          <w:trHeight w:val="972"/>
        </w:trPr>
        <w:tc>
          <w:tcPr>
            <w:tcW w:w="4394" w:type="dxa"/>
            <w:shd w:val="clear" w:color="000000" w:fill="FFFFFF"/>
          </w:tcPr>
          <w:p w14:paraId="4605D4A3" w14:textId="77777777" w:rsidR="00E90A96"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474047">
              <w:rPr>
                <w:rFonts w:ascii="ＭＳ 明朝" w:eastAsia="ＭＳ 明朝" w:hAnsi="ＭＳ 明朝" w:cs="ＭＳ Ｐゴシック" w:hint="eastAsia"/>
                <w:color w:val="000000" w:themeColor="text1"/>
                <w:kern w:val="0"/>
                <w:sz w:val="24"/>
                <w:szCs w:val="24"/>
              </w:rPr>
              <w:t>世田谷区地域経済の持続可能な発展条例</w:t>
            </w:r>
            <w:r w:rsidRPr="00474047">
              <w:rPr>
                <w:rFonts w:ascii="ＭＳ 明朝" w:eastAsia="ＭＳ 明朝" w:hAnsi="ＭＳ 明朝" w:cs="ＭＳ Ｐゴシック"/>
                <w:color w:val="000000" w:themeColor="text1"/>
                <w:kern w:val="0"/>
                <w:sz w:val="24"/>
                <w:szCs w:val="24"/>
              </w:rPr>
              <w:t xml:space="preserve"> 第</w:t>
            </w:r>
            <w:r>
              <w:rPr>
                <w:rFonts w:ascii="ＭＳ 明朝" w:eastAsia="ＭＳ 明朝" w:hAnsi="ＭＳ 明朝" w:cs="ＭＳ Ｐゴシック" w:hint="eastAsia"/>
                <w:color w:val="000000" w:themeColor="text1"/>
                <w:kern w:val="0"/>
                <w:sz w:val="24"/>
                <w:szCs w:val="24"/>
              </w:rPr>
              <w:t>３</w:t>
            </w:r>
            <w:r w:rsidRPr="00474047">
              <w:rPr>
                <w:rFonts w:ascii="ＭＳ 明朝" w:eastAsia="ＭＳ 明朝" w:hAnsi="ＭＳ 明朝" w:cs="ＭＳ Ｐゴシック"/>
                <w:color w:val="000000" w:themeColor="text1"/>
                <w:kern w:val="0"/>
                <w:sz w:val="24"/>
                <w:szCs w:val="24"/>
              </w:rPr>
              <w:t>条(</w:t>
            </w:r>
            <w:r>
              <w:rPr>
                <w:rFonts w:ascii="ＭＳ 明朝" w:eastAsia="ＭＳ 明朝" w:hAnsi="ＭＳ 明朝" w:cs="ＭＳ Ｐゴシック" w:hint="eastAsia"/>
                <w:color w:val="000000" w:themeColor="text1"/>
                <w:kern w:val="0"/>
                <w:sz w:val="24"/>
                <w:szCs w:val="24"/>
              </w:rPr>
              <w:t>４</w:t>
            </w:r>
            <w:r w:rsidRPr="00474047">
              <w:rPr>
                <w:rFonts w:ascii="ＭＳ 明朝" w:eastAsia="ＭＳ 明朝" w:hAnsi="ＭＳ 明朝" w:cs="ＭＳ Ｐゴシック"/>
                <w:color w:val="000000" w:themeColor="text1"/>
                <w:kern w:val="0"/>
                <w:sz w:val="24"/>
                <w:szCs w:val="24"/>
              </w:rPr>
              <w:t>)「人、社会及び環境に配慮した消費行動」とあるが、環境のみに着目した行動とならないよう、ビジョンにおいて反映していただきたいです。</w:t>
            </w:r>
          </w:p>
          <w:p w14:paraId="68BB473B" w14:textId="77777777" w:rsidR="00E90A96" w:rsidRPr="00827EEE" w:rsidRDefault="00E90A96" w:rsidP="007801D4">
            <w:pPr>
              <w:rPr>
                <w:rFonts w:ascii="ＭＳ 明朝" w:eastAsia="ＭＳ 明朝" w:hAnsi="ＭＳ 明朝" w:cs="ＭＳ Ｐゴシック"/>
                <w:sz w:val="24"/>
                <w:szCs w:val="24"/>
              </w:rPr>
            </w:pPr>
          </w:p>
          <w:p w14:paraId="24B6B872" w14:textId="77777777" w:rsidR="00E90A96" w:rsidRPr="00827EEE" w:rsidRDefault="00E90A96" w:rsidP="007801D4">
            <w:pPr>
              <w:rPr>
                <w:rFonts w:ascii="ＭＳ 明朝" w:eastAsia="ＭＳ 明朝" w:hAnsi="ＭＳ 明朝" w:cs="ＭＳ Ｐゴシック"/>
                <w:sz w:val="24"/>
                <w:szCs w:val="24"/>
              </w:rPr>
            </w:pPr>
          </w:p>
          <w:p w14:paraId="10CEA8B0" w14:textId="77777777" w:rsidR="00E90A96" w:rsidRPr="00827EEE" w:rsidRDefault="00E90A96" w:rsidP="007801D4">
            <w:pPr>
              <w:rPr>
                <w:rFonts w:ascii="ＭＳ 明朝" w:eastAsia="ＭＳ 明朝" w:hAnsi="ＭＳ 明朝" w:cs="ＭＳ Ｐゴシック"/>
                <w:sz w:val="24"/>
                <w:szCs w:val="24"/>
              </w:rPr>
            </w:pPr>
          </w:p>
        </w:tc>
        <w:tc>
          <w:tcPr>
            <w:tcW w:w="5245" w:type="dxa"/>
            <w:shd w:val="clear" w:color="000000" w:fill="FFFFFF"/>
          </w:tcPr>
          <w:p w14:paraId="632A0F0C" w14:textId="77777777" w:rsidR="00E90A96" w:rsidRPr="003473DB"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脱炭素社会の実現は喫緊の課題であるとともに、産業分野としての寄与が期待できる分野でもあることから、今回、</w:t>
            </w:r>
            <w:r w:rsidRPr="00A6204B">
              <w:rPr>
                <w:rFonts w:ascii="ＭＳ 明朝" w:eastAsia="ＭＳ 明朝" w:hAnsi="ＭＳ 明朝" w:cs="ＭＳ Ｐゴシック" w:hint="eastAsia"/>
                <w:color w:val="000000" w:themeColor="text1"/>
                <w:kern w:val="0"/>
                <w:sz w:val="24"/>
                <w:szCs w:val="24"/>
              </w:rPr>
              <w:t>目指す姿の</w:t>
            </w:r>
            <w:r>
              <w:rPr>
                <w:rFonts w:ascii="ＭＳ 明朝" w:eastAsia="ＭＳ 明朝" w:hAnsi="ＭＳ 明朝" w:cs="ＭＳ Ｐゴシック" w:hint="eastAsia"/>
                <w:color w:val="000000" w:themeColor="text1"/>
                <w:kern w:val="0"/>
                <w:sz w:val="24"/>
                <w:szCs w:val="24"/>
              </w:rPr>
              <w:t>実現に向けた取組み「１１－３」</w:t>
            </w:r>
            <w:r w:rsidRPr="008F12F7">
              <w:rPr>
                <w:rFonts w:ascii="ＭＳ 明朝" w:eastAsia="ＭＳ 明朝" w:hAnsi="ＭＳ 明朝" w:cs="ＭＳ Ｐゴシック"/>
                <w:color w:val="000000" w:themeColor="text1"/>
                <w:kern w:val="0"/>
                <w:sz w:val="24"/>
                <w:szCs w:val="24"/>
              </w:rPr>
              <w:t>にて脱炭素の取組みを挙げております。一方で、ご指摘のとおり、環境のみに着目するのではなくエシカルの考えも重要であることから、「</w:t>
            </w:r>
            <w:r>
              <w:rPr>
                <w:rFonts w:ascii="ＭＳ 明朝" w:eastAsia="ＭＳ 明朝" w:hAnsi="ＭＳ 明朝" w:cs="ＭＳ Ｐゴシック" w:hint="eastAsia"/>
                <w:color w:val="000000" w:themeColor="text1"/>
                <w:kern w:val="0"/>
                <w:sz w:val="24"/>
                <w:szCs w:val="24"/>
              </w:rPr>
              <w:t>ビジョン（未来像）実現に向けた基本の考え方</w:t>
            </w:r>
            <w:r w:rsidRPr="008F12F7">
              <w:rPr>
                <w:rFonts w:ascii="ＭＳ 明朝" w:eastAsia="ＭＳ 明朝" w:hAnsi="ＭＳ 明朝" w:cs="ＭＳ Ｐゴシック"/>
                <w:color w:val="000000" w:themeColor="text1"/>
                <w:kern w:val="0"/>
                <w:sz w:val="24"/>
                <w:szCs w:val="24"/>
              </w:rPr>
              <w:t>」の中で横断的に認識すべきものであると位置付けております。</w:t>
            </w:r>
          </w:p>
        </w:tc>
      </w:tr>
      <w:tr w:rsidR="00E90A96" w:rsidRPr="003B059E" w14:paraId="5351865A" w14:textId="77777777" w:rsidTr="003D1D6B">
        <w:trPr>
          <w:trHeight w:val="699"/>
        </w:trPr>
        <w:tc>
          <w:tcPr>
            <w:tcW w:w="4394" w:type="dxa"/>
            <w:shd w:val="clear" w:color="000000" w:fill="FFFFFF"/>
          </w:tcPr>
          <w:p w14:paraId="3AD51524"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473DB">
              <w:rPr>
                <w:rFonts w:ascii="ＭＳ 明朝" w:eastAsia="ＭＳ 明朝" w:hAnsi="ＭＳ 明朝" w:cs="ＭＳ Ｐゴシック" w:hint="eastAsia"/>
                <w:color w:val="000000" w:themeColor="text1"/>
                <w:kern w:val="0"/>
                <w:sz w:val="24"/>
                <w:szCs w:val="24"/>
              </w:rPr>
              <w:t>「新型コロナ禍」が社会経済へ大きな影響を与えている中で、</w:t>
            </w:r>
            <w:r>
              <w:rPr>
                <w:rFonts w:ascii="ＭＳ 明朝" w:eastAsia="ＭＳ 明朝" w:hAnsi="ＭＳ 明朝" w:cs="ＭＳ Ｐゴシック" w:hint="eastAsia"/>
                <w:color w:val="000000" w:themeColor="text1"/>
                <w:kern w:val="0"/>
                <w:sz w:val="24"/>
                <w:szCs w:val="24"/>
              </w:rPr>
              <w:t>2018</w:t>
            </w:r>
            <w:r w:rsidRPr="003473DB">
              <w:rPr>
                <w:rFonts w:ascii="ＭＳ 明朝" w:eastAsia="ＭＳ 明朝" w:hAnsi="ＭＳ 明朝" w:cs="ＭＳ Ｐゴシック"/>
                <w:color w:val="000000" w:themeColor="text1"/>
                <w:kern w:val="0"/>
                <w:sz w:val="24"/>
                <w:szCs w:val="24"/>
              </w:rPr>
              <w:t>年の</w:t>
            </w:r>
            <w:r w:rsidRPr="003473DB">
              <w:rPr>
                <w:rFonts w:ascii="ＭＳ 明朝" w:eastAsia="ＭＳ 明朝" w:hAnsi="ＭＳ 明朝" w:cs="ＭＳ Ｐゴシック"/>
                <w:color w:val="000000" w:themeColor="text1"/>
                <w:kern w:val="0"/>
                <w:sz w:val="24"/>
                <w:szCs w:val="24"/>
              </w:rPr>
              <w:lastRenderedPageBreak/>
              <w:t>RESASのデータを用いて現状を語るのは誤解を与えます。記述の再考が必要だと思います。</w:t>
            </w:r>
          </w:p>
        </w:tc>
        <w:tc>
          <w:tcPr>
            <w:tcW w:w="5245" w:type="dxa"/>
            <w:shd w:val="clear" w:color="000000" w:fill="FFFFFF"/>
          </w:tcPr>
          <w:p w14:paraId="1B98E337"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lastRenderedPageBreak/>
              <w:t>検討に当たっては、ベースとなるデータ類に加え、直近の事業者の置かれた状況等を把握し、</w:t>
            </w:r>
            <w:r w:rsidRPr="008F12F7">
              <w:rPr>
                <w:rFonts w:ascii="ＭＳ 明朝" w:eastAsia="ＭＳ 明朝" w:hAnsi="ＭＳ 明朝" w:cs="ＭＳ Ｐゴシック" w:hint="eastAsia"/>
                <w:color w:val="000000" w:themeColor="text1"/>
                <w:kern w:val="0"/>
                <w:sz w:val="24"/>
                <w:szCs w:val="24"/>
              </w:rPr>
              <w:lastRenderedPageBreak/>
              <w:t>計画の検討を行っております。ご指摘を踏まえて、最新の統計データ類を追加掲載</w:t>
            </w:r>
            <w:r>
              <w:rPr>
                <w:rFonts w:ascii="ＭＳ 明朝" w:eastAsia="ＭＳ 明朝" w:hAnsi="ＭＳ 明朝" w:cs="ＭＳ Ｐゴシック" w:hint="eastAsia"/>
                <w:color w:val="000000" w:themeColor="text1"/>
                <w:kern w:val="0"/>
                <w:sz w:val="24"/>
                <w:szCs w:val="24"/>
              </w:rPr>
              <w:t>してまいります</w:t>
            </w:r>
            <w:r w:rsidRPr="008F12F7">
              <w:rPr>
                <w:rFonts w:ascii="ＭＳ 明朝" w:eastAsia="ＭＳ 明朝" w:hAnsi="ＭＳ 明朝" w:cs="ＭＳ Ｐゴシック" w:hint="eastAsia"/>
                <w:color w:val="000000" w:themeColor="text1"/>
                <w:kern w:val="0"/>
                <w:sz w:val="24"/>
                <w:szCs w:val="24"/>
              </w:rPr>
              <w:t>。</w:t>
            </w:r>
          </w:p>
        </w:tc>
      </w:tr>
      <w:tr w:rsidR="00E90A96" w:rsidRPr="003B059E" w14:paraId="545ABCDC" w14:textId="77777777" w:rsidTr="003D1D6B">
        <w:trPr>
          <w:trHeight w:val="972"/>
        </w:trPr>
        <w:tc>
          <w:tcPr>
            <w:tcW w:w="4394" w:type="dxa"/>
            <w:shd w:val="clear" w:color="000000" w:fill="FFFFFF"/>
          </w:tcPr>
          <w:p w14:paraId="799C0E92" w14:textId="77777777" w:rsidR="00E90A96" w:rsidRPr="003473DB"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473DB">
              <w:rPr>
                <w:rFonts w:ascii="ＭＳ 明朝" w:eastAsia="ＭＳ 明朝" w:hAnsi="ＭＳ 明朝" w:cs="ＭＳ Ｐゴシック" w:hint="eastAsia"/>
                <w:color w:val="000000" w:themeColor="text1"/>
                <w:kern w:val="0"/>
                <w:sz w:val="24"/>
                <w:szCs w:val="24"/>
              </w:rPr>
              <w:lastRenderedPageBreak/>
              <w:t>日々多くの区民が区外に通勤、通学、買い物やレジャーに出かけています。また、区外、都外に向けてビジネスを行っている事業者も少なくない中、区単位で地域経済循環を考えることの意味を問います。</w:t>
            </w:r>
          </w:p>
          <w:p w14:paraId="72E7FC1C"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473DB">
              <w:rPr>
                <w:rFonts w:ascii="ＭＳ 明朝" w:eastAsia="ＭＳ 明朝" w:hAnsi="ＭＳ 明朝" w:cs="ＭＳ Ｐゴシック" w:hint="eastAsia"/>
                <w:color w:val="000000" w:themeColor="text1"/>
                <w:kern w:val="0"/>
                <w:sz w:val="24"/>
                <w:szCs w:val="24"/>
              </w:rPr>
              <w:t>世田谷区の「民間消費」と「分配（所得）」に関して改めて分析する必要があると思います。</w:t>
            </w:r>
          </w:p>
        </w:tc>
        <w:tc>
          <w:tcPr>
            <w:tcW w:w="5245" w:type="dxa"/>
            <w:shd w:val="clear" w:color="000000" w:fill="FFFFFF"/>
          </w:tcPr>
          <w:p w14:paraId="48BFAECA" w14:textId="77777777" w:rsidR="00E90A96" w:rsidRPr="008F12F7"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様々な考え方や捉え方があると承知していますが、条例において地域経済や地域産業の活性化を掲げており、そのような観点からは地域経済循環の考え方は一つの有効な考え方だと捉えています。例えば地域に</w:t>
            </w:r>
            <w:r>
              <w:rPr>
                <w:rFonts w:ascii="ＭＳ 明朝" w:eastAsia="ＭＳ 明朝" w:hAnsi="ＭＳ 明朝" w:cs="ＭＳ Ｐゴシック" w:hint="eastAsia"/>
                <w:color w:val="000000" w:themeColor="text1"/>
                <w:kern w:val="0"/>
                <w:sz w:val="24"/>
                <w:szCs w:val="24"/>
              </w:rPr>
              <w:t>資金</w:t>
            </w:r>
            <w:r w:rsidRPr="008F12F7">
              <w:rPr>
                <w:rFonts w:ascii="ＭＳ 明朝" w:eastAsia="ＭＳ 明朝" w:hAnsi="ＭＳ 明朝" w:cs="ＭＳ Ｐゴシック" w:hint="eastAsia"/>
                <w:color w:val="000000" w:themeColor="text1"/>
                <w:kern w:val="0"/>
                <w:sz w:val="24"/>
                <w:szCs w:val="24"/>
              </w:rPr>
              <w:t>を呼び込む施策や</w:t>
            </w:r>
            <w:r>
              <w:rPr>
                <w:rFonts w:ascii="ＭＳ 明朝" w:eastAsia="ＭＳ 明朝" w:hAnsi="ＭＳ 明朝" w:cs="ＭＳ Ｐゴシック" w:hint="eastAsia"/>
                <w:color w:val="000000" w:themeColor="text1"/>
                <w:kern w:val="0"/>
                <w:sz w:val="24"/>
                <w:szCs w:val="24"/>
              </w:rPr>
              <w:t>区</w:t>
            </w:r>
            <w:r w:rsidRPr="008F12F7">
              <w:rPr>
                <w:rFonts w:ascii="ＭＳ 明朝" w:eastAsia="ＭＳ 明朝" w:hAnsi="ＭＳ 明朝" w:cs="ＭＳ Ｐゴシック" w:hint="eastAsia"/>
                <w:color w:val="000000" w:themeColor="text1"/>
                <w:kern w:val="0"/>
                <w:sz w:val="24"/>
                <w:szCs w:val="24"/>
              </w:rPr>
              <w:t>内での消費を促す施策など</w:t>
            </w:r>
            <w:r>
              <w:rPr>
                <w:rFonts w:ascii="ＭＳ 明朝" w:eastAsia="ＭＳ 明朝" w:hAnsi="ＭＳ 明朝" w:cs="ＭＳ Ｐゴシック" w:hint="eastAsia"/>
                <w:color w:val="000000" w:themeColor="text1"/>
                <w:kern w:val="0"/>
                <w:sz w:val="24"/>
                <w:szCs w:val="24"/>
              </w:rPr>
              <w:t>を実施すること</w:t>
            </w:r>
            <w:r w:rsidRPr="008F12F7">
              <w:rPr>
                <w:rFonts w:ascii="ＭＳ 明朝" w:eastAsia="ＭＳ 明朝" w:hAnsi="ＭＳ 明朝" w:cs="ＭＳ Ｐゴシック" w:hint="eastAsia"/>
                <w:color w:val="000000" w:themeColor="text1"/>
                <w:kern w:val="0"/>
                <w:sz w:val="24"/>
                <w:szCs w:val="24"/>
              </w:rPr>
              <w:t>によ</w:t>
            </w:r>
            <w:r>
              <w:rPr>
                <w:rFonts w:ascii="ＭＳ 明朝" w:eastAsia="ＭＳ 明朝" w:hAnsi="ＭＳ 明朝" w:cs="ＭＳ Ｐゴシック" w:hint="eastAsia"/>
                <w:color w:val="000000" w:themeColor="text1"/>
                <w:kern w:val="0"/>
                <w:sz w:val="24"/>
                <w:szCs w:val="24"/>
              </w:rPr>
              <w:t>り区内</w:t>
            </w:r>
            <w:r w:rsidRPr="008F12F7">
              <w:rPr>
                <w:rFonts w:ascii="ＭＳ 明朝" w:eastAsia="ＭＳ 明朝" w:hAnsi="ＭＳ 明朝" w:cs="ＭＳ Ｐゴシック" w:hint="eastAsia"/>
                <w:color w:val="000000" w:themeColor="text1"/>
                <w:kern w:val="0"/>
                <w:sz w:val="24"/>
                <w:szCs w:val="24"/>
              </w:rPr>
              <w:t>事業者の活動が活性化し、分配や消費へと転じ、ひいては区民の生活にも寄与していくことを一つの目標としています。</w:t>
            </w:r>
          </w:p>
          <w:p w14:paraId="7CA15585"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また、今回は民間での消費や分配について着目し記載しておりますが、ご指摘のとおり、企業の設備投資や</w:t>
            </w:r>
            <w:r>
              <w:rPr>
                <w:rFonts w:ascii="ＭＳ 明朝" w:eastAsia="ＭＳ 明朝" w:hAnsi="ＭＳ 明朝" w:cs="ＭＳ Ｐゴシック" w:hint="eastAsia"/>
                <w:color w:val="000000" w:themeColor="text1"/>
                <w:kern w:val="0"/>
                <w:sz w:val="24"/>
                <w:szCs w:val="24"/>
              </w:rPr>
              <w:t>区</w:t>
            </w:r>
            <w:r w:rsidRPr="008F12F7">
              <w:rPr>
                <w:rFonts w:ascii="ＭＳ 明朝" w:eastAsia="ＭＳ 明朝" w:hAnsi="ＭＳ 明朝" w:cs="ＭＳ Ｐゴシック" w:hint="eastAsia"/>
                <w:color w:val="000000" w:themeColor="text1"/>
                <w:kern w:val="0"/>
                <w:sz w:val="24"/>
                <w:szCs w:val="24"/>
              </w:rPr>
              <w:t>外への販売に関しての記述がありませんでしたので、追記</w:t>
            </w:r>
            <w:r>
              <w:rPr>
                <w:rFonts w:ascii="ＭＳ 明朝" w:eastAsia="ＭＳ 明朝" w:hAnsi="ＭＳ 明朝" w:cs="ＭＳ Ｐゴシック" w:hint="eastAsia"/>
                <w:color w:val="000000" w:themeColor="text1"/>
                <w:kern w:val="0"/>
                <w:sz w:val="24"/>
                <w:szCs w:val="24"/>
              </w:rPr>
              <w:t>してまいります</w:t>
            </w:r>
            <w:r w:rsidRPr="008F12F7">
              <w:rPr>
                <w:rFonts w:ascii="ＭＳ 明朝" w:eastAsia="ＭＳ 明朝" w:hAnsi="ＭＳ 明朝" w:cs="ＭＳ Ｐゴシック" w:hint="eastAsia"/>
                <w:color w:val="000000" w:themeColor="text1"/>
                <w:kern w:val="0"/>
                <w:sz w:val="24"/>
                <w:szCs w:val="24"/>
              </w:rPr>
              <w:t>。</w:t>
            </w:r>
          </w:p>
        </w:tc>
      </w:tr>
      <w:tr w:rsidR="00E90A96" w:rsidRPr="003B059E" w14:paraId="5C05027D" w14:textId="77777777" w:rsidTr="003D1D6B">
        <w:trPr>
          <w:trHeight w:val="699"/>
        </w:trPr>
        <w:tc>
          <w:tcPr>
            <w:tcW w:w="4394" w:type="dxa"/>
            <w:shd w:val="clear" w:color="000000" w:fill="FFFFFF"/>
          </w:tcPr>
          <w:p w14:paraId="380C3357"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473DB">
              <w:rPr>
                <w:rFonts w:ascii="ＭＳ 明朝" w:eastAsia="ＭＳ 明朝" w:hAnsi="ＭＳ 明朝" w:cs="ＭＳ Ｐゴシック" w:hint="eastAsia"/>
                <w:color w:val="000000" w:themeColor="text1"/>
                <w:kern w:val="0"/>
                <w:sz w:val="24"/>
                <w:szCs w:val="24"/>
              </w:rPr>
              <w:t>有効求人倍率を例示に挙げて「世田谷近郊では人手不足が顕著」と表すには安易な記述であると思います。区内の事業者には</w:t>
            </w:r>
            <w:r>
              <w:rPr>
                <w:rFonts w:ascii="ＭＳ 明朝" w:eastAsia="ＭＳ 明朝" w:hAnsi="ＭＳ 明朝" w:cs="ＭＳ Ｐゴシック" w:hint="eastAsia"/>
                <w:color w:val="000000" w:themeColor="text1"/>
                <w:kern w:val="0"/>
                <w:sz w:val="24"/>
                <w:szCs w:val="24"/>
              </w:rPr>
              <w:t>I</w:t>
            </w:r>
            <w:r>
              <w:rPr>
                <w:rFonts w:ascii="ＭＳ 明朝" w:eastAsia="ＭＳ 明朝" w:hAnsi="ＭＳ 明朝" w:cs="ＭＳ Ｐゴシック"/>
                <w:color w:val="000000" w:themeColor="text1"/>
                <w:kern w:val="0"/>
                <w:sz w:val="24"/>
                <w:szCs w:val="24"/>
              </w:rPr>
              <w:t>T</w:t>
            </w:r>
            <w:r w:rsidRPr="003473DB">
              <w:rPr>
                <w:rFonts w:ascii="ＭＳ 明朝" w:eastAsia="ＭＳ 明朝" w:hAnsi="ＭＳ 明朝" w:cs="ＭＳ Ｐゴシック"/>
                <w:color w:val="000000" w:themeColor="text1"/>
                <w:kern w:val="0"/>
                <w:sz w:val="24"/>
                <w:szCs w:val="24"/>
              </w:rPr>
              <w:t>や</w:t>
            </w:r>
            <w:r>
              <w:rPr>
                <w:rFonts w:ascii="ＭＳ 明朝" w:eastAsia="ＭＳ 明朝" w:hAnsi="ＭＳ 明朝" w:cs="ＭＳ Ｐゴシック" w:hint="eastAsia"/>
                <w:color w:val="000000" w:themeColor="text1"/>
                <w:kern w:val="0"/>
                <w:sz w:val="24"/>
                <w:szCs w:val="24"/>
              </w:rPr>
              <w:t>S</w:t>
            </w:r>
            <w:r>
              <w:rPr>
                <w:rFonts w:ascii="ＭＳ 明朝" w:eastAsia="ＭＳ 明朝" w:hAnsi="ＭＳ 明朝" w:cs="ＭＳ Ｐゴシック"/>
                <w:color w:val="000000" w:themeColor="text1"/>
                <w:kern w:val="0"/>
                <w:sz w:val="24"/>
                <w:szCs w:val="24"/>
              </w:rPr>
              <w:t>DGs</w:t>
            </w:r>
            <w:r w:rsidRPr="003473DB">
              <w:rPr>
                <w:rFonts w:ascii="ＭＳ 明朝" w:eastAsia="ＭＳ 明朝" w:hAnsi="ＭＳ 明朝" w:cs="ＭＳ Ｐゴシック"/>
                <w:color w:val="000000" w:themeColor="text1"/>
                <w:kern w:val="0"/>
                <w:sz w:val="24"/>
                <w:szCs w:val="24"/>
              </w:rPr>
              <w:t>などの専門人材に対する旺盛な需要がある反面、それに応えられる人材が乏しいといった「雇用のミスマッチ」が生じている可能性について言及すると良いと思います。</w:t>
            </w:r>
          </w:p>
        </w:tc>
        <w:tc>
          <w:tcPr>
            <w:tcW w:w="5245" w:type="dxa"/>
            <w:shd w:val="clear" w:color="000000" w:fill="FFFFFF"/>
          </w:tcPr>
          <w:p w14:paraId="471A6E44"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記載の内容については、まずは単純な有効求人倍率の観点からの記述をしたところですが、</w:t>
            </w:r>
            <w:r>
              <w:rPr>
                <w:rFonts w:ascii="ＭＳ 明朝" w:eastAsia="ＭＳ 明朝" w:hAnsi="ＭＳ 明朝" w:cs="ＭＳ Ｐゴシック" w:hint="eastAsia"/>
                <w:color w:val="000000" w:themeColor="text1"/>
                <w:kern w:val="0"/>
                <w:sz w:val="24"/>
                <w:szCs w:val="24"/>
              </w:rPr>
              <w:t>「雇用のミスマッチ」が生じている点はご指摘のとおりと考え、</w:t>
            </w:r>
            <w:r w:rsidRPr="008F12F7">
              <w:rPr>
                <w:rFonts w:ascii="ＭＳ 明朝" w:eastAsia="ＭＳ 明朝" w:hAnsi="ＭＳ 明朝" w:cs="ＭＳ Ｐゴシック" w:hint="eastAsia"/>
                <w:color w:val="000000" w:themeColor="text1"/>
                <w:kern w:val="0"/>
                <w:sz w:val="24"/>
                <w:szCs w:val="24"/>
              </w:rPr>
              <w:t>記載内容について改めて検討</w:t>
            </w:r>
            <w:r>
              <w:rPr>
                <w:rFonts w:ascii="ＭＳ 明朝" w:eastAsia="ＭＳ 明朝" w:hAnsi="ＭＳ 明朝" w:cs="ＭＳ Ｐゴシック" w:hint="eastAsia"/>
                <w:color w:val="000000" w:themeColor="text1"/>
                <w:kern w:val="0"/>
                <w:sz w:val="24"/>
                <w:szCs w:val="24"/>
              </w:rPr>
              <w:t>してまいります。</w:t>
            </w:r>
          </w:p>
        </w:tc>
      </w:tr>
      <w:tr w:rsidR="00E90A96" w:rsidRPr="003B059E" w14:paraId="5703FB96" w14:textId="77777777" w:rsidTr="003D1D6B">
        <w:trPr>
          <w:trHeight w:val="972"/>
        </w:trPr>
        <w:tc>
          <w:tcPr>
            <w:tcW w:w="4394" w:type="dxa"/>
            <w:shd w:val="clear" w:color="000000" w:fill="FFFFFF"/>
          </w:tcPr>
          <w:p w14:paraId="473D62CE"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評価指標については、区民に分かりやすい定量的な評価指標や目標を設定すると良いと思います。定性的な評価指標は取組みの進捗が分かりにくくなるため、避けた方が良いと思います。</w:t>
            </w:r>
          </w:p>
        </w:tc>
        <w:tc>
          <w:tcPr>
            <w:tcW w:w="5245" w:type="dxa"/>
            <w:shd w:val="clear" w:color="000000" w:fill="FFFFFF"/>
          </w:tcPr>
          <w:p w14:paraId="19045A2C"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8F12F7">
              <w:rPr>
                <w:rFonts w:ascii="ＭＳ 明朝" w:eastAsia="ＭＳ 明朝" w:hAnsi="ＭＳ 明朝" w:cs="ＭＳ Ｐゴシック" w:hint="eastAsia"/>
                <w:color w:val="000000" w:themeColor="text1"/>
                <w:kern w:val="0"/>
                <w:sz w:val="24"/>
                <w:szCs w:val="24"/>
              </w:rPr>
              <w:t>ご指摘を踏まえながら、分かりやすい指標の設定に向けて検討してまいります。</w:t>
            </w:r>
          </w:p>
        </w:tc>
      </w:tr>
      <w:tr w:rsidR="00E90A96" w:rsidRPr="003B059E" w14:paraId="451389D6" w14:textId="77777777" w:rsidTr="003D1D6B">
        <w:trPr>
          <w:trHeight w:val="972"/>
        </w:trPr>
        <w:tc>
          <w:tcPr>
            <w:tcW w:w="4394" w:type="dxa"/>
            <w:shd w:val="clear" w:color="000000" w:fill="FFFFFF"/>
          </w:tcPr>
          <w:p w14:paraId="4ED78CC6" w14:textId="6642FEBD"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「社会課題解決に対する意識が高い事業者が多い」とあるがその根拠の記載はありますでしょうか。また、「事業者」については</w:t>
            </w:r>
            <w:r>
              <w:rPr>
                <w:rFonts w:ascii="ＭＳ 明朝" w:eastAsia="ＭＳ 明朝" w:hAnsi="ＭＳ 明朝" w:cs="ＭＳ Ｐゴシック" w:hint="eastAsia"/>
                <w:color w:val="000000" w:themeColor="text1"/>
                <w:kern w:val="0"/>
                <w:sz w:val="24"/>
                <w:szCs w:val="24"/>
              </w:rPr>
              <w:t>N</w:t>
            </w:r>
            <w:r>
              <w:rPr>
                <w:rFonts w:ascii="ＭＳ 明朝" w:eastAsia="ＭＳ 明朝" w:hAnsi="ＭＳ 明朝" w:cs="ＭＳ Ｐゴシック"/>
                <w:color w:val="000000" w:themeColor="text1"/>
                <w:kern w:val="0"/>
                <w:sz w:val="24"/>
                <w:szCs w:val="24"/>
              </w:rPr>
              <w:t>PO</w:t>
            </w:r>
            <w:r w:rsidRPr="00CA5E41">
              <w:rPr>
                <w:rFonts w:ascii="ＭＳ 明朝" w:eastAsia="ＭＳ 明朝" w:hAnsi="ＭＳ 明朝" w:cs="ＭＳ Ｐゴシック" w:hint="eastAsia"/>
                <w:color w:val="000000" w:themeColor="text1"/>
                <w:kern w:val="0"/>
                <w:sz w:val="24"/>
                <w:szCs w:val="24"/>
              </w:rPr>
              <w:t>法人等の非営利事業者も含まれますか。</w:t>
            </w:r>
          </w:p>
        </w:tc>
        <w:tc>
          <w:tcPr>
            <w:tcW w:w="5245" w:type="dxa"/>
            <w:shd w:val="clear" w:color="000000" w:fill="FFFFFF"/>
          </w:tcPr>
          <w:p w14:paraId="3E405542"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t>令和</w:t>
            </w:r>
            <w:r>
              <w:rPr>
                <w:rFonts w:ascii="ＭＳ 明朝" w:eastAsia="ＭＳ 明朝" w:hAnsi="ＭＳ 明朝" w:cs="ＭＳ Ｐゴシック" w:hint="eastAsia"/>
                <w:color w:val="000000" w:themeColor="text1"/>
                <w:kern w:val="0"/>
                <w:sz w:val="24"/>
                <w:szCs w:val="24"/>
              </w:rPr>
              <w:t>５</w:t>
            </w:r>
            <w:r w:rsidRPr="00AE1E2A">
              <w:rPr>
                <w:rFonts w:ascii="ＭＳ 明朝" w:eastAsia="ＭＳ 明朝" w:hAnsi="ＭＳ 明朝" w:cs="ＭＳ Ｐゴシック"/>
                <w:color w:val="000000" w:themeColor="text1"/>
                <w:kern w:val="0"/>
                <w:sz w:val="24"/>
                <w:szCs w:val="24"/>
              </w:rPr>
              <w:t>年度世田谷区産業基礎調査の結果を根拠に、</w:t>
            </w:r>
            <w:r>
              <w:rPr>
                <w:rFonts w:ascii="ＭＳ 明朝" w:eastAsia="ＭＳ 明朝" w:hAnsi="ＭＳ 明朝" w:cs="ＭＳ Ｐゴシック" w:hint="eastAsia"/>
                <w:color w:val="000000" w:themeColor="text1"/>
                <w:kern w:val="0"/>
                <w:sz w:val="24"/>
                <w:szCs w:val="24"/>
              </w:rPr>
              <w:t>地域及び社会課題</w:t>
            </w:r>
            <w:r w:rsidRPr="00AE1E2A">
              <w:rPr>
                <w:rFonts w:ascii="ＭＳ 明朝" w:eastAsia="ＭＳ 明朝" w:hAnsi="ＭＳ 明朝" w:cs="ＭＳ Ｐゴシック"/>
                <w:color w:val="000000" w:themeColor="text1"/>
                <w:kern w:val="0"/>
                <w:sz w:val="24"/>
                <w:szCs w:val="24"/>
              </w:rPr>
              <w:t>の解決に関する事業者の関心・意識について記載しました。また、事業者については、世田谷区地域経済の持続可能な発展条例同様、非営利事業者も含んでいることから、記載について改善</w:t>
            </w:r>
            <w:r>
              <w:rPr>
                <w:rFonts w:ascii="ＭＳ 明朝" w:eastAsia="ＭＳ 明朝" w:hAnsi="ＭＳ 明朝" w:cs="ＭＳ Ｐゴシック" w:hint="eastAsia"/>
                <w:color w:val="000000" w:themeColor="text1"/>
                <w:kern w:val="0"/>
                <w:sz w:val="24"/>
                <w:szCs w:val="24"/>
              </w:rPr>
              <w:t>してまいります</w:t>
            </w:r>
            <w:r w:rsidRPr="00AE1E2A">
              <w:rPr>
                <w:rFonts w:ascii="ＭＳ 明朝" w:eastAsia="ＭＳ 明朝" w:hAnsi="ＭＳ 明朝" w:cs="ＭＳ Ｐゴシック"/>
                <w:color w:val="000000" w:themeColor="text1"/>
                <w:kern w:val="0"/>
                <w:sz w:val="24"/>
                <w:szCs w:val="24"/>
              </w:rPr>
              <w:t>。</w:t>
            </w:r>
          </w:p>
        </w:tc>
      </w:tr>
      <w:tr w:rsidR="00E90A96" w:rsidRPr="003B059E" w14:paraId="1A6DE4E9" w14:textId="77777777" w:rsidTr="003D1D6B">
        <w:trPr>
          <w:trHeight w:val="972"/>
        </w:trPr>
        <w:tc>
          <w:tcPr>
            <w:tcW w:w="4394" w:type="dxa"/>
            <w:shd w:val="clear" w:color="000000" w:fill="FFFFFF"/>
          </w:tcPr>
          <w:p w14:paraId="199BADD0"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「醸成する」という記述が散見されます。どのような方法で醸成するのか具体に記載をしてほしいです。</w:t>
            </w:r>
          </w:p>
        </w:tc>
        <w:tc>
          <w:tcPr>
            <w:tcW w:w="5245" w:type="dxa"/>
            <w:shd w:val="clear" w:color="000000" w:fill="FFFFFF"/>
          </w:tcPr>
          <w:p w14:paraId="0467BA97"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t>具体的施策の実施や周知・広報等を含め、それぞれの対象に対して措置を講じていくことを想定していますが、ご指摘を踏まえ、より分かりやすい</w:t>
            </w:r>
            <w:r>
              <w:rPr>
                <w:rFonts w:ascii="ＭＳ 明朝" w:eastAsia="ＭＳ 明朝" w:hAnsi="ＭＳ 明朝" w:cs="ＭＳ Ｐゴシック" w:hint="eastAsia"/>
                <w:color w:val="000000" w:themeColor="text1"/>
                <w:kern w:val="0"/>
                <w:sz w:val="24"/>
                <w:szCs w:val="24"/>
              </w:rPr>
              <w:t>記載</w:t>
            </w:r>
            <w:r w:rsidRPr="00AE1E2A">
              <w:rPr>
                <w:rFonts w:ascii="ＭＳ 明朝" w:eastAsia="ＭＳ 明朝" w:hAnsi="ＭＳ 明朝" w:cs="ＭＳ Ｐゴシック" w:hint="eastAsia"/>
                <w:color w:val="000000" w:themeColor="text1"/>
                <w:kern w:val="0"/>
                <w:sz w:val="24"/>
                <w:szCs w:val="24"/>
              </w:rPr>
              <w:t>となるよう検討</w:t>
            </w:r>
            <w:r>
              <w:rPr>
                <w:rFonts w:ascii="ＭＳ 明朝" w:eastAsia="ＭＳ 明朝" w:hAnsi="ＭＳ 明朝" w:cs="ＭＳ Ｐゴシック" w:hint="eastAsia"/>
                <w:color w:val="000000" w:themeColor="text1"/>
                <w:kern w:val="0"/>
                <w:sz w:val="24"/>
                <w:szCs w:val="24"/>
              </w:rPr>
              <w:t>してまいります</w:t>
            </w:r>
            <w:r w:rsidRPr="00AE1E2A">
              <w:rPr>
                <w:rFonts w:ascii="ＭＳ 明朝" w:eastAsia="ＭＳ 明朝" w:hAnsi="ＭＳ 明朝" w:cs="ＭＳ Ｐゴシック" w:hint="eastAsia"/>
                <w:color w:val="000000" w:themeColor="text1"/>
                <w:kern w:val="0"/>
                <w:sz w:val="24"/>
                <w:szCs w:val="24"/>
              </w:rPr>
              <w:t>。</w:t>
            </w:r>
          </w:p>
        </w:tc>
      </w:tr>
      <w:tr w:rsidR="00E90A96" w:rsidRPr="003B059E" w14:paraId="4BAA2F68" w14:textId="77777777" w:rsidTr="003D1D6B">
        <w:trPr>
          <w:trHeight w:val="972"/>
        </w:trPr>
        <w:tc>
          <w:tcPr>
            <w:tcW w:w="4394" w:type="dxa"/>
            <w:shd w:val="clear" w:color="000000" w:fill="FFFFFF"/>
          </w:tcPr>
          <w:p w14:paraId="04F37F03"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ふるさと納税制度により多くの税が世田谷から流出している中で、「区民の地元愛着向上」にふるさと納税が活用</w:t>
            </w:r>
            <w:r w:rsidRPr="00CA5E41">
              <w:rPr>
                <w:rFonts w:ascii="ＭＳ 明朝" w:eastAsia="ＭＳ 明朝" w:hAnsi="ＭＳ 明朝" w:cs="ＭＳ Ｐゴシック" w:hint="eastAsia"/>
                <w:color w:val="000000" w:themeColor="text1"/>
                <w:kern w:val="0"/>
                <w:sz w:val="24"/>
                <w:szCs w:val="24"/>
              </w:rPr>
              <w:lastRenderedPageBreak/>
              <w:t>できると考えるロジックを教えていただきたいです。</w:t>
            </w:r>
          </w:p>
        </w:tc>
        <w:tc>
          <w:tcPr>
            <w:tcW w:w="5245" w:type="dxa"/>
            <w:shd w:val="clear" w:color="000000" w:fill="FFFFFF"/>
          </w:tcPr>
          <w:p w14:paraId="0C5C4AB1"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lastRenderedPageBreak/>
              <w:t>ご指摘を踏まえ</w:t>
            </w:r>
            <w:r>
              <w:rPr>
                <w:rFonts w:ascii="ＭＳ 明朝" w:eastAsia="ＭＳ 明朝" w:hAnsi="ＭＳ 明朝" w:cs="ＭＳ Ｐゴシック" w:hint="eastAsia"/>
                <w:color w:val="000000" w:themeColor="text1"/>
                <w:kern w:val="0"/>
                <w:sz w:val="24"/>
                <w:szCs w:val="24"/>
              </w:rPr>
              <w:t>、記載内容について改善してまいります。</w:t>
            </w:r>
          </w:p>
        </w:tc>
      </w:tr>
      <w:tr w:rsidR="00E90A96" w:rsidRPr="003B059E" w14:paraId="4F52539C" w14:textId="77777777" w:rsidTr="003D1D6B">
        <w:trPr>
          <w:trHeight w:val="972"/>
        </w:trPr>
        <w:tc>
          <w:tcPr>
            <w:tcW w:w="4394" w:type="dxa"/>
            <w:shd w:val="clear" w:color="000000" w:fill="FFFFFF"/>
          </w:tcPr>
          <w:p w14:paraId="5AE99115"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09229C">
              <w:rPr>
                <w:rFonts w:ascii="ＭＳ 明朝" w:eastAsia="ＭＳ 明朝" w:hAnsi="ＭＳ 明朝" w:cs="ＭＳ Ｐゴシック" w:hint="eastAsia"/>
                <w:color w:val="000000" w:themeColor="text1"/>
                <w:kern w:val="0"/>
                <w:sz w:val="24"/>
                <w:szCs w:val="24"/>
              </w:rPr>
              <w:t>「ビジョン（展望）実現に向けた大切な視点」に記載されているユーザー思考に関して、ユーザー視点でのアプローチの重要性を明記することはとても重要と考えます。一方、ユーザー思考という言葉は曖昧であり、具体的なアプローチ方法まで明示しないとスローガンのみになってしまう危惧があると思います。</w:t>
            </w:r>
          </w:p>
        </w:tc>
        <w:tc>
          <w:tcPr>
            <w:tcW w:w="5245" w:type="dxa"/>
            <w:shd w:val="clear" w:color="000000" w:fill="FFFFFF"/>
          </w:tcPr>
          <w:p w14:paraId="4D6FA679"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t>ご指摘を踏まえ、記載内容について</w:t>
            </w:r>
            <w:r>
              <w:rPr>
                <w:rFonts w:ascii="ＭＳ 明朝" w:eastAsia="ＭＳ 明朝" w:hAnsi="ＭＳ 明朝" w:cs="ＭＳ Ｐゴシック" w:hint="eastAsia"/>
                <w:color w:val="000000" w:themeColor="text1"/>
                <w:kern w:val="0"/>
                <w:sz w:val="24"/>
                <w:szCs w:val="24"/>
              </w:rPr>
              <w:t>改善してまいります</w:t>
            </w:r>
            <w:r w:rsidRPr="00AE1E2A">
              <w:rPr>
                <w:rFonts w:ascii="ＭＳ 明朝" w:eastAsia="ＭＳ 明朝" w:hAnsi="ＭＳ 明朝" w:cs="ＭＳ Ｐゴシック" w:hint="eastAsia"/>
                <w:color w:val="000000" w:themeColor="text1"/>
                <w:kern w:val="0"/>
                <w:sz w:val="24"/>
                <w:szCs w:val="24"/>
              </w:rPr>
              <w:t>。</w:t>
            </w:r>
          </w:p>
        </w:tc>
      </w:tr>
    </w:tbl>
    <w:p w14:paraId="245E77D7" w14:textId="77777777" w:rsidR="00E90A96" w:rsidRDefault="00E90A96" w:rsidP="00E90A96">
      <w:pPr>
        <w:spacing w:line="360" w:lineRule="exact"/>
        <w:rPr>
          <w:rFonts w:ascii="Meiryo UI" w:eastAsia="Meiryo UI" w:hAnsi="Meiryo UI"/>
          <w:color w:val="000000" w:themeColor="text1"/>
          <w:sz w:val="24"/>
          <w:szCs w:val="24"/>
          <w:shd w:val="pct15" w:color="auto" w:fill="FFFFFF"/>
        </w:rPr>
      </w:pPr>
    </w:p>
    <w:p w14:paraId="572849B9" w14:textId="77777777" w:rsidR="00E90A96" w:rsidRDefault="00E90A96" w:rsidP="00E90A96">
      <w:pPr>
        <w:spacing w:line="360" w:lineRule="exact"/>
        <w:rPr>
          <w:rFonts w:ascii="Meiryo UI" w:eastAsia="Meiryo UI" w:hAnsi="Meiryo UI"/>
          <w:color w:val="000000" w:themeColor="text1"/>
          <w:sz w:val="24"/>
          <w:szCs w:val="24"/>
          <w:shd w:val="pct15" w:color="auto" w:fill="FFFFFF"/>
        </w:rPr>
      </w:pPr>
    </w:p>
    <w:p w14:paraId="3FA11726" w14:textId="77777777" w:rsidR="00E90A96" w:rsidRPr="007801D4" w:rsidRDefault="00E90A96" w:rsidP="003D1D6B">
      <w:pPr>
        <w:pStyle w:val="ac"/>
        <w:numPr>
          <w:ilvl w:val="0"/>
          <w:numId w:val="27"/>
        </w:numPr>
        <w:spacing w:line="360" w:lineRule="exact"/>
        <w:ind w:leftChars="0" w:hanging="174"/>
        <w:rPr>
          <w:rFonts w:ascii="Meiryo UI" w:eastAsia="Meiryo UI" w:hAnsi="Meiryo UI"/>
          <w:color w:val="000000" w:themeColor="text1"/>
          <w:sz w:val="24"/>
          <w:szCs w:val="24"/>
          <w:shd w:val="pct15" w:color="auto" w:fill="FFFFFF"/>
        </w:rPr>
      </w:pPr>
      <w:r>
        <w:rPr>
          <w:rFonts w:ascii="ＭＳ 明朝" w:eastAsia="ＭＳ 明朝" w:hAnsi="ＭＳ 明朝" w:hint="eastAsia"/>
          <w:color w:val="000000" w:themeColor="text1"/>
          <w:sz w:val="24"/>
          <w:szCs w:val="24"/>
        </w:rPr>
        <w:t>ビジョン案に繋がる具体施策の提案</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394"/>
        <w:gridCol w:w="5245"/>
      </w:tblGrid>
      <w:tr w:rsidR="00E90A96" w:rsidRPr="003B059E" w14:paraId="296C5167" w14:textId="77777777" w:rsidTr="003D1D6B">
        <w:trPr>
          <w:trHeight w:val="335"/>
        </w:trPr>
        <w:tc>
          <w:tcPr>
            <w:tcW w:w="43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01D796"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B059E">
              <w:rPr>
                <w:rFonts w:ascii="ＭＳ 明朝" w:eastAsia="ＭＳ 明朝" w:hAnsi="ＭＳ 明朝" w:cs="ＭＳ Ｐゴシック" w:hint="eastAsia"/>
                <w:color w:val="000000" w:themeColor="text1"/>
                <w:kern w:val="0"/>
                <w:sz w:val="24"/>
                <w:szCs w:val="24"/>
              </w:rPr>
              <w:t>意見の概要</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B8539C"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B059E">
              <w:rPr>
                <w:rFonts w:ascii="ＭＳ 明朝" w:eastAsia="ＭＳ 明朝" w:hAnsi="ＭＳ 明朝" w:cs="ＭＳ Ｐゴシック" w:hint="eastAsia"/>
                <w:color w:val="000000" w:themeColor="text1"/>
                <w:kern w:val="0"/>
                <w:sz w:val="24"/>
                <w:szCs w:val="24"/>
              </w:rPr>
              <w:t>区の考え方</w:t>
            </w:r>
          </w:p>
        </w:tc>
      </w:tr>
      <w:tr w:rsidR="00E90A96" w:rsidRPr="003B059E" w14:paraId="0F5B1F91" w14:textId="77777777" w:rsidTr="003D1D6B">
        <w:trPr>
          <w:trHeight w:val="972"/>
        </w:trPr>
        <w:tc>
          <w:tcPr>
            <w:tcW w:w="4394" w:type="dxa"/>
            <w:shd w:val="clear" w:color="000000" w:fill="FFFFFF"/>
          </w:tcPr>
          <w:p w14:paraId="3B7BAC11"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「豊かな区民生活の実現」に対して、区民のウェルビーイングを推し量る統計調査などを利用して、区民へ「見える化</w:t>
            </w:r>
            <w:r w:rsidRPr="00CA5E41">
              <w:rPr>
                <w:rFonts w:ascii="ＭＳ 明朝" w:eastAsia="ＭＳ 明朝" w:hAnsi="ＭＳ 明朝" w:cs="ＭＳ Ｐゴシック"/>
                <w:color w:val="000000" w:themeColor="text1"/>
                <w:kern w:val="0"/>
                <w:sz w:val="24"/>
                <w:szCs w:val="24"/>
              </w:rPr>
              <w:t>(可視化)」すると良いと思います。</w:t>
            </w:r>
          </w:p>
        </w:tc>
        <w:tc>
          <w:tcPr>
            <w:tcW w:w="5245" w:type="dxa"/>
            <w:shd w:val="clear" w:color="000000" w:fill="FFFFFF"/>
          </w:tcPr>
          <w:p w14:paraId="1284E53D"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bookmarkStart w:id="38" w:name="_Hlk156295195"/>
            <w:r w:rsidRPr="008F12F7">
              <w:rPr>
                <w:rFonts w:ascii="ＭＳ 明朝" w:eastAsia="ＭＳ 明朝" w:hAnsi="ＭＳ 明朝" w:cs="ＭＳ Ｐゴシック" w:hint="eastAsia"/>
                <w:color w:val="000000" w:themeColor="text1"/>
                <w:kern w:val="0"/>
                <w:sz w:val="24"/>
                <w:szCs w:val="24"/>
              </w:rPr>
              <w:t>持続可能な地域経済の構築に向けて、その実現に向けた進捗を測定し、取組みを進めていくことが重要と考えています。ご意見は今後の評価指標の検討の参考とさせていただき、区民の皆さんにご理解いただけるよう分かりやすく説明してまいります。</w:t>
            </w:r>
            <w:bookmarkEnd w:id="38"/>
          </w:p>
        </w:tc>
      </w:tr>
      <w:tr w:rsidR="00E90A96" w:rsidRPr="003B059E" w14:paraId="75449CD4" w14:textId="77777777" w:rsidTr="003D1D6B">
        <w:trPr>
          <w:trHeight w:val="972"/>
        </w:trPr>
        <w:tc>
          <w:tcPr>
            <w:tcW w:w="4394" w:type="dxa"/>
            <w:shd w:val="clear" w:color="000000" w:fill="FFFFFF"/>
          </w:tcPr>
          <w:p w14:paraId="35D6BF50"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A5E41">
              <w:rPr>
                <w:rFonts w:ascii="ＭＳ 明朝" w:eastAsia="ＭＳ 明朝" w:hAnsi="ＭＳ 明朝" w:cs="ＭＳ Ｐゴシック" w:hint="eastAsia"/>
                <w:color w:val="000000" w:themeColor="text1"/>
                <w:kern w:val="0"/>
                <w:sz w:val="24"/>
                <w:szCs w:val="24"/>
              </w:rPr>
              <w:t>世田谷区が地域経済循環の推進を強力に進めたいのであれば、最も効果が高い取り組みは、区民の区内事業者に対する消費を喚起する「せたがや</w:t>
            </w:r>
            <w:r>
              <w:rPr>
                <w:rFonts w:ascii="ＭＳ 明朝" w:eastAsia="ＭＳ 明朝" w:hAnsi="ＭＳ 明朝" w:cs="ＭＳ Ｐゴシック" w:hint="eastAsia"/>
                <w:color w:val="000000" w:themeColor="text1"/>
                <w:kern w:val="0"/>
                <w:sz w:val="24"/>
                <w:szCs w:val="24"/>
              </w:rPr>
              <w:t>P</w:t>
            </w:r>
            <w:r w:rsidRPr="00CA5E41">
              <w:rPr>
                <w:rFonts w:ascii="ＭＳ 明朝" w:eastAsia="ＭＳ 明朝" w:hAnsi="ＭＳ 明朝" w:cs="ＭＳ Ｐゴシック"/>
                <w:color w:val="000000" w:themeColor="text1"/>
                <w:kern w:val="0"/>
                <w:sz w:val="24"/>
                <w:szCs w:val="24"/>
              </w:rPr>
              <w:t>ay」であると考えます。「豊かな区民生活の実現」にも直接的に資するものであり、何よりも区民にとって分かりやすいものです。このビジョンの中でももっと「せたがやpay」に関する記述を増やすべきだと思います。</w:t>
            </w:r>
          </w:p>
        </w:tc>
        <w:tc>
          <w:tcPr>
            <w:tcW w:w="5245" w:type="dxa"/>
            <w:shd w:val="clear" w:color="000000" w:fill="FFFFFF"/>
          </w:tcPr>
          <w:p w14:paraId="0A763E67"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t>せたがや</w:t>
            </w:r>
            <w:r>
              <w:rPr>
                <w:rFonts w:ascii="ＭＳ 明朝" w:eastAsia="ＭＳ 明朝" w:hAnsi="ＭＳ 明朝" w:cs="ＭＳ Ｐゴシック" w:hint="eastAsia"/>
                <w:color w:val="000000" w:themeColor="text1"/>
                <w:kern w:val="0"/>
                <w:sz w:val="24"/>
                <w:szCs w:val="24"/>
              </w:rPr>
              <w:t>Pay</w:t>
            </w:r>
            <w:r w:rsidRPr="00AE1E2A">
              <w:rPr>
                <w:rFonts w:ascii="ＭＳ 明朝" w:eastAsia="ＭＳ 明朝" w:hAnsi="ＭＳ 明朝" w:cs="ＭＳ Ｐゴシック"/>
                <w:color w:val="000000" w:themeColor="text1"/>
                <w:kern w:val="0"/>
                <w:sz w:val="24"/>
                <w:szCs w:val="24"/>
              </w:rPr>
              <w:t>の取組みは非常に重要な取組みであることから、</w:t>
            </w:r>
            <w:r>
              <w:rPr>
                <w:rFonts w:ascii="ＭＳ 明朝" w:eastAsia="ＭＳ 明朝" w:hAnsi="ＭＳ 明朝" w:cs="ＭＳ Ｐゴシック" w:hint="eastAsia"/>
                <w:color w:val="000000" w:themeColor="text1"/>
                <w:kern w:val="0"/>
                <w:sz w:val="24"/>
                <w:szCs w:val="24"/>
              </w:rPr>
              <w:t>目指す姿の</w:t>
            </w:r>
            <w:r w:rsidRPr="00AE1E2A">
              <w:rPr>
                <w:rFonts w:ascii="ＭＳ 明朝" w:eastAsia="ＭＳ 明朝" w:hAnsi="ＭＳ 明朝" w:cs="ＭＳ Ｐゴシック"/>
                <w:color w:val="000000" w:themeColor="text1"/>
                <w:kern w:val="0"/>
                <w:sz w:val="24"/>
                <w:szCs w:val="24"/>
              </w:rPr>
              <w:t>実現に向けた取組み</w:t>
            </w:r>
            <w:r>
              <w:rPr>
                <w:rFonts w:ascii="ＭＳ 明朝" w:eastAsia="ＭＳ 明朝" w:hAnsi="ＭＳ 明朝" w:cs="ＭＳ Ｐゴシック" w:hint="eastAsia"/>
                <w:color w:val="000000" w:themeColor="text1"/>
                <w:kern w:val="0"/>
                <w:sz w:val="24"/>
                <w:szCs w:val="24"/>
              </w:rPr>
              <w:t>「１０</w:t>
            </w:r>
            <w:r w:rsidRPr="00AE1E2A">
              <w:rPr>
                <w:rFonts w:ascii="ＭＳ 明朝" w:eastAsia="ＭＳ 明朝" w:hAnsi="ＭＳ 明朝" w:cs="ＭＳ Ｐゴシック"/>
                <w:color w:val="000000" w:themeColor="text1"/>
                <w:kern w:val="0"/>
                <w:sz w:val="24"/>
                <w:szCs w:val="24"/>
              </w:rPr>
              <w:t>－</w:t>
            </w:r>
            <w:r>
              <w:rPr>
                <w:rFonts w:ascii="ＭＳ 明朝" w:eastAsia="ＭＳ 明朝" w:hAnsi="ＭＳ 明朝" w:cs="ＭＳ Ｐゴシック" w:hint="eastAsia"/>
                <w:color w:val="000000" w:themeColor="text1"/>
                <w:kern w:val="0"/>
                <w:sz w:val="24"/>
                <w:szCs w:val="24"/>
              </w:rPr>
              <w:t>１」</w:t>
            </w:r>
            <w:r w:rsidRPr="00AE1E2A">
              <w:rPr>
                <w:rFonts w:ascii="ＭＳ 明朝" w:eastAsia="ＭＳ 明朝" w:hAnsi="ＭＳ 明朝" w:cs="ＭＳ Ｐゴシック"/>
                <w:color w:val="000000" w:themeColor="text1"/>
                <w:kern w:val="0"/>
                <w:sz w:val="24"/>
                <w:szCs w:val="24"/>
              </w:rPr>
              <w:t>などにおいて言及をしているところです。その他、事業者支援の取組みなど、様々な施策を通じて地域経済の活性化や地域経済循環の推進に取り組んでまいります。</w:t>
            </w:r>
          </w:p>
        </w:tc>
      </w:tr>
      <w:tr w:rsidR="00E90A96" w:rsidRPr="003B059E" w14:paraId="424E951C" w14:textId="77777777" w:rsidTr="003D1D6B">
        <w:trPr>
          <w:trHeight w:val="972"/>
        </w:trPr>
        <w:tc>
          <w:tcPr>
            <w:tcW w:w="4394" w:type="dxa"/>
            <w:shd w:val="clear" w:color="000000" w:fill="FFFFFF"/>
          </w:tcPr>
          <w:p w14:paraId="47954C23" w14:textId="77777777" w:rsidR="00E90A96" w:rsidRPr="00CA5E41"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523A47">
              <w:rPr>
                <w:rFonts w:ascii="ＭＳ 明朝" w:eastAsia="ＭＳ 明朝" w:hAnsi="ＭＳ 明朝" w:cs="ＭＳ Ｐゴシック" w:hint="eastAsia"/>
                <w:color w:val="000000" w:themeColor="text1"/>
                <w:kern w:val="0"/>
                <w:sz w:val="24"/>
                <w:szCs w:val="24"/>
              </w:rPr>
              <w:t>区内に拠点を置く大手インターネット附随サービス業を大切にし、今後も本社拠点などの誘致を進めて欲しいです。</w:t>
            </w:r>
          </w:p>
        </w:tc>
        <w:tc>
          <w:tcPr>
            <w:tcW w:w="5245" w:type="dxa"/>
            <w:shd w:val="clear" w:color="000000" w:fill="FFFFFF"/>
          </w:tcPr>
          <w:p w14:paraId="4596B946" w14:textId="77777777" w:rsidR="00E90A96" w:rsidRPr="00CA5E41"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AE1E2A">
              <w:rPr>
                <w:rFonts w:ascii="ＭＳ 明朝" w:eastAsia="ＭＳ 明朝" w:hAnsi="ＭＳ 明朝" w:cs="ＭＳ Ｐゴシック" w:hint="eastAsia"/>
                <w:color w:val="000000" w:themeColor="text1"/>
                <w:kern w:val="0"/>
                <w:sz w:val="24"/>
                <w:szCs w:val="24"/>
              </w:rPr>
              <w:t>ご意見は</w:t>
            </w:r>
            <w:r>
              <w:rPr>
                <w:rFonts w:ascii="ＭＳ 明朝" w:eastAsia="ＭＳ 明朝" w:hAnsi="ＭＳ 明朝" w:cs="ＭＳ Ｐゴシック" w:hint="eastAsia"/>
                <w:color w:val="000000" w:themeColor="text1"/>
                <w:kern w:val="0"/>
                <w:sz w:val="24"/>
                <w:szCs w:val="24"/>
              </w:rPr>
              <w:t>ご要望として承り、</w:t>
            </w:r>
            <w:r w:rsidRPr="00AE1E2A">
              <w:rPr>
                <w:rFonts w:ascii="ＭＳ 明朝" w:eastAsia="ＭＳ 明朝" w:hAnsi="ＭＳ 明朝" w:cs="ＭＳ Ｐゴシック" w:hint="eastAsia"/>
                <w:color w:val="000000" w:themeColor="text1"/>
                <w:kern w:val="0"/>
                <w:sz w:val="24"/>
                <w:szCs w:val="24"/>
              </w:rPr>
              <w:t>今後の施策の参考とさせていただきます。</w:t>
            </w:r>
          </w:p>
        </w:tc>
      </w:tr>
      <w:tr w:rsidR="00E90A96" w:rsidRPr="003B059E" w14:paraId="5D57D8DF" w14:textId="77777777" w:rsidTr="003D1D6B">
        <w:trPr>
          <w:trHeight w:val="972"/>
        </w:trPr>
        <w:tc>
          <w:tcPr>
            <w:tcW w:w="4394" w:type="dxa"/>
            <w:shd w:val="clear" w:color="000000" w:fill="FFFFFF"/>
          </w:tcPr>
          <w:p w14:paraId="5BBB357A" w14:textId="77777777" w:rsidR="00E90A96" w:rsidRPr="00C92AE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92AE8">
              <w:rPr>
                <w:rFonts w:ascii="ＭＳ 明朝" w:eastAsia="ＭＳ 明朝" w:hAnsi="ＭＳ 明朝" w:cs="ＭＳ Ｐゴシック" w:hint="eastAsia"/>
                <w:color w:val="000000" w:themeColor="text1"/>
                <w:kern w:val="0"/>
                <w:sz w:val="24"/>
                <w:szCs w:val="24"/>
              </w:rPr>
              <w:t>ゾンビ企業から成長産業・企業への人の移動を促進し、区民所得の向上を図って欲しいです。</w:t>
            </w:r>
          </w:p>
        </w:tc>
        <w:tc>
          <w:tcPr>
            <w:tcW w:w="5245" w:type="dxa"/>
            <w:shd w:val="clear" w:color="000000" w:fill="FFFFFF"/>
          </w:tcPr>
          <w:p w14:paraId="37FF6F26" w14:textId="77777777" w:rsidR="00E90A96" w:rsidRPr="00AE1E2A" w:rsidRDefault="00E90A96" w:rsidP="007801D4">
            <w:pPr>
              <w:widowControl/>
              <w:spacing w:line="340" w:lineRule="exact"/>
              <w:rPr>
                <w:rFonts w:ascii="ＭＳ 明朝" w:eastAsia="ＭＳ 明朝" w:hAnsi="ＭＳ 明朝" w:cs="ＭＳ Ｐゴシック"/>
                <w:color w:val="000000" w:themeColor="text1"/>
                <w:kern w:val="0"/>
                <w:sz w:val="24"/>
                <w:szCs w:val="24"/>
              </w:rPr>
            </w:pPr>
            <w:r>
              <w:rPr>
                <w:rFonts w:ascii="ＭＳ 明朝" w:eastAsia="ＭＳ 明朝" w:hAnsi="ＭＳ 明朝" w:cs="ＭＳ Ｐゴシック" w:hint="eastAsia"/>
                <w:color w:val="000000" w:themeColor="text1"/>
                <w:kern w:val="0"/>
                <w:sz w:val="24"/>
                <w:szCs w:val="24"/>
              </w:rPr>
              <w:t>事業承継やM&amp;Aを含め、人材や資金の循環について、今後の施策</w:t>
            </w:r>
            <w:r w:rsidRPr="00CA5E41">
              <w:rPr>
                <w:rFonts w:ascii="ＭＳ 明朝" w:eastAsia="ＭＳ 明朝" w:hAnsi="ＭＳ 明朝" w:cs="ＭＳ Ｐゴシック" w:hint="eastAsia"/>
                <w:color w:val="000000" w:themeColor="text1"/>
                <w:kern w:val="0"/>
                <w:sz w:val="24"/>
                <w:szCs w:val="24"/>
              </w:rPr>
              <w:t>の参考とさせていただきます。</w:t>
            </w:r>
          </w:p>
        </w:tc>
      </w:tr>
      <w:tr w:rsidR="00E90A96" w:rsidRPr="003B059E" w14:paraId="0EE05D37" w14:textId="77777777" w:rsidTr="003D1D6B">
        <w:trPr>
          <w:trHeight w:val="972"/>
        </w:trPr>
        <w:tc>
          <w:tcPr>
            <w:tcW w:w="4394" w:type="dxa"/>
            <w:shd w:val="clear" w:color="000000" w:fill="FFFFFF"/>
          </w:tcPr>
          <w:p w14:paraId="0E27DB93" w14:textId="77777777" w:rsidR="00E90A96" w:rsidRPr="00523A47"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92AE8">
              <w:rPr>
                <w:rFonts w:ascii="ＭＳ 明朝" w:eastAsia="ＭＳ 明朝" w:hAnsi="ＭＳ 明朝" w:cs="ＭＳ Ｐゴシック" w:hint="eastAsia"/>
                <w:color w:val="000000" w:themeColor="text1"/>
                <w:kern w:val="0"/>
                <w:sz w:val="24"/>
                <w:szCs w:val="24"/>
              </w:rPr>
              <w:t>「地域の事業者が安心して継続的に事業を営むことができる世田谷区」での取り組みに於いては、従業員の給与や</w:t>
            </w:r>
            <w:r w:rsidRPr="00C92AE8">
              <w:rPr>
                <w:rFonts w:ascii="ＭＳ 明朝" w:eastAsia="ＭＳ 明朝" w:hAnsi="ＭＳ 明朝" w:cs="ＭＳ Ｐゴシック" w:hint="eastAsia"/>
                <w:color w:val="000000" w:themeColor="text1"/>
                <w:kern w:val="0"/>
                <w:sz w:val="24"/>
                <w:szCs w:val="24"/>
              </w:rPr>
              <w:lastRenderedPageBreak/>
              <w:t>福利厚生について一定以上の基準を設けるといいと思います。</w:t>
            </w:r>
          </w:p>
        </w:tc>
        <w:tc>
          <w:tcPr>
            <w:tcW w:w="5245" w:type="dxa"/>
            <w:shd w:val="clear" w:color="000000" w:fill="FFFFFF"/>
          </w:tcPr>
          <w:p w14:paraId="2A1F53D8" w14:textId="77777777" w:rsidR="00E90A96" w:rsidRPr="00AE1E2A" w:rsidRDefault="00E90A96" w:rsidP="007801D4">
            <w:pPr>
              <w:widowControl/>
              <w:spacing w:line="340" w:lineRule="exact"/>
              <w:rPr>
                <w:rFonts w:ascii="ＭＳ 明朝" w:eastAsia="ＭＳ 明朝" w:hAnsi="ＭＳ 明朝" w:cs="ＭＳ Ｐゴシック"/>
                <w:color w:val="000000" w:themeColor="text1"/>
                <w:kern w:val="0"/>
                <w:sz w:val="24"/>
                <w:szCs w:val="24"/>
              </w:rPr>
            </w:pPr>
            <w:r>
              <w:rPr>
                <w:rFonts w:ascii="ＭＳ 明朝" w:eastAsia="ＭＳ 明朝" w:hAnsi="ＭＳ 明朝" w:cs="ＭＳ Ｐゴシック" w:hint="eastAsia"/>
                <w:color w:val="000000" w:themeColor="text1"/>
                <w:kern w:val="0"/>
                <w:sz w:val="24"/>
                <w:szCs w:val="24"/>
              </w:rPr>
              <w:lastRenderedPageBreak/>
              <w:t>従業員の給与や福利厚生については、労働基準法など各種法令を確認しつつ、今後の施策</w:t>
            </w:r>
            <w:r w:rsidRPr="00CA5E41">
              <w:rPr>
                <w:rFonts w:ascii="ＭＳ 明朝" w:eastAsia="ＭＳ 明朝" w:hAnsi="ＭＳ 明朝" w:cs="ＭＳ Ｐゴシック" w:hint="eastAsia"/>
                <w:color w:val="000000" w:themeColor="text1"/>
                <w:kern w:val="0"/>
                <w:sz w:val="24"/>
                <w:szCs w:val="24"/>
              </w:rPr>
              <w:t>の参考とさせていただきます。</w:t>
            </w:r>
          </w:p>
        </w:tc>
      </w:tr>
      <w:tr w:rsidR="00E90A96" w:rsidRPr="003B059E" w14:paraId="6EF282A2" w14:textId="77777777" w:rsidTr="003D1D6B">
        <w:trPr>
          <w:trHeight w:val="972"/>
        </w:trPr>
        <w:tc>
          <w:tcPr>
            <w:tcW w:w="4394" w:type="dxa"/>
            <w:shd w:val="clear" w:color="000000" w:fill="FFFFFF"/>
          </w:tcPr>
          <w:p w14:paraId="4BA358DD" w14:textId="77777777" w:rsidR="00E90A96" w:rsidRPr="00523A47"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92AE8">
              <w:rPr>
                <w:rFonts w:ascii="ＭＳ 明朝" w:eastAsia="ＭＳ 明朝" w:hAnsi="ＭＳ 明朝" w:cs="ＭＳ Ｐゴシック" w:hint="eastAsia"/>
                <w:color w:val="000000" w:themeColor="text1"/>
                <w:kern w:val="0"/>
                <w:sz w:val="24"/>
                <w:szCs w:val="24"/>
              </w:rPr>
              <w:t>生産性の低い産業の機械化や効率化などを実現し、若い人材を成長産業に振り向けられるようにして欲しいです。</w:t>
            </w:r>
          </w:p>
        </w:tc>
        <w:tc>
          <w:tcPr>
            <w:tcW w:w="5245" w:type="dxa"/>
            <w:shd w:val="clear" w:color="000000" w:fill="FFFFFF"/>
          </w:tcPr>
          <w:p w14:paraId="5494E3C3" w14:textId="33337BB7" w:rsidR="00E90A96" w:rsidRPr="00AE1E2A" w:rsidRDefault="00E90A96" w:rsidP="007801D4">
            <w:pPr>
              <w:widowControl/>
              <w:spacing w:line="340" w:lineRule="exact"/>
              <w:rPr>
                <w:rFonts w:ascii="ＭＳ 明朝" w:eastAsia="ＭＳ 明朝" w:hAnsi="ＭＳ 明朝" w:cs="ＭＳ Ｐゴシック"/>
                <w:color w:val="000000" w:themeColor="text1"/>
                <w:kern w:val="0"/>
                <w:sz w:val="24"/>
                <w:szCs w:val="24"/>
              </w:rPr>
            </w:pPr>
            <w:r>
              <w:rPr>
                <w:rFonts w:ascii="ＭＳ 明朝" w:eastAsia="ＭＳ 明朝" w:hAnsi="ＭＳ 明朝" w:cs="ＭＳ Ｐゴシック" w:hint="eastAsia"/>
                <w:color w:val="000000" w:themeColor="text1"/>
                <w:kern w:val="0"/>
                <w:sz w:val="24"/>
                <w:szCs w:val="24"/>
              </w:rPr>
              <w:t>事業効率化について、目指す姿「多様な事業者が安心して継続的に</w:t>
            </w:r>
            <w:r w:rsidRPr="00C92AE8">
              <w:rPr>
                <w:rFonts w:ascii="ＭＳ 明朝" w:eastAsia="ＭＳ 明朝" w:hAnsi="ＭＳ 明朝" w:cs="ＭＳ Ｐゴシック" w:hint="eastAsia"/>
                <w:color w:val="000000" w:themeColor="text1"/>
                <w:kern w:val="0"/>
                <w:sz w:val="24"/>
                <w:szCs w:val="24"/>
              </w:rPr>
              <w:t>事業を営</w:t>
            </w:r>
            <w:r>
              <w:rPr>
                <w:rFonts w:ascii="ＭＳ 明朝" w:eastAsia="ＭＳ 明朝" w:hAnsi="ＭＳ 明朝" w:cs="ＭＳ Ｐゴシック" w:hint="eastAsia"/>
                <w:color w:val="000000" w:themeColor="text1"/>
                <w:kern w:val="0"/>
                <w:sz w:val="24"/>
                <w:szCs w:val="24"/>
              </w:rPr>
              <w:t>み成長</w:t>
            </w:r>
            <w:r w:rsidRPr="00C92AE8">
              <w:rPr>
                <w:rFonts w:ascii="ＭＳ 明朝" w:eastAsia="ＭＳ 明朝" w:hAnsi="ＭＳ 明朝" w:cs="ＭＳ Ｐゴシック" w:hint="eastAsia"/>
                <w:color w:val="000000" w:themeColor="text1"/>
                <w:kern w:val="0"/>
                <w:sz w:val="24"/>
                <w:szCs w:val="24"/>
              </w:rPr>
              <w:t>できる世田谷区」</w:t>
            </w:r>
            <w:r>
              <w:rPr>
                <w:rFonts w:ascii="ＭＳ 明朝" w:eastAsia="ＭＳ 明朝" w:hAnsi="ＭＳ 明朝" w:cs="ＭＳ Ｐゴシック" w:hint="eastAsia"/>
                <w:color w:val="000000" w:themeColor="text1"/>
                <w:kern w:val="0"/>
                <w:sz w:val="24"/>
                <w:szCs w:val="24"/>
              </w:rPr>
              <w:t>にて整理するとともに、今後の施策</w:t>
            </w:r>
            <w:r w:rsidRPr="00CA5E41">
              <w:rPr>
                <w:rFonts w:ascii="ＭＳ 明朝" w:eastAsia="ＭＳ 明朝" w:hAnsi="ＭＳ 明朝" w:cs="ＭＳ Ｐゴシック" w:hint="eastAsia"/>
                <w:color w:val="000000" w:themeColor="text1"/>
                <w:kern w:val="0"/>
                <w:sz w:val="24"/>
                <w:szCs w:val="24"/>
              </w:rPr>
              <w:t>の参考とさせていただきます。</w:t>
            </w:r>
          </w:p>
        </w:tc>
      </w:tr>
      <w:tr w:rsidR="00E90A96" w:rsidRPr="003B059E" w14:paraId="68DE68F0" w14:textId="77777777" w:rsidTr="003D1D6B">
        <w:trPr>
          <w:trHeight w:val="972"/>
        </w:trPr>
        <w:tc>
          <w:tcPr>
            <w:tcW w:w="4394" w:type="dxa"/>
            <w:shd w:val="clear" w:color="000000" w:fill="FFFFFF"/>
          </w:tcPr>
          <w:p w14:paraId="688A760A" w14:textId="77777777" w:rsidR="00E90A96" w:rsidRPr="00523A47"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92AE8">
              <w:rPr>
                <w:rFonts w:ascii="ＭＳ 明朝" w:eastAsia="ＭＳ 明朝" w:hAnsi="ＭＳ 明朝" w:cs="ＭＳ Ｐゴシック" w:hint="eastAsia"/>
                <w:color w:val="000000" w:themeColor="text1"/>
                <w:kern w:val="0"/>
                <w:sz w:val="24"/>
                <w:szCs w:val="24"/>
              </w:rPr>
              <w:t>区の奨学金制度でも無理に大学進学をさせず、適性に応じて区内企業への高卒就職を勧めるべきだと思います。</w:t>
            </w:r>
          </w:p>
        </w:tc>
        <w:tc>
          <w:tcPr>
            <w:tcW w:w="5245" w:type="dxa"/>
            <w:shd w:val="clear" w:color="000000" w:fill="FFFFFF"/>
          </w:tcPr>
          <w:p w14:paraId="22DF3AC5" w14:textId="77777777" w:rsidR="00E90A96" w:rsidRPr="00AE1E2A" w:rsidRDefault="00E90A96" w:rsidP="007801D4">
            <w:pPr>
              <w:widowControl/>
              <w:spacing w:line="340" w:lineRule="exact"/>
              <w:rPr>
                <w:rFonts w:ascii="ＭＳ 明朝" w:eastAsia="ＭＳ 明朝" w:hAnsi="ＭＳ 明朝" w:cs="ＭＳ Ｐゴシック"/>
                <w:color w:val="000000" w:themeColor="text1"/>
                <w:kern w:val="0"/>
                <w:sz w:val="24"/>
                <w:szCs w:val="24"/>
              </w:rPr>
            </w:pPr>
            <w:r>
              <w:rPr>
                <w:rFonts w:ascii="ＭＳ 明朝" w:eastAsia="ＭＳ 明朝" w:hAnsi="ＭＳ 明朝" w:cs="ＭＳ Ｐゴシック" w:hint="eastAsia"/>
                <w:color w:val="000000" w:themeColor="text1"/>
                <w:kern w:val="0"/>
                <w:sz w:val="24"/>
                <w:szCs w:val="24"/>
              </w:rPr>
              <w:t>人材マッチングの一つの選択として、今後の施策の参考にさせていただきます。</w:t>
            </w:r>
          </w:p>
        </w:tc>
      </w:tr>
      <w:tr w:rsidR="00E90A96" w:rsidRPr="003B059E" w14:paraId="0F274BB9" w14:textId="77777777" w:rsidTr="003D1D6B">
        <w:trPr>
          <w:trHeight w:val="972"/>
        </w:trPr>
        <w:tc>
          <w:tcPr>
            <w:tcW w:w="4394" w:type="dxa"/>
            <w:shd w:val="clear" w:color="000000" w:fill="FFFFFF"/>
          </w:tcPr>
          <w:p w14:paraId="376CA311" w14:textId="77777777" w:rsidR="00E90A96" w:rsidRPr="00C92AE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hint="eastAsia"/>
                <w:color w:val="000000" w:themeColor="text1"/>
                <w:kern w:val="0"/>
                <w:sz w:val="24"/>
                <w:szCs w:val="24"/>
              </w:rPr>
              <w:t>区内のとある神社について、区内外の人や観光客の話題になるような名所や名物を作ることによって経済効果をもたらすといいと思います。</w:t>
            </w:r>
          </w:p>
        </w:tc>
        <w:tc>
          <w:tcPr>
            <w:tcW w:w="5245" w:type="dxa"/>
            <w:shd w:val="clear" w:color="000000" w:fill="FFFFFF"/>
          </w:tcPr>
          <w:p w14:paraId="5DB8A1E2" w14:textId="77777777" w:rsidR="00E90A96"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hint="eastAsia"/>
                <w:color w:val="000000" w:themeColor="text1"/>
                <w:kern w:val="0"/>
                <w:sz w:val="24"/>
                <w:szCs w:val="24"/>
              </w:rPr>
              <w:t>ご意見は今後の施策の参考とさせていただきます。</w:t>
            </w:r>
          </w:p>
        </w:tc>
      </w:tr>
      <w:tr w:rsidR="00E90A96" w:rsidRPr="003B059E" w14:paraId="440CD191" w14:textId="77777777" w:rsidTr="003D1D6B">
        <w:trPr>
          <w:trHeight w:val="972"/>
        </w:trPr>
        <w:tc>
          <w:tcPr>
            <w:tcW w:w="4394" w:type="dxa"/>
            <w:shd w:val="clear" w:color="000000" w:fill="FFFFFF"/>
          </w:tcPr>
          <w:p w14:paraId="7190ABE8" w14:textId="77777777" w:rsidR="00E90A96" w:rsidRPr="0031783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hint="eastAsia"/>
                <w:color w:val="000000" w:themeColor="text1"/>
                <w:kern w:val="0"/>
                <w:sz w:val="24"/>
                <w:szCs w:val="24"/>
              </w:rPr>
              <w:t>各種環境簡易測定器を使用してグローパル・パートナーシップを活性化する</w:t>
            </w:r>
            <w:r w:rsidRPr="00317838">
              <w:rPr>
                <w:rFonts w:ascii="ＭＳ 明朝" w:eastAsia="ＭＳ 明朝" w:hAnsi="ＭＳ 明朝" w:cs="ＭＳ Ｐゴシック"/>
                <w:color w:val="000000" w:themeColor="text1"/>
                <w:kern w:val="0"/>
                <w:sz w:val="24"/>
                <w:szCs w:val="24"/>
              </w:rPr>
              <w:t>SDGs活動を行う官学民協力のソーシャルビジネスを創設し、日本が指導性を発揮して、戦争のない SD社会の実現を目指すことを提案します。</w:t>
            </w:r>
          </w:p>
          <w:p w14:paraId="561FC9DB" w14:textId="77777777" w:rsidR="00E90A96" w:rsidRPr="0031783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hint="eastAsia"/>
                <w:color w:val="000000" w:themeColor="text1"/>
                <w:kern w:val="0"/>
                <w:sz w:val="24"/>
                <w:szCs w:val="24"/>
              </w:rPr>
              <w:t>具体的には、「省エネ・省資源」の技術を開発しながら、再生可能を利用して循環型社会を構築しなければならないと思います。</w:t>
            </w:r>
          </w:p>
          <w:p w14:paraId="1C8FCA07" w14:textId="77777777" w:rsidR="00E90A96" w:rsidRPr="0031783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color w:val="000000" w:themeColor="text1"/>
                <w:kern w:val="0"/>
                <w:sz w:val="24"/>
                <w:szCs w:val="24"/>
              </w:rPr>
              <w:t>N02大気汚染簡易測定器に代表される各種環境簡易測定器はSDに必要な省エネ,省資源技術の典型ですので、これらを使って環境調査を行うことは「持続可能な開発のための教育」 (ESD)の貴重な体験学習となり得ます。</w:t>
            </w:r>
          </w:p>
        </w:tc>
        <w:tc>
          <w:tcPr>
            <w:tcW w:w="5245" w:type="dxa"/>
            <w:shd w:val="clear" w:color="000000" w:fill="FFFFFF"/>
          </w:tcPr>
          <w:p w14:paraId="53461E7F" w14:textId="77777777" w:rsidR="00E90A96" w:rsidRPr="00317838"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17838">
              <w:rPr>
                <w:rFonts w:ascii="ＭＳ 明朝" w:eastAsia="ＭＳ 明朝" w:hAnsi="ＭＳ 明朝" w:cs="ＭＳ Ｐゴシック" w:hint="eastAsia"/>
                <w:color w:val="000000" w:themeColor="text1"/>
                <w:kern w:val="0"/>
                <w:sz w:val="24"/>
                <w:szCs w:val="24"/>
              </w:rPr>
              <w:t>省エネや省資源化技術の開発など、再生可能な資源を利用して循環型社会を形成することは</w:t>
            </w:r>
            <w:r>
              <w:rPr>
                <w:rFonts w:ascii="ＭＳ 明朝" w:eastAsia="ＭＳ 明朝" w:hAnsi="ＭＳ 明朝" w:cs="ＭＳ Ｐゴシック" w:hint="eastAsia"/>
                <w:color w:val="000000" w:themeColor="text1"/>
                <w:kern w:val="0"/>
                <w:sz w:val="24"/>
                <w:szCs w:val="24"/>
              </w:rPr>
              <w:t>重要</w:t>
            </w:r>
            <w:r w:rsidRPr="00317838">
              <w:rPr>
                <w:rFonts w:ascii="ＭＳ 明朝" w:eastAsia="ＭＳ 明朝" w:hAnsi="ＭＳ 明朝" w:cs="ＭＳ Ｐゴシック" w:hint="eastAsia"/>
                <w:color w:val="000000" w:themeColor="text1"/>
                <w:kern w:val="0"/>
                <w:sz w:val="24"/>
                <w:szCs w:val="24"/>
              </w:rPr>
              <w:t>なことと認識しております。その上で、今回、目指す姿の実現に向けた取組み「</w:t>
            </w:r>
            <w:r>
              <w:rPr>
                <w:rFonts w:ascii="ＭＳ 明朝" w:eastAsia="ＭＳ 明朝" w:hAnsi="ＭＳ 明朝" w:cs="ＭＳ Ｐゴシック" w:hint="eastAsia"/>
                <w:color w:val="000000" w:themeColor="text1"/>
                <w:kern w:val="0"/>
                <w:sz w:val="24"/>
                <w:szCs w:val="24"/>
              </w:rPr>
              <w:t>１１－３</w:t>
            </w:r>
            <w:r w:rsidRPr="00317838">
              <w:rPr>
                <w:rFonts w:ascii="ＭＳ 明朝" w:eastAsia="ＭＳ 明朝" w:hAnsi="ＭＳ 明朝" w:cs="ＭＳ Ｐゴシック"/>
                <w:color w:val="000000" w:themeColor="text1"/>
                <w:kern w:val="0"/>
                <w:sz w:val="24"/>
                <w:szCs w:val="24"/>
              </w:rPr>
              <w:t>」にて脱炭素等の意識の醸成や実践を後押しすることを掲げております。</w:t>
            </w:r>
            <w:r>
              <w:rPr>
                <w:rFonts w:ascii="ＭＳ 明朝" w:eastAsia="ＭＳ 明朝" w:hAnsi="ＭＳ 明朝" w:cs="ＭＳ Ｐゴシック" w:hint="eastAsia"/>
                <w:color w:val="000000" w:themeColor="text1"/>
                <w:kern w:val="0"/>
                <w:sz w:val="24"/>
                <w:szCs w:val="24"/>
              </w:rPr>
              <w:t>いただいたご提案は、今後の施策の参考にさせていただきます。</w:t>
            </w:r>
          </w:p>
        </w:tc>
      </w:tr>
    </w:tbl>
    <w:p w14:paraId="3A52BD51" w14:textId="77777777" w:rsidR="00E909AA" w:rsidRPr="003D1D6B" w:rsidRDefault="00E909AA" w:rsidP="003D1D6B">
      <w:pPr>
        <w:spacing w:line="360" w:lineRule="exact"/>
        <w:rPr>
          <w:rFonts w:ascii="Meiryo UI" w:eastAsia="Meiryo UI" w:hAnsi="Meiryo UI"/>
          <w:color w:val="000000" w:themeColor="text1"/>
          <w:sz w:val="24"/>
          <w:szCs w:val="24"/>
          <w:shd w:val="pct15" w:color="auto" w:fill="FFFFFF"/>
        </w:rPr>
      </w:pPr>
    </w:p>
    <w:p w14:paraId="6C3C142A" w14:textId="77777777" w:rsidR="00E90A96" w:rsidRPr="00A6204B" w:rsidRDefault="00E90A96" w:rsidP="00E90A96">
      <w:pPr>
        <w:pStyle w:val="ac"/>
        <w:numPr>
          <w:ilvl w:val="0"/>
          <w:numId w:val="27"/>
        </w:numPr>
        <w:spacing w:line="360" w:lineRule="exact"/>
        <w:ind w:leftChars="0"/>
        <w:rPr>
          <w:rFonts w:ascii="Meiryo UI" w:eastAsia="Meiryo UI" w:hAnsi="Meiryo UI"/>
          <w:color w:val="000000" w:themeColor="text1"/>
          <w:sz w:val="24"/>
          <w:szCs w:val="24"/>
        </w:rPr>
      </w:pPr>
      <w:r w:rsidRPr="00A6204B">
        <w:rPr>
          <w:rFonts w:ascii="ＭＳ 明朝" w:eastAsia="ＭＳ 明朝" w:hAnsi="ＭＳ 明朝" w:hint="eastAsia"/>
          <w:color w:val="000000" w:themeColor="text1"/>
          <w:sz w:val="24"/>
          <w:szCs w:val="24"/>
        </w:rPr>
        <w:t>その他</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394"/>
        <w:gridCol w:w="5245"/>
      </w:tblGrid>
      <w:tr w:rsidR="00E90A96" w:rsidRPr="002563FC" w14:paraId="591A2379" w14:textId="77777777" w:rsidTr="003D1D6B">
        <w:trPr>
          <w:trHeight w:val="335"/>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57DE8D70" w14:textId="77777777" w:rsidR="00E90A96" w:rsidRPr="002563FC"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2563FC">
              <w:rPr>
                <w:rFonts w:ascii="ＭＳ 明朝" w:eastAsia="ＭＳ 明朝" w:hAnsi="ＭＳ 明朝" w:cs="ＭＳ Ｐゴシック" w:hint="eastAsia"/>
                <w:color w:val="000000" w:themeColor="text1"/>
                <w:kern w:val="0"/>
                <w:sz w:val="24"/>
                <w:szCs w:val="24"/>
              </w:rPr>
              <w:t>意見の概要</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0FE4D709" w14:textId="77777777" w:rsidR="00E90A96" w:rsidRPr="002563FC"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2563FC">
              <w:rPr>
                <w:rFonts w:ascii="ＭＳ 明朝" w:eastAsia="ＭＳ 明朝" w:hAnsi="ＭＳ 明朝" w:cs="ＭＳ Ｐゴシック" w:hint="eastAsia"/>
                <w:color w:val="000000" w:themeColor="text1"/>
                <w:kern w:val="0"/>
                <w:sz w:val="24"/>
                <w:szCs w:val="24"/>
              </w:rPr>
              <w:t>区の考え方</w:t>
            </w:r>
          </w:p>
        </w:tc>
      </w:tr>
      <w:tr w:rsidR="00E90A96" w:rsidRPr="003B059E" w14:paraId="7D2C5EC5" w14:textId="77777777" w:rsidTr="003D1D6B">
        <w:trPr>
          <w:trHeight w:val="335"/>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5ACFC36E" w14:textId="77777777" w:rsidR="00E90A96" w:rsidRPr="002563FC"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2563FC">
              <w:rPr>
                <w:rFonts w:ascii="ＭＳ 明朝" w:eastAsia="ＭＳ 明朝" w:hAnsi="ＭＳ 明朝" w:cs="ＭＳ Ｐゴシック" w:hint="eastAsia"/>
                <w:color w:val="000000" w:themeColor="text1"/>
                <w:kern w:val="0"/>
                <w:sz w:val="24"/>
                <w:szCs w:val="24"/>
              </w:rPr>
              <w:t>下高井戸駅をから自宅までの交通手段に不便を感じています。バスもタクシーも利用できず、体調が優れなかったり荷物が重い時に困っています。レンタル</w:t>
            </w:r>
            <w:r w:rsidRPr="002563FC">
              <w:rPr>
                <w:rFonts w:ascii="ＭＳ 明朝" w:eastAsia="ＭＳ 明朝" w:hAnsi="ＭＳ 明朝" w:cs="ＭＳ Ｐゴシック"/>
                <w:color w:val="000000" w:themeColor="text1"/>
                <w:kern w:val="0"/>
                <w:sz w:val="24"/>
                <w:szCs w:val="24"/>
              </w:rPr>
              <w:t xml:space="preserve"> 電動スクーター等を設置して頂けないでしょうか</w:t>
            </w:r>
            <w:r w:rsidRPr="002563FC">
              <w:rPr>
                <w:rFonts w:ascii="ＭＳ 明朝" w:eastAsia="ＭＳ 明朝" w:hAnsi="ＭＳ 明朝" w:cs="ＭＳ Ｐゴシック" w:hint="eastAsia"/>
                <w:color w:val="000000" w:themeColor="text1"/>
                <w:kern w:val="0"/>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F893111"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2563FC">
              <w:rPr>
                <w:rFonts w:ascii="ＭＳ 明朝" w:eastAsia="ＭＳ 明朝" w:hAnsi="ＭＳ 明朝" w:cs="ＭＳ Ｐゴシック" w:hint="eastAsia"/>
                <w:color w:val="000000" w:themeColor="text1"/>
                <w:kern w:val="0"/>
                <w:sz w:val="24"/>
                <w:szCs w:val="24"/>
              </w:rPr>
              <w:t>ご意見は関係課と共有し、今後の施策の参考とさせていただきます。</w:t>
            </w:r>
          </w:p>
        </w:tc>
      </w:tr>
      <w:tr w:rsidR="00E90A96" w:rsidRPr="003B059E" w14:paraId="00919ADC" w14:textId="77777777" w:rsidTr="003D1D6B">
        <w:trPr>
          <w:trHeight w:val="1832"/>
        </w:trPr>
        <w:tc>
          <w:tcPr>
            <w:tcW w:w="4394" w:type="dxa"/>
            <w:shd w:val="clear" w:color="000000" w:fill="FFFFFF"/>
          </w:tcPr>
          <w:p w14:paraId="2A3CA6AD"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C92AE8">
              <w:rPr>
                <w:rFonts w:ascii="ＭＳ 明朝" w:eastAsia="ＭＳ 明朝" w:hAnsi="ＭＳ 明朝" w:cs="ＭＳ Ｐゴシック" w:hint="eastAsia"/>
                <w:color w:val="000000" w:themeColor="text1"/>
                <w:kern w:val="0"/>
                <w:sz w:val="24"/>
                <w:szCs w:val="24"/>
              </w:rPr>
              <w:lastRenderedPageBreak/>
              <w:t>区の入札に於いては、評価の一環として従業員の給与水準が一定値以上であることを評点の一つにしてほしいです。</w:t>
            </w:r>
          </w:p>
        </w:tc>
        <w:tc>
          <w:tcPr>
            <w:tcW w:w="5245" w:type="dxa"/>
            <w:shd w:val="clear" w:color="000000" w:fill="FFFFFF"/>
          </w:tcPr>
          <w:p w14:paraId="73D2FF1B" w14:textId="77777777" w:rsidR="00E90A96" w:rsidRPr="003B059E" w:rsidRDefault="00E90A96" w:rsidP="007801D4">
            <w:pPr>
              <w:widowControl/>
              <w:spacing w:line="340" w:lineRule="exact"/>
              <w:rPr>
                <w:rFonts w:ascii="ＭＳ 明朝" w:eastAsia="ＭＳ 明朝" w:hAnsi="ＭＳ 明朝" w:cs="ＭＳ Ｐゴシック"/>
                <w:color w:val="000000" w:themeColor="text1"/>
                <w:kern w:val="0"/>
                <w:sz w:val="24"/>
                <w:szCs w:val="24"/>
              </w:rPr>
            </w:pPr>
            <w:r w:rsidRPr="003F4CD1">
              <w:rPr>
                <w:rFonts w:ascii="ＭＳ 明朝" w:eastAsia="ＭＳ 明朝" w:hAnsi="ＭＳ 明朝" w:hint="eastAsia"/>
                <w:color w:val="000000" w:themeColor="text1"/>
                <w:sz w:val="24"/>
                <w:szCs w:val="24"/>
              </w:rPr>
              <w:t>区では、事業者や下請負者の経営及び労働者の労働環境向上を目指すうえで、適正な予定価格を設定し、ダンピング防止のための取り組みを進めております。一部の建設工事における入札では、区との契約業務の従事者に適用される労働報酬下限額以上の賃金支払いが評価項目となっております。また、事業者から見積書を徴取する際には、労働者への当該下限額以上の賃金支払いを踏まえた適正な積算を依頼しております。</w:t>
            </w:r>
          </w:p>
        </w:tc>
      </w:tr>
    </w:tbl>
    <w:p w14:paraId="6CEE9AB3" w14:textId="77777777" w:rsidR="00E90A96" w:rsidRPr="00C63222" w:rsidRDefault="00E90A96" w:rsidP="00E90A96">
      <w:pPr>
        <w:spacing w:line="360" w:lineRule="exact"/>
        <w:rPr>
          <w:rFonts w:ascii="Meiryo UI" w:eastAsia="Meiryo UI" w:hAnsi="Meiryo UI"/>
          <w:color w:val="000000" w:themeColor="text1"/>
          <w:sz w:val="24"/>
          <w:szCs w:val="24"/>
          <w:shd w:val="pct15" w:color="auto" w:fill="FFFFFF"/>
        </w:rPr>
      </w:pPr>
    </w:p>
    <w:p w14:paraId="4D77F1D3" w14:textId="77777777" w:rsidR="00CD290E" w:rsidRDefault="00CD290E" w:rsidP="00CD290E">
      <w:pPr>
        <w:spacing w:line="360" w:lineRule="exact"/>
        <w:rPr>
          <w:rFonts w:ascii="Meiryo UI" w:eastAsia="Meiryo UI" w:hAnsi="Meiryo UI"/>
          <w:color w:val="000000" w:themeColor="text1"/>
          <w:sz w:val="24"/>
          <w:szCs w:val="24"/>
          <w:shd w:val="pct15" w:color="auto" w:fill="FFFFFF"/>
        </w:rPr>
      </w:pPr>
    </w:p>
    <w:p w14:paraId="3715873D" w14:textId="75CD0D67" w:rsidR="00A30DAE" w:rsidRDefault="002B746B" w:rsidP="00A30DAE">
      <w:pPr>
        <w:rPr>
          <w:rFonts w:asciiTheme="minorEastAsia" w:hAnsiTheme="minorEastAsia"/>
          <w:sz w:val="24"/>
          <w:szCs w:val="24"/>
        </w:rPr>
      </w:pPr>
      <w:r>
        <w:rPr>
          <w:rFonts w:asciiTheme="minorEastAsia" w:hAnsiTheme="minorEastAsia" w:hint="eastAsia"/>
          <w:sz w:val="24"/>
          <w:szCs w:val="24"/>
        </w:rPr>
        <w:t>３．用語集</w:t>
      </w:r>
    </w:p>
    <w:p w14:paraId="568827DF" w14:textId="6018DA49" w:rsidR="002B746B" w:rsidRDefault="002B746B" w:rsidP="00A30DAE">
      <w:pPr>
        <w:rPr>
          <w:rFonts w:asciiTheme="minorEastAsia" w:hAnsiTheme="minorEastAsia"/>
          <w:sz w:val="24"/>
          <w:szCs w:val="24"/>
        </w:rPr>
      </w:pPr>
      <w:r>
        <w:rPr>
          <w:rFonts w:asciiTheme="minorEastAsia" w:hAnsiTheme="minorEastAsia" w:hint="eastAsia"/>
          <w:sz w:val="24"/>
          <w:szCs w:val="24"/>
        </w:rPr>
        <w:t xml:space="preserve">　【世田谷区地域経済発展ビジョン　用語集】</w:t>
      </w:r>
    </w:p>
    <w:tbl>
      <w:tblPr>
        <w:tblStyle w:val="ab"/>
        <w:tblW w:w="0" w:type="auto"/>
        <w:tblInd w:w="421" w:type="dxa"/>
        <w:tblLook w:val="04A0" w:firstRow="1" w:lastRow="0" w:firstColumn="1" w:lastColumn="0" w:noHBand="0" w:noVBand="1"/>
      </w:tblPr>
      <w:tblGrid>
        <w:gridCol w:w="868"/>
        <w:gridCol w:w="2697"/>
        <w:gridCol w:w="6096"/>
      </w:tblGrid>
      <w:tr w:rsidR="00182379" w14:paraId="74C7DB3F" w14:textId="77777777" w:rsidTr="00A6204B">
        <w:tc>
          <w:tcPr>
            <w:tcW w:w="868" w:type="dxa"/>
          </w:tcPr>
          <w:p w14:paraId="33D15164"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頁数</w:t>
            </w:r>
          </w:p>
        </w:tc>
        <w:tc>
          <w:tcPr>
            <w:tcW w:w="2697" w:type="dxa"/>
          </w:tcPr>
          <w:p w14:paraId="002C457F"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用語</w:t>
            </w:r>
          </w:p>
        </w:tc>
        <w:tc>
          <w:tcPr>
            <w:tcW w:w="6096" w:type="dxa"/>
          </w:tcPr>
          <w:p w14:paraId="3D72B649"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説明文</w:t>
            </w:r>
          </w:p>
        </w:tc>
      </w:tr>
      <w:tr w:rsidR="00182379" w14:paraId="1F155D0F" w14:textId="77777777" w:rsidTr="003D1D6B">
        <w:tc>
          <w:tcPr>
            <w:tcW w:w="868" w:type="dxa"/>
          </w:tcPr>
          <w:p w14:paraId="3232E81D" w14:textId="0A04912A"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5</w:t>
            </w:r>
          </w:p>
        </w:tc>
        <w:tc>
          <w:tcPr>
            <w:tcW w:w="2697" w:type="dxa"/>
          </w:tcPr>
          <w:p w14:paraId="65FF6D7C"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代位弁済</w:t>
            </w:r>
          </w:p>
        </w:tc>
        <w:tc>
          <w:tcPr>
            <w:tcW w:w="6096" w:type="dxa"/>
          </w:tcPr>
          <w:p w14:paraId="13181CCB" w14:textId="77777777" w:rsidR="00182379" w:rsidRPr="00BE14A9" w:rsidRDefault="00182379" w:rsidP="006C447A">
            <w:pPr>
              <w:rPr>
                <w:rFonts w:asciiTheme="minorEastAsia" w:hAnsiTheme="minorEastAsia"/>
                <w:sz w:val="24"/>
                <w:szCs w:val="24"/>
              </w:rPr>
            </w:pPr>
            <w:r>
              <w:rPr>
                <w:rFonts w:asciiTheme="minorEastAsia" w:hAnsiTheme="minorEastAsia" w:hint="eastAsia"/>
                <w:sz w:val="24"/>
                <w:szCs w:val="24"/>
              </w:rPr>
              <w:t>信用保証付の貸付金等が、中小企業・小規模事業者の倒産などの事由により金融機関へ返済できなくなった場合に、信用保証協会が金融機関に対して貸付残額を支払うこと。</w:t>
            </w:r>
          </w:p>
        </w:tc>
      </w:tr>
      <w:tr w:rsidR="00182379" w14:paraId="1722E10F" w14:textId="77777777" w:rsidTr="003D1D6B">
        <w:trPr>
          <w:trHeight w:val="508"/>
        </w:trPr>
        <w:tc>
          <w:tcPr>
            <w:tcW w:w="868" w:type="dxa"/>
          </w:tcPr>
          <w:p w14:paraId="119FBC9A" w14:textId="29C87984"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7</w:t>
            </w:r>
          </w:p>
        </w:tc>
        <w:tc>
          <w:tcPr>
            <w:tcW w:w="2697" w:type="dxa"/>
          </w:tcPr>
          <w:p w14:paraId="3813239B"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リスキリング</w:t>
            </w:r>
          </w:p>
        </w:tc>
        <w:tc>
          <w:tcPr>
            <w:tcW w:w="6096" w:type="dxa"/>
          </w:tcPr>
          <w:p w14:paraId="5149CBF9"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業務上必要とされる新しい知識やスキルを学ぶこと。</w:t>
            </w:r>
          </w:p>
        </w:tc>
      </w:tr>
      <w:tr w:rsidR="00182379" w14:paraId="2615CF4F" w14:textId="77777777" w:rsidTr="003D1D6B">
        <w:tc>
          <w:tcPr>
            <w:tcW w:w="868" w:type="dxa"/>
          </w:tcPr>
          <w:p w14:paraId="3020A882" w14:textId="2331CDFA"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7</w:t>
            </w:r>
          </w:p>
        </w:tc>
        <w:tc>
          <w:tcPr>
            <w:tcW w:w="2697" w:type="dxa"/>
          </w:tcPr>
          <w:p w14:paraId="6FED5592" w14:textId="398A7A03" w:rsidR="00182379" w:rsidRDefault="00A31FFC" w:rsidP="006C447A">
            <w:pPr>
              <w:rPr>
                <w:rFonts w:asciiTheme="minorEastAsia" w:hAnsiTheme="minorEastAsia"/>
                <w:sz w:val="24"/>
                <w:szCs w:val="24"/>
              </w:rPr>
            </w:pPr>
            <w:r>
              <w:rPr>
                <w:rFonts w:asciiTheme="minorEastAsia" w:hAnsiTheme="minorEastAsia" w:hint="eastAsia"/>
                <w:sz w:val="24"/>
                <w:szCs w:val="24"/>
              </w:rPr>
              <w:t>DX</w:t>
            </w:r>
          </w:p>
        </w:tc>
        <w:tc>
          <w:tcPr>
            <w:tcW w:w="6096" w:type="dxa"/>
          </w:tcPr>
          <w:p w14:paraId="7EF8B3C7"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デジタル・トランスフォーメーションの略語。</w:t>
            </w:r>
            <w:r w:rsidRPr="00C75A42">
              <w:rPr>
                <w:rFonts w:asciiTheme="minorEastAsia" w:hAnsiTheme="minorEastAsia" w:hint="eastAsia"/>
                <w:sz w:val="24"/>
                <w:szCs w:val="24"/>
              </w:rPr>
              <w:t>ICTの浸透が人々の生活をあらゆる面でより良い方向に変化させること</w:t>
            </w:r>
            <w:r>
              <w:rPr>
                <w:rFonts w:asciiTheme="minorEastAsia" w:hAnsiTheme="minorEastAsia" w:hint="eastAsia"/>
                <w:sz w:val="24"/>
                <w:szCs w:val="24"/>
              </w:rPr>
              <w:t>。</w:t>
            </w:r>
          </w:p>
        </w:tc>
      </w:tr>
      <w:tr w:rsidR="00182379" w14:paraId="57E6DE66" w14:textId="77777777" w:rsidTr="003D1D6B">
        <w:tc>
          <w:tcPr>
            <w:tcW w:w="868" w:type="dxa"/>
          </w:tcPr>
          <w:p w14:paraId="2DBEC079" w14:textId="7C91ADA2"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7</w:t>
            </w:r>
          </w:p>
        </w:tc>
        <w:tc>
          <w:tcPr>
            <w:tcW w:w="2697" w:type="dxa"/>
          </w:tcPr>
          <w:p w14:paraId="09EAB355"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ICT</w:t>
            </w:r>
          </w:p>
        </w:tc>
        <w:tc>
          <w:tcPr>
            <w:tcW w:w="6096" w:type="dxa"/>
          </w:tcPr>
          <w:p w14:paraId="0BEE8166"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情報通信技術(</w:t>
            </w:r>
            <w:r>
              <w:rPr>
                <w:rFonts w:asciiTheme="minorEastAsia" w:hAnsiTheme="minorEastAsia"/>
                <w:sz w:val="24"/>
                <w:szCs w:val="24"/>
              </w:rPr>
              <w:t>Information and Communication Technology)</w:t>
            </w:r>
            <w:r>
              <w:rPr>
                <w:rFonts w:asciiTheme="minorEastAsia" w:hAnsiTheme="minorEastAsia" w:hint="eastAsia"/>
                <w:sz w:val="24"/>
                <w:szCs w:val="24"/>
              </w:rPr>
              <w:t>の略語。</w:t>
            </w:r>
          </w:p>
        </w:tc>
      </w:tr>
      <w:tr w:rsidR="00182379" w14:paraId="29284DB7" w14:textId="77777777" w:rsidTr="003D1D6B">
        <w:tc>
          <w:tcPr>
            <w:tcW w:w="868" w:type="dxa"/>
          </w:tcPr>
          <w:p w14:paraId="4EEEDFAC" w14:textId="28046566"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8</w:t>
            </w:r>
          </w:p>
        </w:tc>
        <w:tc>
          <w:tcPr>
            <w:tcW w:w="2697" w:type="dxa"/>
          </w:tcPr>
          <w:p w14:paraId="3D07A38C"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SDGs</w:t>
            </w:r>
          </w:p>
        </w:tc>
        <w:tc>
          <w:tcPr>
            <w:tcW w:w="6096" w:type="dxa"/>
          </w:tcPr>
          <w:p w14:paraId="691A186F"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持続可能な開発目標(</w:t>
            </w:r>
            <w:r>
              <w:rPr>
                <w:rFonts w:asciiTheme="minorEastAsia" w:hAnsiTheme="minorEastAsia"/>
                <w:sz w:val="24"/>
                <w:szCs w:val="24"/>
              </w:rPr>
              <w:t>Sustainable Development Goals)</w:t>
            </w:r>
            <w:r>
              <w:rPr>
                <w:rFonts w:asciiTheme="minorEastAsia" w:hAnsiTheme="minorEastAsia" w:hint="eastAsia"/>
                <w:sz w:val="24"/>
                <w:szCs w:val="24"/>
              </w:rPr>
              <w:t>の略語。</w:t>
            </w:r>
            <w:r w:rsidRPr="00C75A42">
              <w:rPr>
                <w:rFonts w:asciiTheme="minorEastAsia" w:hAnsiTheme="minorEastAsia" w:hint="eastAsia"/>
                <w:sz w:val="24"/>
                <w:szCs w:val="24"/>
              </w:rPr>
              <w:t>2015年9</w:t>
            </w:r>
            <w:r>
              <w:rPr>
                <w:rFonts w:asciiTheme="minorEastAsia" w:hAnsiTheme="minorEastAsia" w:hint="eastAsia"/>
                <w:sz w:val="24"/>
                <w:szCs w:val="24"/>
              </w:rPr>
              <w:t>月の国連サミット</w:t>
            </w:r>
            <w:r w:rsidRPr="00C75A42">
              <w:rPr>
                <w:rFonts w:asciiTheme="minorEastAsia" w:hAnsiTheme="minorEastAsia" w:hint="eastAsia"/>
                <w:sz w:val="24"/>
                <w:szCs w:val="24"/>
              </w:rPr>
              <w:t>で採択された「持続可能な開発のための2030アジェンダ」に記載された</w:t>
            </w:r>
            <w:r>
              <w:rPr>
                <w:rFonts w:asciiTheme="minorEastAsia" w:hAnsiTheme="minorEastAsia" w:hint="eastAsia"/>
                <w:sz w:val="24"/>
                <w:szCs w:val="24"/>
              </w:rPr>
              <w:t>、</w:t>
            </w:r>
            <w:r w:rsidRPr="00C75A42">
              <w:rPr>
                <w:rFonts w:asciiTheme="minorEastAsia" w:hAnsiTheme="minorEastAsia" w:hint="eastAsia"/>
                <w:sz w:val="24"/>
                <w:szCs w:val="24"/>
              </w:rPr>
              <w:t>2030年までに持続可能でよりよい世界を目指す国際目標</w:t>
            </w:r>
            <w:r>
              <w:rPr>
                <w:rFonts w:asciiTheme="minorEastAsia" w:hAnsiTheme="minorEastAsia" w:hint="eastAsia"/>
                <w:sz w:val="24"/>
                <w:szCs w:val="24"/>
              </w:rPr>
              <w:t>。17のゴール・169のターゲットから構成される。</w:t>
            </w:r>
          </w:p>
        </w:tc>
      </w:tr>
      <w:tr w:rsidR="00182379" w14:paraId="45A2ABE4" w14:textId="77777777" w:rsidTr="003D1D6B">
        <w:tc>
          <w:tcPr>
            <w:tcW w:w="868" w:type="dxa"/>
          </w:tcPr>
          <w:p w14:paraId="0A3A34D5" w14:textId="1A7B0031"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10</w:t>
            </w:r>
          </w:p>
        </w:tc>
        <w:tc>
          <w:tcPr>
            <w:tcW w:w="2697" w:type="dxa"/>
          </w:tcPr>
          <w:p w14:paraId="76099090" w14:textId="77777777" w:rsidR="00182379" w:rsidRPr="00C75A42" w:rsidRDefault="00182379" w:rsidP="006C447A">
            <w:pPr>
              <w:rPr>
                <w:rFonts w:asciiTheme="minorEastAsia" w:hAnsiTheme="minorEastAsia"/>
                <w:sz w:val="24"/>
                <w:szCs w:val="24"/>
              </w:rPr>
            </w:pPr>
            <w:r w:rsidRPr="00C75A42">
              <w:rPr>
                <w:rFonts w:asciiTheme="minorEastAsia" w:hAnsiTheme="minorEastAsia" w:hint="eastAsia"/>
                <w:sz w:val="24"/>
                <w:szCs w:val="24"/>
              </w:rPr>
              <w:t>テレワーク</w:t>
            </w:r>
          </w:p>
        </w:tc>
        <w:tc>
          <w:tcPr>
            <w:tcW w:w="6096" w:type="dxa"/>
          </w:tcPr>
          <w:p w14:paraId="67FBE590" w14:textId="77777777" w:rsidR="00182379" w:rsidRPr="00C75A42" w:rsidRDefault="00182379" w:rsidP="006C447A">
            <w:pPr>
              <w:rPr>
                <w:rFonts w:asciiTheme="minorEastAsia" w:hAnsiTheme="minorEastAsia"/>
                <w:sz w:val="24"/>
                <w:szCs w:val="24"/>
              </w:rPr>
            </w:pPr>
            <w:r w:rsidRPr="00C75A42">
              <w:rPr>
                <w:rFonts w:asciiTheme="minorEastAsia" w:hAnsiTheme="minorEastAsia" w:hint="eastAsia"/>
                <w:sz w:val="24"/>
                <w:szCs w:val="24"/>
              </w:rPr>
              <w:t>ICTを活用した、場所や時間にとらわれない柔軟な働き方のこと。</w:t>
            </w:r>
          </w:p>
        </w:tc>
      </w:tr>
      <w:tr w:rsidR="00182379" w14:paraId="6F4FF344" w14:textId="77777777" w:rsidTr="003D1D6B">
        <w:tc>
          <w:tcPr>
            <w:tcW w:w="868" w:type="dxa"/>
          </w:tcPr>
          <w:p w14:paraId="0CA916DC" w14:textId="1A5775CD"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10</w:t>
            </w:r>
          </w:p>
        </w:tc>
        <w:tc>
          <w:tcPr>
            <w:tcW w:w="2697" w:type="dxa"/>
          </w:tcPr>
          <w:p w14:paraId="4DDE9EE8" w14:textId="77777777" w:rsidR="00182379" w:rsidRPr="00C75A42" w:rsidRDefault="00182379" w:rsidP="006C447A">
            <w:pPr>
              <w:rPr>
                <w:rFonts w:asciiTheme="minorEastAsia" w:hAnsiTheme="minorEastAsia"/>
                <w:sz w:val="24"/>
                <w:szCs w:val="24"/>
              </w:rPr>
            </w:pPr>
            <w:r w:rsidRPr="00C75A42">
              <w:rPr>
                <w:rFonts w:asciiTheme="minorEastAsia" w:hAnsiTheme="minorEastAsia" w:hint="eastAsia"/>
                <w:sz w:val="24"/>
                <w:szCs w:val="24"/>
              </w:rPr>
              <w:t>ワーク・ライフ・バランス</w:t>
            </w:r>
          </w:p>
        </w:tc>
        <w:tc>
          <w:tcPr>
            <w:tcW w:w="6096" w:type="dxa"/>
          </w:tcPr>
          <w:p w14:paraId="708311D4" w14:textId="77777777" w:rsidR="00182379" w:rsidRPr="00C75A42" w:rsidRDefault="00182379" w:rsidP="006C447A">
            <w:pPr>
              <w:rPr>
                <w:rFonts w:asciiTheme="minorEastAsia" w:hAnsiTheme="minorEastAsia"/>
                <w:sz w:val="24"/>
                <w:szCs w:val="24"/>
              </w:rPr>
            </w:pPr>
            <w:r>
              <w:rPr>
                <w:rFonts w:asciiTheme="minorEastAsia" w:hAnsiTheme="minorEastAsia" w:hint="eastAsia"/>
                <w:bCs/>
                <w:sz w:val="24"/>
                <w:szCs w:val="24"/>
              </w:rPr>
              <w:t>仕事と生活の調和。</w:t>
            </w:r>
            <w:r w:rsidRPr="00C75A42">
              <w:rPr>
                <w:rFonts w:asciiTheme="minorEastAsia" w:hAnsiTheme="minorEastAsia"/>
                <w:bCs/>
                <w:sz w:val="24"/>
                <w:szCs w:val="24"/>
              </w:rPr>
              <w:t>国民一人ひとりがやりがいや充実感を感じながら働き、仕事上の責任を果たすとともに、家庭や地域生活などにおいても、子育て期、中高年期といった人生の各段階に応じて多様な生き方が選択・実現できる</w:t>
            </w:r>
            <w:r w:rsidRPr="00C75A42">
              <w:rPr>
                <w:rFonts w:asciiTheme="minorEastAsia" w:hAnsiTheme="minorEastAsia" w:hint="eastAsia"/>
                <w:bCs/>
                <w:sz w:val="24"/>
                <w:szCs w:val="24"/>
              </w:rPr>
              <w:t>こと。</w:t>
            </w:r>
          </w:p>
        </w:tc>
      </w:tr>
      <w:tr w:rsidR="00182379" w14:paraId="1C6C17AE" w14:textId="77777777" w:rsidTr="003D1D6B">
        <w:tc>
          <w:tcPr>
            <w:tcW w:w="868" w:type="dxa"/>
          </w:tcPr>
          <w:p w14:paraId="69345E47" w14:textId="1C68CEED"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13</w:t>
            </w:r>
          </w:p>
        </w:tc>
        <w:tc>
          <w:tcPr>
            <w:tcW w:w="2697" w:type="dxa"/>
          </w:tcPr>
          <w:p w14:paraId="1911BD43"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オープンファクトリー</w:t>
            </w:r>
          </w:p>
        </w:tc>
        <w:tc>
          <w:tcPr>
            <w:tcW w:w="6096" w:type="dxa"/>
          </w:tcPr>
          <w:p w14:paraId="5896634B" w14:textId="77777777" w:rsidR="00182379" w:rsidRDefault="00182379" w:rsidP="006C447A">
            <w:pPr>
              <w:rPr>
                <w:rFonts w:asciiTheme="minorEastAsia" w:hAnsiTheme="minorEastAsia"/>
                <w:sz w:val="24"/>
                <w:szCs w:val="24"/>
              </w:rPr>
            </w:pPr>
            <w:r w:rsidRPr="00074AAA">
              <w:rPr>
                <w:rFonts w:asciiTheme="minorEastAsia" w:hAnsiTheme="minorEastAsia" w:hint="eastAsia"/>
                <w:sz w:val="24"/>
                <w:szCs w:val="24"/>
              </w:rPr>
              <w:t>ものづくり企業が生産現場を外部に公開したり、来場者にものづくりを体験してもらう取組</w:t>
            </w:r>
            <w:r>
              <w:rPr>
                <w:rFonts w:asciiTheme="minorEastAsia" w:hAnsiTheme="minorEastAsia" w:hint="eastAsia"/>
                <w:sz w:val="24"/>
                <w:szCs w:val="24"/>
              </w:rPr>
              <w:t>みのこと。</w:t>
            </w:r>
          </w:p>
        </w:tc>
      </w:tr>
      <w:tr w:rsidR="00182379" w14:paraId="7C6537C2" w14:textId="77777777" w:rsidTr="003D1D6B">
        <w:tc>
          <w:tcPr>
            <w:tcW w:w="868" w:type="dxa"/>
          </w:tcPr>
          <w:p w14:paraId="79D5231B" w14:textId="28346773"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13</w:t>
            </w:r>
          </w:p>
        </w:tc>
        <w:tc>
          <w:tcPr>
            <w:tcW w:w="2697" w:type="dxa"/>
          </w:tcPr>
          <w:p w14:paraId="00B0CC28"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STEAM教育</w:t>
            </w:r>
          </w:p>
        </w:tc>
        <w:tc>
          <w:tcPr>
            <w:tcW w:w="6096" w:type="dxa"/>
          </w:tcPr>
          <w:p w14:paraId="1994CC10" w14:textId="77777777" w:rsidR="00182379" w:rsidRPr="00074AAA" w:rsidRDefault="00182379" w:rsidP="006C447A">
            <w:pPr>
              <w:rPr>
                <w:rFonts w:asciiTheme="minorEastAsia" w:hAnsiTheme="minorEastAsia"/>
                <w:sz w:val="24"/>
                <w:szCs w:val="24"/>
              </w:rPr>
            </w:pPr>
            <w:r w:rsidRPr="00074AAA">
              <w:rPr>
                <w:rFonts w:asciiTheme="minorEastAsia" w:hAnsiTheme="minorEastAsia" w:hint="eastAsia"/>
                <w:sz w:val="24"/>
                <w:szCs w:val="24"/>
              </w:rPr>
              <w:t>STEM</w:t>
            </w:r>
            <w:r>
              <w:rPr>
                <w:rFonts w:asciiTheme="minorEastAsia" w:hAnsiTheme="minorEastAsia" w:hint="eastAsia"/>
                <w:sz w:val="24"/>
                <w:szCs w:val="24"/>
              </w:rPr>
              <w:t>(</w:t>
            </w:r>
            <w:proofErr w:type="spellStart"/>
            <w:r w:rsidRPr="00074AAA">
              <w:rPr>
                <w:rFonts w:asciiTheme="minorEastAsia" w:hAnsiTheme="minorEastAsia" w:hint="eastAsia"/>
                <w:sz w:val="24"/>
                <w:szCs w:val="24"/>
              </w:rPr>
              <w:t>Science,Technology,Engineering,Mathematics</w:t>
            </w:r>
            <w:proofErr w:type="spellEnd"/>
            <w:r w:rsidRPr="00074AAA">
              <w:rPr>
                <w:rFonts w:asciiTheme="minorEastAsia" w:hAnsiTheme="minorEastAsia" w:hint="eastAsia"/>
                <w:sz w:val="24"/>
                <w:szCs w:val="24"/>
              </w:rPr>
              <w:t>）に加え、芸術、文化、生活、経済、法律、政治、倫理等を含めた広い範囲で</w:t>
            </w:r>
            <w:r>
              <w:rPr>
                <w:rFonts w:asciiTheme="minorEastAsia" w:hAnsiTheme="minorEastAsia" w:hint="eastAsia"/>
                <w:sz w:val="24"/>
                <w:szCs w:val="24"/>
              </w:rPr>
              <w:t>Arts</w:t>
            </w:r>
            <w:r w:rsidRPr="00074AAA">
              <w:rPr>
                <w:rFonts w:asciiTheme="minorEastAsia" w:hAnsiTheme="minorEastAsia" w:hint="eastAsia"/>
                <w:sz w:val="24"/>
                <w:szCs w:val="24"/>
              </w:rPr>
              <w:t>を定義し、各教科等での学習を実社会での問題発見・解決に生かしていくための教科等横断的な学習</w:t>
            </w:r>
            <w:r>
              <w:rPr>
                <w:rFonts w:asciiTheme="minorEastAsia" w:hAnsiTheme="minorEastAsia" w:hint="eastAsia"/>
                <w:sz w:val="24"/>
                <w:szCs w:val="24"/>
              </w:rPr>
              <w:t>のこと。</w:t>
            </w:r>
          </w:p>
        </w:tc>
      </w:tr>
      <w:tr w:rsidR="00182379" w14:paraId="29E38718" w14:textId="77777777" w:rsidTr="003D1D6B">
        <w:trPr>
          <w:trHeight w:val="560"/>
        </w:trPr>
        <w:tc>
          <w:tcPr>
            <w:tcW w:w="868" w:type="dxa"/>
          </w:tcPr>
          <w:p w14:paraId="700EDDDE" w14:textId="3F1E76EB"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lastRenderedPageBreak/>
              <w:t>21</w:t>
            </w:r>
          </w:p>
        </w:tc>
        <w:tc>
          <w:tcPr>
            <w:tcW w:w="2697" w:type="dxa"/>
          </w:tcPr>
          <w:p w14:paraId="056282C4"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インパクト</w:t>
            </w:r>
          </w:p>
        </w:tc>
        <w:tc>
          <w:tcPr>
            <w:tcW w:w="6096" w:type="dxa"/>
          </w:tcPr>
          <w:p w14:paraId="2F3F4915" w14:textId="1E35B09A" w:rsidR="00182379" w:rsidRDefault="00182379" w:rsidP="006C447A">
            <w:pPr>
              <w:rPr>
                <w:rFonts w:asciiTheme="minorEastAsia" w:hAnsiTheme="minorEastAsia"/>
                <w:sz w:val="24"/>
                <w:szCs w:val="24"/>
              </w:rPr>
            </w:pPr>
            <w:r w:rsidRPr="00995400">
              <w:rPr>
                <w:rFonts w:asciiTheme="minorEastAsia" w:hAnsiTheme="minorEastAsia" w:hint="eastAsia"/>
                <w:sz w:val="24"/>
                <w:szCs w:val="24"/>
              </w:rPr>
              <w:t>社会・環境的効果</w:t>
            </w:r>
            <w:r>
              <w:rPr>
                <w:rFonts w:asciiTheme="minorEastAsia" w:hAnsiTheme="minorEastAsia" w:hint="eastAsia"/>
                <w:sz w:val="24"/>
                <w:szCs w:val="24"/>
              </w:rPr>
              <w:t>の</w:t>
            </w:r>
            <w:r w:rsidR="00327525">
              <w:rPr>
                <w:rFonts w:asciiTheme="minorEastAsia" w:hAnsiTheme="minorEastAsia" w:hint="eastAsia"/>
                <w:sz w:val="24"/>
                <w:szCs w:val="24"/>
              </w:rPr>
              <w:t>こ</w:t>
            </w:r>
            <w:r>
              <w:rPr>
                <w:rFonts w:asciiTheme="minorEastAsia" w:hAnsiTheme="minorEastAsia" w:hint="eastAsia"/>
                <w:sz w:val="24"/>
                <w:szCs w:val="24"/>
              </w:rPr>
              <w:t>と。</w:t>
            </w:r>
          </w:p>
        </w:tc>
      </w:tr>
      <w:tr w:rsidR="00182379" w14:paraId="2EF29630" w14:textId="77777777" w:rsidTr="003D1D6B">
        <w:tc>
          <w:tcPr>
            <w:tcW w:w="868" w:type="dxa"/>
          </w:tcPr>
          <w:p w14:paraId="21D3BDB2" w14:textId="5E8104F6"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23</w:t>
            </w:r>
          </w:p>
        </w:tc>
        <w:tc>
          <w:tcPr>
            <w:tcW w:w="2697" w:type="dxa"/>
          </w:tcPr>
          <w:p w14:paraId="53212743"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アントレプレナーシップ</w:t>
            </w:r>
          </w:p>
        </w:tc>
        <w:tc>
          <w:tcPr>
            <w:tcW w:w="6096" w:type="dxa"/>
          </w:tcPr>
          <w:p w14:paraId="39EC07C3"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起業家精神のこと。</w:t>
            </w:r>
            <w:r w:rsidRPr="00E45370">
              <w:rPr>
                <w:rFonts w:asciiTheme="minorEastAsia" w:hAnsiTheme="minorEastAsia"/>
                <w:sz w:val="24"/>
                <w:szCs w:val="24"/>
              </w:rPr>
              <w:t>起業に限らず、新事業創出や社会課題解決に向け、新たな価値創造に取り組む姿勢や発想・能力等</w:t>
            </w:r>
            <w:r>
              <w:rPr>
                <w:rFonts w:asciiTheme="minorEastAsia" w:hAnsiTheme="minorEastAsia" w:hint="eastAsia"/>
                <w:sz w:val="24"/>
                <w:szCs w:val="24"/>
              </w:rPr>
              <w:t>のこと。</w:t>
            </w:r>
          </w:p>
        </w:tc>
      </w:tr>
      <w:tr w:rsidR="00182379" w14:paraId="57C3EADA" w14:textId="77777777" w:rsidTr="003D1D6B">
        <w:tc>
          <w:tcPr>
            <w:tcW w:w="868" w:type="dxa"/>
          </w:tcPr>
          <w:p w14:paraId="2B787AD1" w14:textId="7D908A16"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23</w:t>
            </w:r>
          </w:p>
        </w:tc>
        <w:tc>
          <w:tcPr>
            <w:tcW w:w="2697" w:type="dxa"/>
          </w:tcPr>
          <w:p w14:paraId="480C736D"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ソーシャルビジネス</w:t>
            </w:r>
          </w:p>
        </w:tc>
        <w:tc>
          <w:tcPr>
            <w:tcW w:w="6096" w:type="dxa"/>
          </w:tcPr>
          <w:p w14:paraId="20B4EBB9"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地域社会の課題解決に向けて、住民、NPO、企業など、様々な主体が協力しながらビジネスの手法を活用して取り組むこと。</w:t>
            </w:r>
          </w:p>
        </w:tc>
      </w:tr>
      <w:tr w:rsidR="00182379" w14:paraId="08DEFB13" w14:textId="77777777" w:rsidTr="003D1D6B">
        <w:tc>
          <w:tcPr>
            <w:tcW w:w="868" w:type="dxa"/>
          </w:tcPr>
          <w:p w14:paraId="12159473" w14:textId="52D994B4"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23</w:t>
            </w:r>
          </w:p>
        </w:tc>
        <w:tc>
          <w:tcPr>
            <w:tcW w:w="2697" w:type="dxa"/>
          </w:tcPr>
          <w:p w14:paraId="60ECBECA"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エシカル消費</w:t>
            </w:r>
          </w:p>
        </w:tc>
        <w:tc>
          <w:tcPr>
            <w:tcW w:w="6096" w:type="dxa"/>
          </w:tcPr>
          <w:p w14:paraId="7560425E"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倫理的消費：環境や社会に配慮した工程・流通で製造されているかの視点で行う消費行動。</w:t>
            </w:r>
          </w:p>
        </w:tc>
      </w:tr>
      <w:tr w:rsidR="00182379" w14:paraId="6F280152" w14:textId="77777777" w:rsidTr="003D1D6B">
        <w:tc>
          <w:tcPr>
            <w:tcW w:w="868" w:type="dxa"/>
          </w:tcPr>
          <w:p w14:paraId="6D52C32B" w14:textId="0EA9C2AA"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31</w:t>
            </w:r>
          </w:p>
        </w:tc>
        <w:tc>
          <w:tcPr>
            <w:tcW w:w="2697" w:type="dxa"/>
          </w:tcPr>
          <w:p w14:paraId="1B163C76"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従業員エンゲージメント</w:t>
            </w:r>
          </w:p>
        </w:tc>
        <w:tc>
          <w:tcPr>
            <w:tcW w:w="6096" w:type="dxa"/>
          </w:tcPr>
          <w:p w14:paraId="3F1A4DD0" w14:textId="77777777" w:rsidR="00182379" w:rsidRDefault="00182379" w:rsidP="006C447A">
            <w:pPr>
              <w:rPr>
                <w:rFonts w:asciiTheme="minorEastAsia" w:hAnsiTheme="minorEastAsia"/>
                <w:sz w:val="24"/>
                <w:szCs w:val="24"/>
              </w:rPr>
            </w:pPr>
            <w:r w:rsidRPr="00513DA4">
              <w:rPr>
                <w:rFonts w:asciiTheme="minorEastAsia" w:hAnsiTheme="minorEastAsia"/>
                <w:sz w:val="24"/>
                <w:szCs w:val="24"/>
              </w:rPr>
              <w:t>企業が目指す姿や方向性を、従業員が理解・ 共感し、その達成に向けて自発的に貢献しようという意識を持っていること</w:t>
            </w:r>
            <w:r>
              <w:rPr>
                <w:rFonts w:asciiTheme="minorEastAsia" w:hAnsiTheme="minorEastAsia" w:hint="eastAsia"/>
                <w:sz w:val="24"/>
                <w:szCs w:val="24"/>
              </w:rPr>
              <w:t>。</w:t>
            </w:r>
          </w:p>
        </w:tc>
      </w:tr>
      <w:tr w:rsidR="00182379" w14:paraId="10808AF1" w14:textId="77777777" w:rsidTr="003D1D6B">
        <w:tc>
          <w:tcPr>
            <w:tcW w:w="868" w:type="dxa"/>
          </w:tcPr>
          <w:p w14:paraId="6CC7A20B" w14:textId="3E451D1B"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39</w:t>
            </w:r>
          </w:p>
        </w:tc>
        <w:tc>
          <w:tcPr>
            <w:tcW w:w="2697" w:type="dxa"/>
          </w:tcPr>
          <w:p w14:paraId="41A0788E"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テストマーケティング</w:t>
            </w:r>
          </w:p>
        </w:tc>
        <w:tc>
          <w:tcPr>
            <w:tcW w:w="6096" w:type="dxa"/>
          </w:tcPr>
          <w:p w14:paraId="443DC377" w14:textId="77777777" w:rsidR="00182379" w:rsidRDefault="00182379" w:rsidP="006C447A">
            <w:pPr>
              <w:rPr>
                <w:rFonts w:asciiTheme="minorEastAsia" w:hAnsiTheme="minorEastAsia"/>
                <w:sz w:val="24"/>
                <w:szCs w:val="24"/>
              </w:rPr>
            </w:pPr>
            <w:r w:rsidRPr="00513DA4">
              <w:rPr>
                <w:rFonts w:asciiTheme="minorEastAsia" w:hAnsiTheme="minorEastAsia"/>
                <w:sz w:val="24"/>
                <w:szCs w:val="24"/>
              </w:rPr>
              <w:t>地域を限定した実験販売を行い、最終的にデザインなどさまざまな製品仕様を決定する。生産数量の決定、広告、販売 促進、流通経路の決定などのマーケティング活動を効率よく行うための最終調整の場。</w:t>
            </w:r>
          </w:p>
        </w:tc>
      </w:tr>
      <w:tr w:rsidR="00182379" w14:paraId="7949B060" w14:textId="77777777" w:rsidTr="003D1D6B">
        <w:tc>
          <w:tcPr>
            <w:tcW w:w="868" w:type="dxa"/>
          </w:tcPr>
          <w:p w14:paraId="2E5F09CE" w14:textId="791E52CD"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52</w:t>
            </w:r>
          </w:p>
        </w:tc>
        <w:tc>
          <w:tcPr>
            <w:tcW w:w="2697" w:type="dxa"/>
          </w:tcPr>
          <w:p w14:paraId="0F07FDE7"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コレクティブインパクト</w:t>
            </w:r>
          </w:p>
        </w:tc>
        <w:tc>
          <w:tcPr>
            <w:tcW w:w="6096" w:type="dxa"/>
          </w:tcPr>
          <w:p w14:paraId="40A44722" w14:textId="77777777" w:rsidR="00182379" w:rsidRDefault="00182379" w:rsidP="006C447A">
            <w:pPr>
              <w:rPr>
                <w:rFonts w:asciiTheme="minorEastAsia" w:hAnsiTheme="minorEastAsia"/>
                <w:sz w:val="24"/>
                <w:szCs w:val="24"/>
              </w:rPr>
            </w:pPr>
            <w:r w:rsidRPr="00513DA4">
              <w:rPr>
                <w:rFonts w:asciiTheme="minorEastAsia" w:hAnsiTheme="minorEastAsia"/>
                <w:sz w:val="24"/>
                <w:szCs w:val="24"/>
              </w:rPr>
              <w:t>異なるセクターにおける様々な主体（行政、企業、非営利団体、財団等）が、共通のゴールを掲げ、互いの強みを出し合いながら社会課題の解決を目指すアプローチ</w:t>
            </w:r>
            <w:r>
              <w:rPr>
                <w:rFonts w:asciiTheme="minorEastAsia" w:hAnsiTheme="minorEastAsia" w:hint="eastAsia"/>
                <w:sz w:val="24"/>
                <w:szCs w:val="24"/>
              </w:rPr>
              <w:t>のこと。</w:t>
            </w:r>
          </w:p>
        </w:tc>
      </w:tr>
      <w:tr w:rsidR="00182379" w14:paraId="281D08A5" w14:textId="77777777" w:rsidTr="003D1D6B">
        <w:tc>
          <w:tcPr>
            <w:tcW w:w="868" w:type="dxa"/>
          </w:tcPr>
          <w:p w14:paraId="1B004897" w14:textId="1BD715DA"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43</w:t>
            </w:r>
          </w:p>
        </w:tc>
        <w:tc>
          <w:tcPr>
            <w:tcW w:w="2697" w:type="dxa"/>
          </w:tcPr>
          <w:p w14:paraId="74ED8A1D"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サードプレイス</w:t>
            </w:r>
          </w:p>
        </w:tc>
        <w:tc>
          <w:tcPr>
            <w:tcW w:w="6096" w:type="dxa"/>
          </w:tcPr>
          <w:p w14:paraId="57D882C1" w14:textId="77777777" w:rsidR="00182379" w:rsidRDefault="00182379" w:rsidP="006C447A">
            <w:pPr>
              <w:rPr>
                <w:rFonts w:asciiTheme="minorEastAsia" w:hAnsiTheme="minorEastAsia"/>
                <w:sz w:val="24"/>
                <w:szCs w:val="24"/>
              </w:rPr>
            </w:pPr>
            <w:r w:rsidRPr="00F43E49">
              <w:rPr>
                <w:rFonts w:asciiTheme="minorEastAsia" w:hAnsiTheme="minorEastAsia"/>
                <w:sz w:val="24"/>
                <w:szCs w:val="24"/>
              </w:rPr>
              <w:t>家庭、職場・学校に次ぐ第三の場所であり、パブリックかつインフォーマルなもの</w:t>
            </w:r>
            <w:r>
              <w:rPr>
                <w:rFonts w:asciiTheme="minorEastAsia" w:hAnsiTheme="minorEastAsia" w:hint="eastAsia"/>
                <w:sz w:val="24"/>
                <w:szCs w:val="24"/>
              </w:rPr>
              <w:t>のこと。</w:t>
            </w:r>
          </w:p>
        </w:tc>
      </w:tr>
      <w:tr w:rsidR="00182379" w14:paraId="6460E7A6" w14:textId="77777777" w:rsidTr="003D1D6B">
        <w:tc>
          <w:tcPr>
            <w:tcW w:w="868" w:type="dxa"/>
          </w:tcPr>
          <w:p w14:paraId="7CE1764F" w14:textId="44CA1EC8"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43</w:t>
            </w:r>
          </w:p>
        </w:tc>
        <w:tc>
          <w:tcPr>
            <w:tcW w:w="2697" w:type="dxa"/>
          </w:tcPr>
          <w:p w14:paraId="7084A2C4"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ワーケーション</w:t>
            </w:r>
          </w:p>
        </w:tc>
        <w:tc>
          <w:tcPr>
            <w:tcW w:w="6096" w:type="dxa"/>
          </w:tcPr>
          <w:p w14:paraId="2B6532F7" w14:textId="77777777" w:rsidR="00182379" w:rsidRDefault="00182379" w:rsidP="006C447A">
            <w:pPr>
              <w:rPr>
                <w:rFonts w:asciiTheme="minorEastAsia" w:hAnsiTheme="minorEastAsia"/>
                <w:sz w:val="24"/>
                <w:szCs w:val="24"/>
              </w:rPr>
            </w:pPr>
            <w:r w:rsidRPr="00F43E49">
              <w:rPr>
                <w:rFonts w:asciiTheme="minorEastAsia" w:hAnsiTheme="minorEastAsia"/>
                <w:sz w:val="24"/>
                <w:szCs w:val="24"/>
              </w:rPr>
              <w:t>Work(仕事)とVacation(休暇)を組み合わせた造語。テレワーク等を活用し、普段の</w:t>
            </w:r>
            <w:r>
              <w:rPr>
                <w:rFonts w:asciiTheme="minorEastAsia" w:hAnsiTheme="minorEastAsia"/>
                <w:sz w:val="24"/>
                <w:szCs w:val="24"/>
              </w:rPr>
              <w:t>職場や自宅とは異なる場所で仕事をしつつ、自分の時間も過ごすこと</w:t>
            </w:r>
            <w:r w:rsidRPr="00F43E49">
              <w:rPr>
                <w:rFonts w:asciiTheme="minorEastAsia" w:hAnsiTheme="minorEastAsia"/>
                <w:sz w:val="24"/>
                <w:szCs w:val="24"/>
              </w:rPr>
              <w:t>。余暇主体と仕事主体の2つのパターンがあ</w:t>
            </w:r>
            <w:r>
              <w:rPr>
                <w:rFonts w:asciiTheme="minorEastAsia" w:hAnsiTheme="minorEastAsia" w:hint="eastAsia"/>
                <w:sz w:val="24"/>
                <w:szCs w:val="24"/>
              </w:rPr>
              <w:t>る</w:t>
            </w:r>
            <w:r w:rsidRPr="00F43E49">
              <w:rPr>
                <w:rFonts w:asciiTheme="minorEastAsia" w:hAnsiTheme="minorEastAsia"/>
                <w:sz w:val="24"/>
                <w:szCs w:val="24"/>
              </w:rPr>
              <w:t>。</w:t>
            </w:r>
          </w:p>
        </w:tc>
      </w:tr>
      <w:tr w:rsidR="00182379" w14:paraId="0133B793" w14:textId="77777777" w:rsidTr="003D1D6B">
        <w:tc>
          <w:tcPr>
            <w:tcW w:w="868" w:type="dxa"/>
          </w:tcPr>
          <w:p w14:paraId="74A3B4CD" w14:textId="655F6729"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43</w:t>
            </w:r>
          </w:p>
        </w:tc>
        <w:tc>
          <w:tcPr>
            <w:tcW w:w="2697" w:type="dxa"/>
          </w:tcPr>
          <w:p w14:paraId="475C1316"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LGBTQ</w:t>
            </w:r>
          </w:p>
        </w:tc>
        <w:tc>
          <w:tcPr>
            <w:tcW w:w="6096" w:type="dxa"/>
          </w:tcPr>
          <w:p w14:paraId="3254FB26" w14:textId="77777777" w:rsidR="00182379" w:rsidRDefault="00182379" w:rsidP="006C447A">
            <w:pPr>
              <w:rPr>
                <w:rFonts w:asciiTheme="minorEastAsia" w:hAnsiTheme="minorEastAsia"/>
                <w:sz w:val="24"/>
                <w:szCs w:val="24"/>
              </w:rPr>
            </w:pPr>
            <w:r w:rsidRPr="00836F77">
              <w:rPr>
                <w:rFonts w:asciiTheme="minorEastAsia" w:hAnsiTheme="minorEastAsia" w:hint="eastAsia"/>
                <w:sz w:val="24"/>
                <w:szCs w:val="24"/>
              </w:rPr>
              <w:t>LGBTQとは、L(レズビアン：女性の同性愛者)、G(ゲイ：男性の同性愛者)、B(バイセクシュアル：両性愛者)、T(トランスジェンダー：こころの性とからだの性との不一致)、Q(クエスチョニング、まだ自分の性的指向や性自認がはっきりしていない人)の頭文字をとって作られた言葉</w:t>
            </w:r>
            <w:r>
              <w:rPr>
                <w:rFonts w:asciiTheme="minorEastAsia" w:hAnsiTheme="minorEastAsia" w:hint="eastAsia"/>
                <w:sz w:val="24"/>
                <w:szCs w:val="24"/>
              </w:rPr>
              <w:t>のこと。</w:t>
            </w:r>
          </w:p>
        </w:tc>
      </w:tr>
      <w:tr w:rsidR="00182379" w14:paraId="7CBD607C" w14:textId="77777777" w:rsidTr="003D1D6B">
        <w:tc>
          <w:tcPr>
            <w:tcW w:w="868" w:type="dxa"/>
          </w:tcPr>
          <w:p w14:paraId="381642EB" w14:textId="3FADAED8"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43</w:t>
            </w:r>
          </w:p>
        </w:tc>
        <w:tc>
          <w:tcPr>
            <w:tcW w:w="2697" w:type="dxa"/>
          </w:tcPr>
          <w:p w14:paraId="4911F3E9"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ジェンダーアイデンティティ</w:t>
            </w:r>
          </w:p>
        </w:tc>
        <w:tc>
          <w:tcPr>
            <w:tcW w:w="6096" w:type="dxa"/>
          </w:tcPr>
          <w:p w14:paraId="50C6FBF9" w14:textId="77777777" w:rsidR="00182379" w:rsidRDefault="00182379" w:rsidP="006C447A">
            <w:pPr>
              <w:rPr>
                <w:rFonts w:asciiTheme="minorEastAsia" w:hAnsiTheme="minorEastAsia"/>
                <w:sz w:val="24"/>
                <w:szCs w:val="24"/>
              </w:rPr>
            </w:pPr>
            <w:r w:rsidRPr="00836F77">
              <w:rPr>
                <w:rFonts w:asciiTheme="minorEastAsia" w:hAnsiTheme="minorEastAsia"/>
                <w:sz w:val="24"/>
                <w:szCs w:val="24"/>
              </w:rPr>
              <w:t>自己の属する性別についての認識に関するその同一性の有無又は程度に係る意識</w:t>
            </w:r>
            <w:r>
              <w:rPr>
                <w:rFonts w:asciiTheme="minorEastAsia" w:hAnsiTheme="minorEastAsia" w:hint="eastAsia"/>
                <w:sz w:val="24"/>
                <w:szCs w:val="24"/>
              </w:rPr>
              <w:t>のこと。</w:t>
            </w:r>
          </w:p>
        </w:tc>
      </w:tr>
      <w:tr w:rsidR="00182379" w14:paraId="6E3560F2" w14:textId="77777777" w:rsidTr="003D1D6B">
        <w:trPr>
          <w:trHeight w:val="513"/>
        </w:trPr>
        <w:tc>
          <w:tcPr>
            <w:tcW w:w="868" w:type="dxa"/>
          </w:tcPr>
          <w:p w14:paraId="082B7DDF" w14:textId="415F058B"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45</w:t>
            </w:r>
          </w:p>
        </w:tc>
        <w:tc>
          <w:tcPr>
            <w:tcW w:w="2697" w:type="dxa"/>
          </w:tcPr>
          <w:p w14:paraId="07887B34"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兼業・副業</w:t>
            </w:r>
          </w:p>
        </w:tc>
        <w:tc>
          <w:tcPr>
            <w:tcW w:w="6096" w:type="dxa"/>
          </w:tcPr>
          <w:p w14:paraId="19EB2D4B" w14:textId="77777777" w:rsidR="00182379" w:rsidRDefault="00182379" w:rsidP="006C447A">
            <w:pPr>
              <w:rPr>
                <w:rFonts w:asciiTheme="minorEastAsia" w:hAnsiTheme="minorEastAsia"/>
                <w:sz w:val="24"/>
                <w:szCs w:val="24"/>
              </w:rPr>
            </w:pPr>
            <w:r w:rsidRPr="00836F77">
              <w:rPr>
                <w:rFonts w:asciiTheme="minorEastAsia" w:hAnsiTheme="minorEastAsia"/>
                <w:sz w:val="24"/>
                <w:szCs w:val="24"/>
              </w:rPr>
              <w:t>収入を得るために携わる本業以外の仕事</w:t>
            </w:r>
            <w:r>
              <w:rPr>
                <w:rFonts w:asciiTheme="minorEastAsia" w:hAnsiTheme="minorEastAsia" w:hint="eastAsia"/>
                <w:sz w:val="24"/>
                <w:szCs w:val="24"/>
              </w:rPr>
              <w:t>のこと。</w:t>
            </w:r>
          </w:p>
        </w:tc>
      </w:tr>
      <w:tr w:rsidR="00182379" w14:paraId="7CE3BA1E" w14:textId="77777777" w:rsidTr="003D1D6B">
        <w:tc>
          <w:tcPr>
            <w:tcW w:w="868" w:type="dxa"/>
          </w:tcPr>
          <w:p w14:paraId="10D527CB" w14:textId="537E086D"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48</w:t>
            </w:r>
          </w:p>
        </w:tc>
        <w:tc>
          <w:tcPr>
            <w:tcW w:w="2697" w:type="dxa"/>
          </w:tcPr>
          <w:p w14:paraId="5C643E3B"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ダイバーシティ</w:t>
            </w:r>
          </w:p>
        </w:tc>
        <w:tc>
          <w:tcPr>
            <w:tcW w:w="6096" w:type="dxa"/>
          </w:tcPr>
          <w:p w14:paraId="0CB45313" w14:textId="77777777" w:rsidR="00182379" w:rsidRDefault="00182379" w:rsidP="006C447A">
            <w:pPr>
              <w:rPr>
                <w:rFonts w:asciiTheme="minorEastAsia" w:hAnsiTheme="minorEastAsia"/>
                <w:sz w:val="24"/>
                <w:szCs w:val="24"/>
              </w:rPr>
            </w:pPr>
            <w:r w:rsidRPr="00F43E49">
              <w:rPr>
                <w:rFonts w:asciiTheme="minorEastAsia" w:hAnsiTheme="minorEastAsia"/>
                <w:sz w:val="24"/>
                <w:szCs w:val="24"/>
              </w:rPr>
              <w:t>「多様性」のこと。性別や国籍、年齢などに関わりなく、多様な個性 が力を発揮し、共存できる社会のことをダイバーシティ社会という。</w:t>
            </w:r>
          </w:p>
        </w:tc>
      </w:tr>
      <w:tr w:rsidR="00182379" w14:paraId="523BE4F8" w14:textId="77777777" w:rsidTr="003D1D6B">
        <w:tc>
          <w:tcPr>
            <w:tcW w:w="868" w:type="dxa"/>
          </w:tcPr>
          <w:p w14:paraId="34CB8721" w14:textId="217B5683" w:rsidR="00182379" w:rsidRDefault="00C356D8" w:rsidP="003D1D6B">
            <w:pPr>
              <w:jc w:val="center"/>
              <w:rPr>
                <w:rFonts w:asciiTheme="minorEastAsia" w:hAnsiTheme="minorEastAsia"/>
                <w:sz w:val="24"/>
                <w:szCs w:val="24"/>
              </w:rPr>
            </w:pPr>
            <w:r>
              <w:rPr>
                <w:rFonts w:asciiTheme="minorEastAsia" w:hAnsiTheme="minorEastAsia" w:hint="eastAsia"/>
                <w:sz w:val="24"/>
                <w:szCs w:val="24"/>
              </w:rPr>
              <w:t>57</w:t>
            </w:r>
          </w:p>
        </w:tc>
        <w:tc>
          <w:tcPr>
            <w:tcW w:w="2697" w:type="dxa"/>
          </w:tcPr>
          <w:p w14:paraId="7F0BBE66" w14:textId="77777777" w:rsidR="00182379" w:rsidRDefault="00182379" w:rsidP="006C447A">
            <w:pPr>
              <w:rPr>
                <w:rFonts w:asciiTheme="minorEastAsia" w:hAnsiTheme="minorEastAsia"/>
                <w:sz w:val="24"/>
                <w:szCs w:val="24"/>
              </w:rPr>
            </w:pPr>
            <w:r>
              <w:rPr>
                <w:rFonts w:asciiTheme="minorEastAsia" w:hAnsiTheme="minorEastAsia" w:hint="eastAsia"/>
                <w:sz w:val="24"/>
                <w:szCs w:val="24"/>
              </w:rPr>
              <w:t>ステークホルダー</w:t>
            </w:r>
          </w:p>
        </w:tc>
        <w:tc>
          <w:tcPr>
            <w:tcW w:w="6096" w:type="dxa"/>
          </w:tcPr>
          <w:p w14:paraId="00943EDA" w14:textId="77777777" w:rsidR="00182379" w:rsidRDefault="00182379" w:rsidP="006C447A">
            <w:pPr>
              <w:rPr>
                <w:rFonts w:asciiTheme="minorEastAsia" w:hAnsiTheme="minorEastAsia"/>
                <w:sz w:val="24"/>
                <w:szCs w:val="24"/>
              </w:rPr>
            </w:pPr>
            <w:r w:rsidRPr="00CD1077">
              <w:rPr>
                <w:rFonts w:asciiTheme="minorEastAsia" w:hAnsiTheme="minorEastAsia"/>
                <w:sz w:val="24"/>
                <w:szCs w:val="24"/>
              </w:rPr>
              <w:t>株主・経営者・従業員・顧客・取引先のほか、金融機関、行政機関、各種団体など、企業のあらゆる利害関係者を指す言葉</w:t>
            </w:r>
            <w:r>
              <w:rPr>
                <w:rFonts w:asciiTheme="minorEastAsia" w:hAnsiTheme="minorEastAsia" w:hint="eastAsia"/>
                <w:sz w:val="24"/>
                <w:szCs w:val="24"/>
              </w:rPr>
              <w:t>のこと。</w:t>
            </w:r>
          </w:p>
        </w:tc>
      </w:tr>
    </w:tbl>
    <w:p w14:paraId="347B03DB" w14:textId="77777777" w:rsidR="002B746B" w:rsidRPr="00182379" w:rsidRDefault="002B746B" w:rsidP="00327525">
      <w:pPr>
        <w:rPr>
          <w:rFonts w:asciiTheme="minorEastAsia" w:hAnsiTheme="minorEastAsia"/>
          <w:sz w:val="24"/>
          <w:szCs w:val="24"/>
        </w:rPr>
      </w:pPr>
    </w:p>
    <w:sectPr w:rsidR="002B746B" w:rsidRPr="00182379" w:rsidSect="005045A2">
      <w:footerReference w:type="default" r:id="rId62"/>
      <w:type w:val="continuous"/>
      <w:pgSz w:w="11906" w:h="16838" w:code="9"/>
      <w:pgMar w:top="907" w:right="907" w:bottom="907" w:left="907"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DA90" w14:textId="77777777" w:rsidR="0035653E" w:rsidRDefault="0035653E" w:rsidP="005D62B0">
      <w:r>
        <w:separator/>
      </w:r>
    </w:p>
  </w:endnote>
  <w:endnote w:type="continuationSeparator" w:id="0">
    <w:p w14:paraId="7C592A1D" w14:textId="77777777" w:rsidR="0035653E" w:rsidRDefault="0035653E" w:rsidP="005D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明朝 Medium">
    <w:altName w:val="ＭＳ 明朝"/>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DAA7" w14:textId="38776DA6" w:rsidR="0035653E" w:rsidRDefault="0035653E">
    <w:pPr>
      <w:pStyle w:val="a3"/>
      <w:jc w:val="center"/>
    </w:pPr>
  </w:p>
  <w:p w14:paraId="10DFC8F8" w14:textId="6520FE6D" w:rsidR="0035653E" w:rsidRPr="00FF2817" w:rsidRDefault="0035653E" w:rsidP="00D97690">
    <w:pPr>
      <w:pStyle w:val="a3"/>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6281" w14:textId="15365F32" w:rsidR="005045A2" w:rsidRDefault="005045A2">
    <w:pPr>
      <w:pStyle w:val="a3"/>
      <w:jc w:val="center"/>
    </w:pPr>
  </w:p>
  <w:p w14:paraId="054E65C9" w14:textId="77777777" w:rsidR="0035653E" w:rsidRPr="00FF2817" w:rsidRDefault="0035653E" w:rsidP="00D97690">
    <w:pPr>
      <w:pStyle w:val="a3"/>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256929"/>
      <w:docPartObj>
        <w:docPartGallery w:val="Page Numbers (Bottom of Page)"/>
        <w:docPartUnique/>
      </w:docPartObj>
    </w:sdtPr>
    <w:sdtEndPr/>
    <w:sdtContent>
      <w:p w14:paraId="61EEB2FD" w14:textId="75EC5C0B" w:rsidR="005045A2" w:rsidRDefault="005045A2">
        <w:pPr>
          <w:pStyle w:val="a3"/>
          <w:jc w:val="center"/>
        </w:pPr>
        <w:r>
          <w:fldChar w:fldCharType="begin"/>
        </w:r>
        <w:r>
          <w:instrText>PAGE   \* MERGEFORMAT</w:instrText>
        </w:r>
        <w:r>
          <w:fldChar w:fldCharType="separate"/>
        </w:r>
        <w:r>
          <w:rPr>
            <w:lang w:val="ja-JP"/>
          </w:rPr>
          <w:t>2</w:t>
        </w:r>
        <w:r>
          <w:fldChar w:fldCharType="end"/>
        </w:r>
      </w:p>
    </w:sdtContent>
  </w:sdt>
  <w:p w14:paraId="221192B7" w14:textId="77777777" w:rsidR="005045A2" w:rsidRPr="00FF2817" w:rsidRDefault="005045A2" w:rsidP="00D97690">
    <w:pPr>
      <w:pStyle w:val="a3"/>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8ACD3" w14:textId="77777777" w:rsidR="0035653E" w:rsidRDefault="0035653E" w:rsidP="005D62B0">
      <w:r>
        <w:separator/>
      </w:r>
    </w:p>
  </w:footnote>
  <w:footnote w:type="continuationSeparator" w:id="0">
    <w:p w14:paraId="5857FC3B" w14:textId="77777777" w:rsidR="0035653E" w:rsidRDefault="0035653E" w:rsidP="005D62B0">
      <w:r>
        <w:continuationSeparator/>
      </w:r>
    </w:p>
  </w:footnote>
  <w:footnote w:id="1">
    <w:p w14:paraId="31132BFF" w14:textId="40308D8B" w:rsidR="007966FB" w:rsidRDefault="007966FB">
      <w:pPr>
        <w:pStyle w:val="af1"/>
      </w:pPr>
      <w:r>
        <w:rPr>
          <w:rStyle w:val="af3"/>
        </w:rPr>
        <w:footnoteRef/>
      </w:r>
      <w:r>
        <w:t xml:space="preserve"> </w:t>
      </w:r>
      <w:r w:rsidRPr="00F4382C">
        <w:rPr>
          <w:rFonts w:hint="eastAsia"/>
        </w:rPr>
        <w:t>身体的、精神的・社会的に良好で全てが満たされている状態にあることを意味する概念。本項では主観的な個人の幸福感のみならず、区内事業者を含む様々な主体が良好で満たされるとともに、地域の一体感やつながり、共創、寛容さなど地域全体の協調的幸福感を向上させることを含めて使用している。</w:t>
      </w:r>
    </w:p>
  </w:footnote>
  <w:footnote w:id="2">
    <w:p w14:paraId="7908F680" w14:textId="657B9388" w:rsidR="0009523F" w:rsidRDefault="0009523F">
      <w:pPr>
        <w:pStyle w:val="af1"/>
      </w:pPr>
      <w:r w:rsidRPr="0038715C">
        <w:rPr>
          <w:rStyle w:val="af3"/>
        </w:rPr>
        <w:footnoteRef/>
      </w:r>
      <w:r w:rsidRPr="0038715C">
        <w:t xml:space="preserve"> </w:t>
      </w:r>
      <w:r w:rsidRPr="003D1D6B">
        <w:rPr>
          <w:rFonts w:asciiTheme="minorEastAsia" w:hAnsiTheme="minorEastAsia" w:hint="eastAsia"/>
          <w:szCs w:val="21"/>
        </w:rPr>
        <w:t>事業や活動の結果として生じた社会的な変化や効果を測定する指標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9F5"/>
    <w:multiLevelType w:val="hybridMultilevel"/>
    <w:tmpl w:val="AC3031F6"/>
    <w:lvl w:ilvl="0" w:tplc="0409000B">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1" w15:restartNumberingAfterBreak="0">
    <w:nsid w:val="063608BD"/>
    <w:multiLevelType w:val="hybridMultilevel"/>
    <w:tmpl w:val="45EAAF0C"/>
    <w:lvl w:ilvl="0" w:tplc="7EA4EE9A">
      <w:start w:val="1"/>
      <w:numFmt w:val="upperRoman"/>
      <w:lvlText w:val="%1."/>
      <w:lvlJc w:val="left"/>
      <w:pPr>
        <w:ind w:left="900" w:hanging="420"/>
      </w:pPr>
    </w:lvl>
    <w:lvl w:ilvl="1" w:tplc="FFFFFFFF" w:tentative="1">
      <w:start w:val="1"/>
      <w:numFmt w:val="aiueoFullWidth"/>
      <w:lvlText w:val="(%2)"/>
      <w:lvlJc w:val="left"/>
      <w:pPr>
        <w:ind w:left="1320" w:hanging="420"/>
      </w:pPr>
    </w:lvl>
    <w:lvl w:ilvl="2" w:tplc="FFFFFFFF" w:tentative="1">
      <w:start w:val="1"/>
      <w:numFmt w:val="decimalEnclosedCircle"/>
      <w:lvlText w:val="%3"/>
      <w:lvlJc w:val="left"/>
      <w:pPr>
        <w:ind w:left="1740" w:hanging="420"/>
      </w:pPr>
    </w:lvl>
    <w:lvl w:ilvl="3" w:tplc="FFFFFFFF" w:tentative="1">
      <w:start w:val="1"/>
      <w:numFmt w:val="decimal"/>
      <w:lvlText w:val="%4."/>
      <w:lvlJc w:val="left"/>
      <w:pPr>
        <w:ind w:left="2160" w:hanging="420"/>
      </w:pPr>
    </w:lvl>
    <w:lvl w:ilvl="4" w:tplc="FFFFFFFF" w:tentative="1">
      <w:start w:val="1"/>
      <w:numFmt w:val="aiueoFullWidth"/>
      <w:lvlText w:val="(%5)"/>
      <w:lvlJc w:val="left"/>
      <w:pPr>
        <w:ind w:left="2580" w:hanging="420"/>
      </w:pPr>
    </w:lvl>
    <w:lvl w:ilvl="5" w:tplc="FFFFFFFF" w:tentative="1">
      <w:start w:val="1"/>
      <w:numFmt w:val="decimalEnclosedCircle"/>
      <w:lvlText w:val="%6"/>
      <w:lvlJc w:val="left"/>
      <w:pPr>
        <w:ind w:left="3000" w:hanging="420"/>
      </w:pPr>
    </w:lvl>
    <w:lvl w:ilvl="6" w:tplc="FFFFFFFF" w:tentative="1">
      <w:start w:val="1"/>
      <w:numFmt w:val="decimal"/>
      <w:lvlText w:val="%7."/>
      <w:lvlJc w:val="left"/>
      <w:pPr>
        <w:ind w:left="3420" w:hanging="420"/>
      </w:pPr>
    </w:lvl>
    <w:lvl w:ilvl="7" w:tplc="FFFFFFFF" w:tentative="1">
      <w:start w:val="1"/>
      <w:numFmt w:val="aiueoFullWidth"/>
      <w:lvlText w:val="(%8)"/>
      <w:lvlJc w:val="left"/>
      <w:pPr>
        <w:ind w:left="3840" w:hanging="420"/>
      </w:pPr>
    </w:lvl>
    <w:lvl w:ilvl="8" w:tplc="FFFFFFFF" w:tentative="1">
      <w:start w:val="1"/>
      <w:numFmt w:val="decimalEnclosedCircle"/>
      <w:lvlText w:val="%9"/>
      <w:lvlJc w:val="left"/>
      <w:pPr>
        <w:ind w:left="4260" w:hanging="420"/>
      </w:pPr>
    </w:lvl>
  </w:abstractNum>
  <w:abstractNum w:abstractNumId="2" w15:restartNumberingAfterBreak="0">
    <w:nsid w:val="08974BC3"/>
    <w:multiLevelType w:val="hybridMultilevel"/>
    <w:tmpl w:val="288E45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BE1487"/>
    <w:multiLevelType w:val="hybridMultilevel"/>
    <w:tmpl w:val="9324713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595B30"/>
    <w:multiLevelType w:val="hybridMultilevel"/>
    <w:tmpl w:val="FC362C60"/>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DD13211"/>
    <w:multiLevelType w:val="hybridMultilevel"/>
    <w:tmpl w:val="D0D4D1F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4F1A55"/>
    <w:multiLevelType w:val="hybridMultilevel"/>
    <w:tmpl w:val="6E1A7B3E"/>
    <w:lvl w:ilvl="0" w:tplc="BB74F0E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EDD2FBD"/>
    <w:multiLevelType w:val="hybridMultilevel"/>
    <w:tmpl w:val="3B769EFC"/>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20435551"/>
    <w:multiLevelType w:val="hybridMultilevel"/>
    <w:tmpl w:val="81AE4E0C"/>
    <w:lvl w:ilvl="0" w:tplc="FFFFFFFF">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3B14C9"/>
    <w:multiLevelType w:val="hybridMultilevel"/>
    <w:tmpl w:val="2E26EB94"/>
    <w:lvl w:ilvl="0" w:tplc="24CE40D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F925C1"/>
    <w:multiLevelType w:val="hybridMultilevel"/>
    <w:tmpl w:val="1E46A3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8E561F"/>
    <w:multiLevelType w:val="hybridMultilevel"/>
    <w:tmpl w:val="E3908D38"/>
    <w:lvl w:ilvl="0" w:tplc="01B03F02">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9217E4"/>
    <w:multiLevelType w:val="hybridMultilevel"/>
    <w:tmpl w:val="3BA82144"/>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C9E305C"/>
    <w:multiLevelType w:val="hybridMultilevel"/>
    <w:tmpl w:val="9C7E0AB8"/>
    <w:lvl w:ilvl="0" w:tplc="B6D0D28E">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F044105"/>
    <w:multiLevelType w:val="hybridMultilevel"/>
    <w:tmpl w:val="62E43F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40C466E"/>
    <w:multiLevelType w:val="hybridMultilevel"/>
    <w:tmpl w:val="4844EAF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ECE01E9"/>
    <w:multiLevelType w:val="hybridMultilevel"/>
    <w:tmpl w:val="D3E0F9C8"/>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582551D6"/>
    <w:multiLevelType w:val="hybridMultilevel"/>
    <w:tmpl w:val="356A72AC"/>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5E285C70"/>
    <w:multiLevelType w:val="hybridMultilevel"/>
    <w:tmpl w:val="E1EA69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BE24E1"/>
    <w:multiLevelType w:val="hybridMultilevel"/>
    <w:tmpl w:val="E54C0F7E"/>
    <w:lvl w:ilvl="0" w:tplc="B6820678">
      <w:start w:val="1"/>
      <w:numFmt w:val="bullet"/>
      <w:lvlText w:val="•"/>
      <w:lvlJc w:val="left"/>
      <w:pPr>
        <w:tabs>
          <w:tab w:val="num" w:pos="720"/>
        </w:tabs>
        <w:ind w:left="720" w:hanging="360"/>
      </w:pPr>
      <w:rPr>
        <w:rFonts w:ascii="Arial" w:hAnsi="Arial" w:hint="default"/>
      </w:rPr>
    </w:lvl>
    <w:lvl w:ilvl="1" w:tplc="A7B2CA9C" w:tentative="1">
      <w:start w:val="1"/>
      <w:numFmt w:val="bullet"/>
      <w:lvlText w:val="•"/>
      <w:lvlJc w:val="left"/>
      <w:pPr>
        <w:tabs>
          <w:tab w:val="num" w:pos="1440"/>
        </w:tabs>
        <w:ind w:left="1440" w:hanging="360"/>
      </w:pPr>
      <w:rPr>
        <w:rFonts w:ascii="Arial" w:hAnsi="Arial" w:hint="default"/>
      </w:rPr>
    </w:lvl>
    <w:lvl w:ilvl="2" w:tplc="69A4273C" w:tentative="1">
      <w:start w:val="1"/>
      <w:numFmt w:val="bullet"/>
      <w:lvlText w:val="•"/>
      <w:lvlJc w:val="left"/>
      <w:pPr>
        <w:tabs>
          <w:tab w:val="num" w:pos="2160"/>
        </w:tabs>
        <w:ind w:left="2160" w:hanging="360"/>
      </w:pPr>
      <w:rPr>
        <w:rFonts w:ascii="Arial" w:hAnsi="Arial" w:hint="default"/>
      </w:rPr>
    </w:lvl>
    <w:lvl w:ilvl="3" w:tplc="72F0F1F4" w:tentative="1">
      <w:start w:val="1"/>
      <w:numFmt w:val="bullet"/>
      <w:lvlText w:val="•"/>
      <w:lvlJc w:val="left"/>
      <w:pPr>
        <w:tabs>
          <w:tab w:val="num" w:pos="2880"/>
        </w:tabs>
        <w:ind w:left="2880" w:hanging="360"/>
      </w:pPr>
      <w:rPr>
        <w:rFonts w:ascii="Arial" w:hAnsi="Arial" w:hint="default"/>
      </w:rPr>
    </w:lvl>
    <w:lvl w:ilvl="4" w:tplc="C85E45D8" w:tentative="1">
      <w:start w:val="1"/>
      <w:numFmt w:val="bullet"/>
      <w:lvlText w:val="•"/>
      <w:lvlJc w:val="left"/>
      <w:pPr>
        <w:tabs>
          <w:tab w:val="num" w:pos="3600"/>
        </w:tabs>
        <w:ind w:left="3600" w:hanging="360"/>
      </w:pPr>
      <w:rPr>
        <w:rFonts w:ascii="Arial" w:hAnsi="Arial" w:hint="default"/>
      </w:rPr>
    </w:lvl>
    <w:lvl w:ilvl="5" w:tplc="F1D64FBE" w:tentative="1">
      <w:start w:val="1"/>
      <w:numFmt w:val="bullet"/>
      <w:lvlText w:val="•"/>
      <w:lvlJc w:val="left"/>
      <w:pPr>
        <w:tabs>
          <w:tab w:val="num" w:pos="4320"/>
        </w:tabs>
        <w:ind w:left="4320" w:hanging="360"/>
      </w:pPr>
      <w:rPr>
        <w:rFonts w:ascii="Arial" w:hAnsi="Arial" w:hint="default"/>
      </w:rPr>
    </w:lvl>
    <w:lvl w:ilvl="6" w:tplc="C660F82C" w:tentative="1">
      <w:start w:val="1"/>
      <w:numFmt w:val="bullet"/>
      <w:lvlText w:val="•"/>
      <w:lvlJc w:val="left"/>
      <w:pPr>
        <w:tabs>
          <w:tab w:val="num" w:pos="5040"/>
        </w:tabs>
        <w:ind w:left="5040" w:hanging="360"/>
      </w:pPr>
      <w:rPr>
        <w:rFonts w:ascii="Arial" w:hAnsi="Arial" w:hint="default"/>
      </w:rPr>
    </w:lvl>
    <w:lvl w:ilvl="7" w:tplc="4D3A3DE0" w:tentative="1">
      <w:start w:val="1"/>
      <w:numFmt w:val="bullet"/>
      <w:lvlText w:val="•"/>
      <w:lvlJc w:val="left"/>
      <w:pPr>
        <w:tabs>
          <w:tab w:val="num" w:pos="5760"/>
        </w:tabs>
        <w:ind w:left="5760" w:hanging="360"/>
      </w:pPr>
      <w:rPr>
        <w:rFonts w:ascii="Arial" w:hAnsi="Arial" w:hint="default"/>
      </w:rPr>
    </w:lvl>
    <w:lvl w:ilvl="8" w:tplc="36ACE32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C780316"/>
    <w:multiLevelType w:val="hybridMultilevel"/>
    <w:tmpl w:val="403C9194"/>
    <w:lvl w:ilvl="0" w:tplc="0409000B">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21" w15:restartNumberingAfterBreak="0">
    <w:nsid w:val="72877D33"/>
    <w:multiLevelType w:val="hybridMultilevel"/>
    <w:tmpl w:val="FF7868E8"/>
    <w:lvl w:ilvl="0" w:tplc="A622DAF0">
      <w:start w:val="2"/>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2962E66"/>
    <w:multiLevelType w:val="hybridMultilevel"/>
    <w:tmpl w:val="6F3AA3C4"/>
    <w:lvl w:ilvl="0" w:tplc="39282222">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3A96070"/>
    <w:multiLevelType w:val="hybridMultilevel"/>
    <w:tmpl w:val="0AC8125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7EE291E"/>
    <w:multiLevelType w:val="hybridMultilevel"/>
    <w:tmpl w:val="D3888CAE"/>
    <w:lvl w:ilvl="0" w:tplc="04090013">
      <w:start w:val="1"/>
      <w:numFmt w:val="upperRoman"/>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78CF74EE"/>
    <w:multiLevelType w:val="hybridMultilevel"/>
    <w:tmpl w:val="2B7A3186"/>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9A9288A"/>
    <w:multiLevelType w:val="hybridMultilevel"/>
    <w:tmpl w:val="B0ECBF92"/>
    <w:lvl w:ilvl="0" w:tplc="CDE2E4F2">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AF02B78"/>
    <w:multiLevelType w:val="hybridMultilevel"/>
    <w:tmpl w:val="45EAAF0C"/>
    <w:lvl w:ilvl="0" w:tplc="FFFFFFFF">
      <w:start w:val="1"/>
      <w:numFmt w:val="upperRoman"/>
      <w:lvlText w:val="%1."/>
      <w:lvlJc w:val="left"/>
      <w:pPr>
        <w:ind w:left="900" w:hanging="420"/>
      </w:pPr>
    </w:lvl>
    <w:lvl w:ilvl="1" w:tplc="FFFFFFFF" w:tentative="1">
      <w:start w:val="1"/>
      <w:numFmt w:val="aiueoFullWidth"/>
      <w:lvlText w:val="(%2)"/>
      <w:lvlJc w:val="left"/>
      <w:pPr>
        <w:ind w:left="1320" w:hanging="420"/>
      </w:pPr>
    </w:lvl>
    <w:lvl w:ilvl="2" w:tplc="FFFFFFFF" w:tentative="1">
      <w:start w:val="1"/>
      <w:numFmt w:val="decimalEnclosedCircle"/>
      <w:lvlText w:val="%3"/>
      <w:lvlJc w:val="left"/>
      <w:pPr>
        <w:ind w:left="1740" w:hanging="420"/>
      </w:pPr>
    </w:lvl>
    <w:lvl w:ilvl="3" w:tplc="FFFFFFFF" w:tentative="1">
      <w:start w:val="1"/>
      <w:numFmt w:val="decimal"/>
      <w:lvlText w:val="%4."/>
      <w:lvlJc w:val="left"/>
      <w:pPr>
        <w:ind w:left="2160" w:hanging="420"/>
      </w:pPr>
    </w:lvl>
    <w:lvl w:ilvl="4" w:tplc="FFFFFFFF" w:tentative="1">
      <w:start w:val="1"/>
      <w:numFmt w:val="aiueoFullWidth"/>
      <w:lvlText w:val="(%5)"/>
      <w:lvlJc w:val="left"/>
      <w:pPr>
        <w:ind w:left="2580" w:hanging="420"/>
      </w:pPr>
    </w:lvl>
    <w:lvl w:ilvl="5" w:tplc="FFFFFFFF" w:tentative="1">
      <w:start w:val="1"/>
      <w:numFmt w:val="decimalEnclosedCircle"/>
      <w:lvlText w:val="%6"/>
      <w:lvlJc w:val="left"/>
      <w:pPr>
        <w:ind w:left="3000" w:hanging="420"/>
      </w:pPr>
    </w:lvl>
    <w:lvl w:ilvl="6" w:tplc="FFFFFFFF" w:tentative="1">
      <w:start w:val="1"/>
      <w:numFmt w:val="decimal"/>
      <w:lvlText w:val="%7."/>
      <w:lvlJc w:val="left"/>
      <w:pPr>
        <w:ind w:left="3420" w:hanging="420"/>
      </w:pPr>
    </w:lvl>
    <w:lvl w:ilvl="7" w:tplc="FFFFFFFF" w:tentative="1">
      <w:start w:val="1"/>
      <w:numFmt w:val="aiueoFullWidth"/>
      <w:lvlText w:val="(%8)"/>
      <w:lvlJc w:val="left"/>
      <w:pPr>
        <w:ind w:left="3840" w:hanging="420"/>
      </w:pPr>
    </w:lvl>
    <w:lvl w:ilvl="8" w:tplc="FFFFFFFF" w:tentative="1">
      <w:start w:val="1"/>
      <w:numFmt w:val="decimalEnclosedCircle"/>
      <w:lvlText w:val="%9"/>
      <w:lvlJc w:val="left"/>
      <w:pPr>
        <w:ind w:left="4260" w:hanging="420"/>
      </w:pPr>
    </w:lvl>
  </w:abstractNum>
  <w:abstractNum w:abstractNumId="28" w15:restartNumberingAfterBreak="0">
    <w:nsid w:val="7B7C2295"/>
    <w:multiLevelType w:val="hybridMultilevel"/>
    <w:tmpl w:val="E1783E5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DDA664B"/>
    <w:multiLevelType w:val="hybridMultilevel"/>
    <w:tmpl w:val="3F561D6E"/>
    <w:lvl w:ilvl="0" w:tplc="DB584DA6">
      <w:start w:val="1"/>
      <w:numFmt w:val="bullet"/>
      <w:lvlText w:val="○"/>
      <w:lvlJc w:val="left"/>
      <w:pPr>
        <w:ind w:left="660" w:hanging="420"/>
      </w:pPr>
      <w:rPr>
        <w:rFonts w:ascii="游明朝" w:eastAsia="游明朝" w:hAnsi="游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2019308241">
    <w:abstractNumId w:val="17"/>
  </w:num>
  <w:num w:numId="2" w16cid:durableId="345445787">
    <w:abstractNumId w:val="0"/>
  </w:num>
  <w:num w:numId="3" w16cid:durableId="2143572035">
    <w:abstractNumId w:val="5"/>
  </w:num>
  <w:num w:numId="4" w16cid:durableId="490873967">
    <w:abstractNumId w:val="14"/>
  </w:num>
  <w:num w:numId="5" w16cid:durableId="199826131">
    <w:abstractNumId w:val="28"/>
  </w:num>
  <w:num w:numId="6" w16cid:durableId="70545085">
    <w:abstractNumId w:val="18"/>
  </w:num>
  <w:num w:numId="7" w16cid:durableId="621573702">
    <w:abstractNumId w:val="15"/>
  </w:num>
  <w:num w:numId="8" w16cid:durableId="1109810771">
    <w:abstractNumId w:val="2"/>
  </w:num>
  <w:num w:numId="9" w16cid:durableId="948898369">
    <w:abstractNumId w:val="23"/>
  </w:num>
  <w:num w:numId="10" w16cid:durableId="1940210075">
    <w:abstractNumId w:val="10"/>
  </w:num>
  <w:num w:numId="11" w16cid:durableId="1349602771">
    <w:abstractNumId w:val="3"/>
  </w:num>
  <w:num w:numId="12" w16cid:durableId="1569726715">
    <w:abstractNumId w:val="22"/>
  </w:num>
  <w:num w:numId="13" w16cid:durableId="1527526733">
    <w:abstractNumId w:val="26"/>
  </w:num>
  <w:num w:numId="14" w16cid:durableId="1486360474">
    <w:abstractNumId w:val="13"/>
  </w:num>
  <w:num w:numId="15" w16cid:durableId="441263748">
    <w:abstractNumId w:val="11"/>
  </w:num>
  <w:num w:numId="16" w16cid:durableId="6905610">
    <w:abstractNumId w:val="16"/>
  </w:num>
  <w:num w:numId="17" w16cid:durableId="2049640927">
    <w:abstractNumId w:val="4"/>
  </w:num>
  <w:num w:numId="18" w16cid:durableId="102650550">
    <w:abstractNumId w:val="12"/>
  </w:num>
  <w:num w:numId="19" w16cid:durableId="948006594">
    <w:abstractNumId w:val="29"/>
  </w:num>
  <w:num w:numId="20" w16cid:durableId="1846282977">
    <w:abstractNumId w:val="25"/>
  </w:num>
  <w:num w:numId="21" w16cid:durableId="1497113623">
    <w:abstractNumId w:val="7"/>
  </w:num>
  <w:num w:numId="22" w16cid:durableId="1123574255">
    <w:abstractNumId w:val="9"/>
  </w:num>
  <w:num w:numId="23" w16cid:durableId="612444254">
    <w:abstractNumId w:val="8"/>
  </w:num>
  <w:num w:numId="24" w16cid:durableId="830363918">
    <w:abstractNumId w:val="24"/>
  </w:num>
  <w:num w:numId="25" w16cid:durableId="1098215165">
    <w:abstractNumId w:val="1"/>
  </w:num>
  <w:num w:numId="26" w16cid:durableId="81679914">
    <w:abstractNumId w:val="19"/>
  </w:num>
  <w:num w:numId="27" w16cid:durableId="1955819530">
    <w:abstractNumId w:val="6"/>
  </w:num>
  <w:num w:numId="28" w16cid:durableId="49155293">
    <w:abstractNumId w:val="20"/>
  </w:num>
  <w:num w:numId="29" w16cid:durableId="1541434311">
    <w:abstractNumId w:val="27"/>
  </w:num>
  <w:num w:numId="30" w16cid:durableId="153395432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characterSpacingControl w:val="doNotCompress"/>
  <w:hdrShapeDefaults>
    <o:shapedefaults v:ext="edit" spidmax="111001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C7"/>
    <w:rsid w:val="0000070D"/>
    <w:rsid w:val="00001044"/>
    <w:rsid w:val="00001CAC"/>
    <w:rsid w:val="0000289D"/>
    <w:rsid w:val="00002970"/>
    <w:rsid w:val="00002FD5"/>
    <w:rsid w:val="00003E2F"/>
    <w:rsid w:val="00003F83"/>
    <w:rsid w:val="00006490"/>
    <w:rsid w:val="00006FB8"/>
    <w:rsid w:val="000076E0"/>
    <w:rsid w:val="000101E6"/>
    <w:rsid w:val="00011317"/>
    <w:rsid w:val="000113D8"/>
    <w:rsid w:val="00011409"/>
    <w:rsid w:val="00011907"/>
    <w:rsid w:val="00011BEB"/>
    <w:rsid w:val="00012471"/>
    <w:rsid w:val="00012544"/>
    <w:rsid w:val="00012DEC"/>
    <w:rsid w:val="000131B0"/>
    <w:rsid w:val="00013297"/>
    <w:rsid w:val="0001346E"/>
    <w:rsid w:val="00013FE5"/>
    <w:rsid w:val="000155B0"/>
    <w:rsid w:val="000157F5"/>
    <w:rsid w:val="00015BCB"/>
    <w:rsid w:val="00016FA8"/>
    <w:rsid w:val="00017A25"/>
    <w:rsid w:val="00017B54"/>
    <w:rsid w:val="00017F1E"/>
    <w:rsid w:val="00020326"/>
    <w:rsid w:val="0002086A"/>
    <w:rsid w:val="00021B1B"/>
    <w:rsid w:val="000225AB"/>
    <w:rsid w:val="00023DE2"/>
    <w:rsid w:val="00025066"/>
    <w:rsid w:val="00025075"/>
    <w:rsid w:val="0002524F"/>
    <w:rsid w:val="00025516"/>
    <w:rsid w:val="00025FA8"/>
    <w:rsid w:val="0002796F"/>
    <w:rsid w:val="00027E9E"/>
    <w:rsid w:val="000313DC"/>
    <w:rsid w:val="00032247"/>
    <w:rsid w:val="00033369"/>
    <w:rsid w:val="000334A3"/>
    <w:rsid w:val="000334E0"/>
    <w:rsid w:val="00033529"/>
    <w:rsid w:val="0003353B"/>
    <w:rsid w:val="00033651"/>
    <w:rsid w:val="00033793"/>
    <w:rsid w:val="00033855"/>
    <w:rsid w:val="000345B6"/>
    <w:rsid w:val="00035624"/>
    <w:rsid w:val="000358D4"/>
    <w:rsid w:val="00035DD4"/>
    <w:rsid w:val="00036C29"/>
    <w:rsid w:val="0003730F"/>
    <w:rsid w:val="00037FF9"/>
    <w:rsid w:val="000410C0"/>
    <w:rsid w:val="00041F37"/>
    <w:rsid w:val="00043077"/>
    <w:rsid w:val="000435EC"/>
    <w:rsid w:val="00043E4C"/>
    <w:rsid w:val="00045195"/>
    <w:rsid w:val="00045ABE"/>
    <w:rsid w:val="0004672B"/>
    <w:rsid w:val="00046B12"/>
    <w:rsid w:val="00047F60"/>
    <w:rsid w:val="000500EE"/>
    <w:rsid w:val="00051008"/>
    <w:rsid w:val="00051CA6"/>
    <w:rsid w:val="0005225E"/>
    <w:rsid w:val="00054CA9"/>
    <w:rsid w:val="00056090"/>
    <w:rsid w:val="0005674E"/>
    <w:rsid w:val="00056751"/>
    <w:rsid w:val="00056811"/>
    <w:rsid w:val="000574AA"/>
    <w:rsid w:val="00057C5B"/>
    <w:rsid w:val="0006013F"/>
    <w:rsid w:val="00060B90"/>
    <w:rsid w:val="000612F9"/>
    <w:rsid w:val="00061FF1"/>
    <w:rsid w:val="000621AF"/>
    <w:rsid w:val="000628DA"/>
    <w:rsid w:val="00062D08"/>
    <w:rsid w:val="00062D13"/>
    <w:rsid w:val="00063992"/>
    <w:rsid w:val="000645A2"/>
    <w:rsid w:val="00064757"/>
    <w:rsid w:val="00064ED6"/>
    <w:rsid w:val="00065BCD"/>
    <w:rsid w:val="00066169"/>
    <w:rsid w:val="000706DD"/>
    <w:rsid w:val="00071984"/>
    <w:rsid w:val="00071E28"/>
    <w:rsid w:val="0007204D"/>
    <w:rsid w:val="00073BF0"/>
    <w:rsid w:val="00073F3D"/>
    <w:rsid w:val="0007406F"/>
    <w:rsid w:val="0007442C"/>
    <w:rsid w:val="000748E5"/>
    <w:rsid w:val="00074AE6"/>
    <w:rsid w:val="00075D4A"/>
    <w:rsid w:val="0007636F"/>
    <w:rsid w:val="00077FB4"/>
    <w:rsid w:val="00080200"/>
    <w:rsid w:val="0008050D"/>
    <w:rsid w:val="000807DC"/>
    <w:rsid w:val="0008129E"/>
    <w:rsid w:val="00081721"/>
    <w:rsid w:val="00081A94"/>
    <w:rsid w:val="00081C96"/>
    <w:rsid w:val="000838C0"/>
    <w:rsid w:val="00083B82"/>
    <w:rsid w:val="000844DF"/>
    <w:rsid w:val="000847A0"/>
    <w:rsid w:val="000848EE"/>
    <w:rsid w:val="000853A6"/>
    <w:rsid w:val="000857BC"/>
    <w:rsid w:val="00085A46"/>
    <w:rsid w:val="00085CB9"/>
    <w:rsid w:val="00085DAB"/>
    <w:rsid w:val="000878E8"/>
    <w:rsid w:val="00087CCE"/>
    <w:rsid w:val="0009041A"/>
    <w:rsid w:val="000908DC"/>
    <w:rsid w:val="000915B1"/>
    <w:rsid w:val="00091F8D"/>
    <w:rsid w:val="00092611"/>
    <w:rsid w:val="00093576"/>
    <w:rsid w:val="00094D14"/>
    <w:rsid w:val="000950B3"/>
    <w:rsid w:val="0009523F"/>
    <w:rsid w:val="00095367"/>
    <w:rsid w:val="000956A6"/>
    <w:rsid w:val="00095713"/>
    <w:rsid w:val="00096009"/>
    <w:rsid w:val="00097074"/>
    <w:rsid w:val="00097B1C"/>
    <w:rsid w:val="000A023E"/>
    <w:rsid w:val="000A07D6"/>
    <w:rsid w:val="000A0E15"/>
    <w:rsid w:val="000A0E64"/>
    <w:rsid w:val="000A115A"/>
    <w:rsid w:val="000A2B64"/>
    <w:rsid w:val="000A3807"/>
    <w:rsid w:val="000A3E0A"/>
    <w:rsid w:val="000A475B"/>
    <w:rsid w:val="000A51E9"/>
    <w:rsid w:val="000A524C"/>
    <w:rsid w:val="000A6D34"/>
    <w:rsid w:val="000A70B9"/>
    <w:rsid w:val="000A7418"/>
    <w:rsid w:val="000A7C7B"/>
    <w:rsid w:val="000B02A5"/>
    <w:rsid w:val="000B0A13"/>
    <w:rsid w:val="000B224D"/>
    <w:rsid w:val="000B2B6E"/>
    <w:rsid w:val="000B2C5D"/>
    <w:rsid w:val="000B2F3C"/>
    <w:rsid w:val="000B3C68"/>
    <w:rsid w:val="000B3DBB"/>
    <w:rsid w:val="000B43D7"/>
    <w:rsid w:val="000B4FBF"/>
    <w:rsid w:val="000B5E25"/>
    <w:rsid w:val="000B649B"/>
    <w:rsid w:val="000B6562"/>
    <w:rsid w:val="000B7287"/>
    <w:rsid w:val="000C0099"/>
    <w:rsid w:val="000C04BC"/>
    <w:rsid w:val="000C18B7"/>
    <w:rsid w:val="000C2BE4"/>
    <w:rsid w:val="000C2BF2"/>
    <w:rsid w:val="000C2EB0"/>
    <w:rsid w:val="000C304F"/>
    <w:rsid w:val="000C36D7"/>
    <w:rsid w:val="000C3963"/>
    <w:rsid w:val="000C4539"/>
    <w:rsid w:val="000C4A0D"/>
    <w:rsid w:val="000C57F3"/>
    <w:rsid w:val="000C59EE"/>
    <w:rsid w:val="000C5E99"/>
    <w:rsid w:val="000C66F0"/>
    <w:rsid w:val="000C798B"/>
    <w:rsid w:val="000C7DA6"/>
    <w:rsid w:val="000D0558"/>
    <w:rsid w:val="000D0D18"/>
    <w:rsid w:val="000D3616"/>
    <w:rsid w:val="000D3DFF"/>
    <w:rsid w:val="000D4F7A"/>
    <w:rsid w:val="000D50EC"/>
    <w:rsid w:val="000D597D"/>
    <w:rsid w:val="000D6DD2"/>
    <w:rsid w:val="000D7648"/>
    <w:rsid w:val="000E0F5D"/>
    <w:rsid w:val="000E14EE"/>
    <w:rsid w:val="000E14F9"/>
    <w:rsid w:val="000E1725"/>
    <w:rsid w:val="000E1BAA"/>
    <w:rsid w:val="000E1C66"/>
    <w:rsid w:val="000E281B"/>
    <w:rsid w:val="000E281E"/>
    <w:rsid w:val="000E2D59"/>
    <w:rsid w:val="000E3800"/>
    <w:rsid w:val="000E42E8"/>
    <w:rsid w:val="000E48F9"/>
    <w:rsid w:val="000E59CC"/>
    <w:rsid w:val="000E6711"/>
    <w:rsid w:val="000E6D66"/>
    <w:rsid w:val="000E6E4F"/>
    <w:rsid w:val="000E709D"/>
    <w:rsid w:val="000E742F"/>
    <w:rsid w:val="000F02D0"/>
    <w:rsid w:val="000F12CB"/>
    <w:rsid w:val="000F156B"/>
    <w:rsid w:val="000F1EF4"/>
    <w:rsid w:val="000F21A7"/>
    <w:rsid w:val="000F28E4"/>
    <w:rsid w:val="000F2A5F"/>
    <w:rsid w:val="000F4043"/>
    <w:rsid w:val="000F41BD"/>
    <w:rsid w:val="000F5AB5"/>
    <w:rsid w:val="000F5EA9"/>
    <w:rsid w:val="000F6CFC"/>
    <w:rsid w:val="0010063D"/>
    <w:rsid w:val="00100E65"/>
    <w:rsid w:val="0010107B"/>
    <w:rsid w:val="001014D2"/>
    <w:rsid w:val="0010362F"/>
    <w:rsid w:val="00104642"/>
    <w:rsid w:val="00105A8F"/>
    <w:rsid w:val="00106C44"/>
    <w:rsid w:val="0010735E"/>
    <w:rsid w:val="0011006B"/>
    <w:rsid w:val="00110D12"/>
    <w:rsid w:val="00110DA3"/>
    <w:rsid w:val="00111AB0"/>
    <w:rsid w:val="00112299"/>
    <w:rsid w:val="00112412"/>
    <w:rsid w:val="0011260C"/>
    <w:rsid w:val="00114E5F"/>
    <w:rsid w:val="00115755"/>
    <w:rsid w:val="00115E4C"/>
    <w:rsid w:val="001160F8"/>
    <w:rsid w:val="001173FA"/>
    <w:rsid w:val="0011790E"/>
    <w:rsid w:val="001207CE"/>
    <w:rsid w:val="00120FD9"/>
    <w:rsid w:val="00121663"/>
    <w:rsid w:val="00121908"/>
    <w:rsid w:val="00121ED3"/>
    <w:rsid w:val="001222C9"/>
    <w:rsid w:val="0012259A"/>
    <w:rsid w:val="00122A5D"/>
    <w:rsid w:val="00122B1B"/>
    <w:rsid w:val="001243ED"/>
    <w:rsid w:val="0012460B"/>
    <w:rsid w:val="00124676"/>
    <w:rsid w:val="001248BD"/>
    <w:rsid w:val="00125057"/>
    <w:rsid w:val="00126EAB"/>
    <w:rsid w:val="0013016C"/>
    <w:rsid w:val="0013171B"/>
    <w:rsid w:val="001322B8"/>
    <w:rsid w:val="00132B8B"/>
    <w:rsid w:val="00132D61"/>
    <w:rsid w:val="001330DC"/>
    <w:rsid w:val="001333A3"/>
    <w:rsid w:val="0013389C"/>
    <w:rsid w:val="00133954"/>
    <w:rsid w:val="00133F96"/>
    <w:rsid w:val="0013452E"/>
    <w:rsid w:val="00134BC7"/>
    <w:rsid w:val="00134DE9"/>
    <w:rsid w:val="001359F2"/>
    <w:rsid w:val="0013627F"/>
    <w:rsid w:val="00137030"/>
    <w:rsid w:val="00141A55"/>
    <w:rsid w:val="001427E2"/>
    <w:rsid w:val="001427F9"/>
    <w:rsid w:val="00144045"/>
    <w:rsid w:val="00144D39"/>
    <w:rsid w:val="00145751"/>
    <w:rsid w:val="00145F2C"/>
    <w:rsid w:val="00146D77"/>
    <w:rsid w:val="00147733"/>
    <w:rsid w:val="00151309"/>
    <w:rsid w:val="00151BDA"/>
    <w:rsid w:val="00152C14"/>
    <w:rsid w:val="00155F9D"/>
    <w:rsid w:val="0015606D"/>
    <w:rsid w:val="00156853"/>
    <w:rsid w:val="00161098"/>
    <w:rsid w:val="0016160A"/>
    <w:rsid w:val="00161D0B"/>
    <w:rsid w:val="0016285C"/>
    <w:rsid w:val="00162ACC"/>
    <w:rsid w:val="00162FC7"/>
    <w:rsid w:val="0016462E"/>
    <w:rsid w:val="00164A86"/>
    <w:rsid w:val="0016547F"/>
    <w:rsid w:val="00165C78"/>
    <w:rsid w:val="00165DDA"/>
    <w:rsid w:val="00166BA5"/>
    <w:rsid w:val="00167DBB"/>
    <w:rsid w:val="00170D0B"/>
    <w:rsid w:val="00171036"/>
    <w:rsid w:val="0017122B"/>
    <w:rsid w:val="001714EE"/>
    <w:rsid w:val="00171B19"/>
    <w:rsid w:val="00172E44"/>
    <w:rsid w:val="00173E62"/>
    <w:rsid w:val="00174465"/>
    <w:rsid w:val="00174C4D"/>
    <w:rsid w:val="00175DF6"/>
    <w:rsid w:val="001760CB"/>
    <w:rsid w:val="00176AC8"/>
    <w:rsid w:val="00176BA4"/>
    <w:rsid w:val="00176BB6"/>
    <w:rsid w:val="00176DC6"/>
    <w:rsid w:val="001771B8"/>
    <w:rsid w:val="00180BBE"/>
    <w:rsid w:val="0018126C"/>
    <w:rsid w:val="00181A3B"/>
    <w:rsid w:val="00181D85"/>
    <w:rsid w:val="00182379"/>
    <w:rsid w:val="0018397A"/>
    <w:rsid w:val="001852A9"/>
    <w:rsid w:val="00185654"/>
    <w:rsid w:val="001859BE"/>
    <w:rsid w:val="00186187"/>
    <w:rsid w:val="001865B7"/>
    <w:rsid w:val="00186E62"/>
    <w:rsid w:val="0018778D"/>
    <w:rsid w:val="0019166E"/>
    <w:rsid w:val="001920F1"/>
    <w:rsid w:val="00192681"/>
    <w:rsid w:val="00192C97"/>
    <w:rsid w:val="001941D5"/>
    <w:rsid w:val="00194930"/>
    <w:rsid w:val="001963A1"/>
    <w:rsid w:val="00197366"/>
    <w:rsid w:val="001977F6"/>
    <w:rsid w:val="001A1C43"/>
    <w:rsid w:val="001A1F57"/>
    <w:rsid w:val="001A2D0C"/>
    <w:rsid w:val="001A405B"/>
    <w:rsid w:val="001A4071"/>
    <w:rsid w:val="001A53AB"/>
    <w:rsid w:val="001A545E"/>
    <w:rsid w:val="001A56E8"/>
    <w:rsid w:val="001A59C3"/>
    <w:rsid w:val="001A5E79"/>
    <w:rsid w:val="001A667E"/>
    <w:rsid w:val="001A6708"/>
    <w:rsid w:val="001A6882"/>
    <w:rsid w:val="001A6F84"/>
    <w:rsid w:val="001B12ED"/>
    <w:rsid w:val="001B1778"/>
    <w:rsid w:val="001B2BE4"/>
    <w:rsid w:val="001B2C35"/>
    <w:rsid w:val="001B2D63"/>
    <w:rsid w:val="001B31A4"/>
    <w:rsid w:val="001B3CC8"/>
    <w:rsid w:val="001B3E07"/>
    <w:rsid w:val="001B4A17"/>
    <w:rsid w:val="001B4FBC"/>
    <w:rsid w:val="001B55CE"/>
    <w:rsid w:val="001B5895"/>
    <w:rsid w:val="001B6778"/>
    <w:rsid w:val="001B75D5"/>
    <w:rsid w:val="001B7A12"/>
    <w:rsid w:val="001B7AF2"/>
    <w:rsid w:val="001C01ED"/>
    <w:rsid w:val="001C0362"/>
    <w:rsid w:val="001C05F1"/>
    <w:rsid w:val="001C2752"/>
    <w:rsid w:val="001C59D6"/>
    <w:rsid w:val="001C61FE"/>
    <w:rsid w:val="001C6C3A"/>
    <w:rsid w:val="001D1B2A"/>
    <w:rsid w:val="001D1FCF"/>
    <w:rsid w:val="001D2451"/>
    <w:rsid w:val="001D255E"/>
    <w:rsid w:val="001D2779"/>
    <w:rsid w:val="001D2A41"/>
    <w:rsid w:val="001D2AF5"/>
    <w:rsid w:val="001D2FD7"/>
    <w:rsid w:val="001D3062"/>
    <w:rsid w:val="001D3380"/>
    <w:rsid w:val="001D386A"/>
    <w:rsid w:val="001D424C"/>
    <w:rsid w:val="001D44FF"/>
    <w:rsid w:val="001D4EF5"/>
    <w:rsid w:val="001D50A8"/>
    <w:rsid w:val="001D67FA"/>
    <w:rsid w:val="001D6B21"/>
    <w:rsid w:val="001D7A1F"/>
    <w:rsid w:val="001E0935"/>
    <w:rsid w:val="001E09BD"/>
    <w:rsid w:val="001E0BA5"/>
    <w:rsid w:val="001E2716"/>
    <w:rsid w:val="001E2CC5"/>
    <w:rsid w:val="001E2F6E"/>
    <w:rsid w:val="001E34C3"/>
    <w:rsid w:val="001E3997"/>
    <w:rsid w:val="001E412C"/>
    <w:rsid w:val="001E4D7B"/>
    <w:rsid w:val="001E52AA"/>
    <w:rsid w:val="001E5328"/>
    <w:rsid w:val="001E53B3"/>
    <w:rsid w:val="001E5DB8"/>
    <w:rsid w:val="001E5EF8"/>
    <w:rsid w:val="001E64E8"/>
    <w:rsid w:val="001E66AC"/>
    <w:rsid w:val="001E6D49"/>
    <w:rsid w:val="001F0AB8"/>
    <w:rsid w:val="001F10D7"/>
    <w:rsid w:val="001F172C"/>
    <w:rsid w:val="001F1877"/>
    <w:rsid w:val="001F1B9F"/>
    <w:rsid w:val="001F1E21"/>
    <w:rsid w:val="001F1FFC"/>
    <w:rsid w:val="001F2AB6"/>
    <w:rsid w:val="001F3B90"/>
    <w:rsid w:val="001F4A0F"/>
    <w:rsid w:val="001F4C26"/>
    <w:rsid w:val="001F4E8A"/>
    <w:rsid w:val="001F5918"/>
    <w:rsid w:val="001F5A52"/>
    <w:rsid w:val="001F637C"/>
    <w:rsid w:val="001F668D"/>
    <w:rsid w:val="001F7371"/>
    <w:rsid w:val="001F752F"/>
    <w:rsid w:val="001F7D6B"/>
    <w:rsid w:val="00200124"/>
    <w:rsid w:val="002010BE"/>
    <w:rsid w:val="00204C3B"/>
    <w:rsid w:val="00205F5C"/>
    <w:rsid w:val="00207532"/>
    <w:rsid w:val="00207613"/>
    <w:rsid w:val="00210106"/>
    <w:rsid w:val="0021016B"/>
    <w:rsid w:val="0021056C"/>
    <w:rsid w:val="00211719"/>
    <w:rsid w:val="00211CCB"/>
    <w:rsid w:val="00213615"/>
    <w:rsid w:val="0021376C"/>
    <w:rsid w:val="00213CF3"/>
    <w:rsid w:val="002148B7"/>
    <w:rsid w:val="00214CE2"/>
    <w:rsid w:val="002151AE"/>
    <w:rsid w:val="0021536E"/>
    <w:rsid w:val="00215976"/>
    <w:rsid w:val="00216659"/>
    <w:rsid w:val="00216A07"/>
    <w:rsid w:val="00216CA6"/>
    <w:rsid w:val="00216E21"/>
    <w:rsid w:val="00217A75"/>
    <w:rsid w:val="00217B4D"/>
    <w:rsid w:val="00217E3A"/>
    <w:rsid w:val="00220071"/>
    <w:rsid w:val="002205DD"/>
    <w:rsid w:val="00220ED1"/>
    <w:rsid w:val="00220F3B"/>
    <w:rsid w:val="00221067"/>
    <w:rsid w:val="0022121F"/>
    <w:rsid w:val="00221624"/>
    <w:rsid w:val="00221D4D"/>
    <w:rsid w:val="002223BF"/>
    <w:rsid w:val="002230DD"/>
    <w:rsid w:val="0022337F"/>
    <w:rsid w:val="002238FA"/>
    <w:rsid w:val="00223AA6"/>
    <w:rsid w:val="00224CBF"/>
    <w:rsid w:val="00224DB6"/>
    <w:rsid w:val="00225287"/>
    <w:rsid w:val="0022595D"/>
    <w:rsid w:val="0022606E"/>
    <w:rsid w:val="00226E03"/>
    <w:rsid w:val="00227D01"/>
    <w:rsid w:val="002300A0"/>
    <w:rsid w:val="00230298"/>
    <w:rsid w:val="00230299"/>
    <w:rsid w:val="00230C83"/>
    <w:rsid w:val="00231B65"/>
    <w:rsid w:val="002325F4"/>
    <w:rsid w:val="00232762"/>
    <w:rsid w:val="00234914"/>
    <w:rsid w:val="00235ED0"/>
    <w:rsid w:val="00236AAF"/>
    <w:rsid w:val="00236AC6"/>
    <w:rsid w:val="002374AD"/>
    <w:rsid w:val="002412F7"/>
    <w:rsid w:val="00241D40"/>
    <w:rsid w:val="00241D8B"/>
    <w:rsid w:val="00242922"/>
    <w:rsid w:val="00243A7B"/>
    <w:rsid w:val="0024406D"/>
    <w:rsid w:val="00244905"/>
    <w:rsid w:val="00244AEA"/>
    <w:rsid w:val="00250D16"/>
    <w:rsid w:val="00250E8B"/>
    <w:rsid w:val="0025126F"/>
    <w:rsid w:val="002526A6"/>
    <w:rsid w:val="00253E68"/>
    <w:rsid w:val="002550B9"/>
    <w:rsid w:val="00255DA0"/>
    <w:rsid w:val="00255E1E"/>
    <w:rsid w:val="00255FE8"/>
    <w:rsid w:val="002563FC"/>
    <w:rsid w:val="00260420"/>
    <w:rsid w:val="0026049C"/>
    <w:rsid w:val="00260947"/>
    <w:rsid w:val="002613D5"/>
    <w:rsid w:val="00261D01"/>
    <w:rsid w:val="0026277F"/>
    <w:rsid w:val="00262B1C"/>
    <w:rsid w:val="0026377C"/>
    <w:rsid w:val="0026438C"/>
    <w:rsid w:val="0026448C"/>
    <w:rsid w:val="00264633"/>
    <w:rsid w:val="00264F33"/>
    <w:rsid w:val="00264FB2"/>
    <w:rsid w:val="0026533B"/>
    <w:rsid w:val="00266629"/>
    <w:rsid w:val="002667CD"/>
    <w:rsid w:val="002667F9"/>
    <w:rsid w:val="00266B03"/>
    <w:rsid w:val="00270185"/>
    <w:rsid w:val="0027134F"/>
    <w:rsid w:val="002713A9"/>
    <w:rsid w:val="00271458"/>
    <w:rsid w:val="002717F2"/>
    <w:rsid w:val="00272504"/>
    <w:rsid w:val="00273345"/>
    <w:rsid w:val="00275A9A"/>
    <w:rsid w:val="00276089"/>
    <w:rsid w:val="00276CE0"/>
    <w:rsid w:val="00277754"/>
    <w:rsid w:val="002806A9"/>
    <w:rsid w:val="002809AE"/>
    <w:rsid w:val="00280FBF"/>
    <w:rsid w:val="00280FDB"/>
    <w:rsid w:val="00281792"/>
    <w:rsid w:val="00281C65"/>
    <w:rsid w:val="00282B71"/>
    <w:rsid w:val="002838F3"/>
    <w:rsid w:val="00283FAF"/>
    <w:rsid w:val="00284781"/>
    <w:rsid w:val="0028547D"/>
    <w:rsid w:val="00285C97"/>
    <w:rsid w:val="00286229"/>
    <w:rsid w:val="00286CFB"/>
    <w:rsid w:val="002870A2"/>
    <w:rsid w:val="002902E8"/>
    <w:rsid w:val="0029058D"/>
    <w:rsid w:val="00290E88"/>
    <w:rsid w:val="00292AD8"/>
    <w:rsid w:val="0029331B"/>
    <w:rsid w:val="002934F6"/>
    <w:rsid w:val="00295A99"/>
    <w:rsid w:val="00295B5B"/>
    <w:rsid w:val="00295C90"/>
    <w:rsid w:val="00295D57"/>
    <w:rsid w:val="00295E46"/>
    <w:rsid w:val="00295EC7"/>
    <w:rsid w:val="00295FCB"/>
    <w:rsid w:val="00296A6E"/>
    <w:rsid w:val="00296FBA"/>
    <w:rsid w:val="002A11E8"/>
    <w:rsid w:val="002A1484"/>
    <w:rsid w:val="002A2939"/>
    <w:rsid w:val="002A304F"/>
    <w:rsid w:val="002A3550"/>
    <w:rsid w:val="002A396C"/>
    <w:rsid w:val="002A4639"/>
    <w:rsid w:val="002A552A"/>
    <w:rsid w:val="002A6924"/>
    <w:rsid w:val="002A7C3B"/>
    <w:rsid w:val="002B0921"/>
    <w:rsid w:val="002B1D00"/>
    <w:rsid w:val="002B1E32"/>
    <w:rsid w:val="002B2520"/>
    <w:rsid w:val="002B2B67"/>
    <w:rsid w:val="002B34C9"/>
    <w:rsid w:val="002B49B9"/>
    <w:rsid w:val="002B4B51"/>
    <w:rsid w:val="002B609F"/>
    <w:rsid w:val="002B6B7A"/>
    <w:rsid w:val="002B6BA1"/>
    <w:rsid w:val="002B6BB3"/>
    <w:rsid w:val="002B746B"/>
    <w:rsid w:val="002B75CF"/>
    <w:rsid w:val="002B7F77"/>
    <w:rsid w:val="002C0257"/>
    <w:rsid w:val="002C0613"/>
    <w:rsid w:val="002C0AD5"/>
    <w:rsid w:val="002C1019"/>
    <w:rsid w:val="002C17DD"/>
    <w:rsid w:val="002C1D41"/>
    <w:rsid w:val="002C24EF"/>
    <w:rsid w:val="002C3159"/>
    <w:rsid w:val="002C3B39"/>
    <w:rsid w:val="002C5C0A"/>
    <w:rsid w:val="002C67D1"/>
    <w:rsid w:val="002C6F52"/>
    <w:rsid w:val="002C703B"/>
    <w:rsid w:val="002C7682"/>
    <w:rsid w:val="002D050E"/>
    <w:rsid w:val="002D05EB"/>
    <w:rsid w:val="002D07A1"/>
    <w:rsid w:val="002D2D6F"/>
    <w:rsid w:val="002D3236"/>
    <w:rsid w:val="002D4FEF"/>
    <w:rsid w:val="002D516B"/>
    <w:rsid w:val="002D5B50"/>
    <w:rsid w:val="002D5DA9"/>
    <w:rsid w:val="002D66DE"/>
    <w:rsid w:val="002D6E86"/>
    <w:rsid w:val="002D7539"/>
    <w:rsid w:val="002D7A1E"/>
    <w:rsid w:val="002D7DE7"/>
    <w:rsid w:val="002E0316"/>
    <w:rsid w:val="002E0368"/>
    <w:rsid w:val="002E1E29"/>
    <w:rsid w:val="002E2B45"/>
    <w:rsid w:val="002E2D46"/>
    <w:rsid w:val="002E2D8E"/>
    <w:rsid w:val="002E2EE5"/>
    <w:rsid w:val="002E3556"/>
    <w:rsid w:val="002E42AA"/>
    <w:rsid w:val="002E5B35"/>
    <w:rsid w:val="002E5DFA"/>
    <w:rsid w:val="002E6419"/>
    <w:rsid w:val="002E6B74"/>
    <w:rsid w:val="002E6C65"/>
    <w:rsid w:val="002E76EA"/>
    <w:rsid w:val="002E7EEE"/>
    <w:rsid w:val="002F008E"/>
    <w:rsid w:val="002F038B"/>
    <w:rsid w:val="002F09C2"/>
    <w:rsid w:val="002F1F75"/>
    <w:rsid w:val="002F29E1"/>
    <w:rsid w:val="002F2A6B"/>
    <w:rsid w:val="002F318E"/>
    <w:rsid w:val="002F3404"/>
    <w:rsid w:val="002F3EC9"/>
    <w:rsid w:val="002F419D"/>
    <w:rsid w:val="002F4CD9"/>
    <w:rsid w:val="002F5042"/>
    <w:rsid w:val="002F5304"/>
    <w:rsid w:val="002F5491"/>
    <w:rsid w:val="002F5D05"/>
    <w:rsid w:val="002F6EFB"/>
    <w:rsid w:val="002F71F5"/>
    <w:rsid w:val="0030070F"/>
    <w:rsid w:val="00300936"/>
    <w:rsid w:val="00300B47"/>
    <w:rsid w:val="00301745"/>
    <w:rsid w:val="00301CD8"/>
    <w:rsid w:val="00301E18"/>
    <w:rsid w:val="00302FC6"/>
    <w:rsid w:val="00303AB7"/>
    <w:rsid w:val="003057EA"/>
    <w:rsid w:val="0030672B"/>
    <w:rsid w:val="00306A97"/>
    <w:rsid w:val="00306B51"/>
    <w:rsid w:val="0030727F"/>
    <w:rsid w:val="00307978"/>
    <w:rsid w:val="00310188"/>
    <w:rsid w:val="003109AC"/>
    <w:rsid w:val="00310EB8"/>
    <w:rsid w:val="00311240"/>
    <w:rsid w:val="003120C1"/>
    <w:rsid w:val="003156DB"/>
    <w:rsid w:val="00316229"/>
    <w:rsid w:val="0031641B"/>
    <w:rsid w:val="00317657"/>
    <w:rsid w:val="00320D26"/>
    <w:rsid w:val="003210A4"/>
    <w:rsid w:val="003214D7"/>
    <w:rsid w:val="00322082"/>
    <w:rsid w:val="003226C9"/>
    <w:rsid w:val="0032279C"/>
    <w:rsid w:val="0032387C"/>
    <w:rsid w:val="00323F49"/>
    <w:rsid w:val="003247B8"/>
    <w:rsid w:val="0032567C"/>
    <w:rsid w:val="0032574E"/>
    <w:rsid w:val="00326255"/>
    <w:rsid w:val="003266D4"/>
    <w:rsid w:val="00326704"/>
    <w:rsid w:val="0032695E"/>
    <w:rsid w:val="00327525"/>
    <w:rsid w:val="00327B33"/>
    <w:rsid w:val="00327F75"/>
    <w:rsid w:val="00330A32"/>
    <w:rsid w:val="00330D01"/>
    <w:rsid w:val="00331104"/>
    <w:rsid w:val="00331385"/>
    <w:rsid w:val="00332E07"/>
    <w:rsid w:val="00333722"/>
    <w:rsid w:val="0033398F"/>
    <w:rsid w:val="00334134"/>
    <w:rsid w:val="0033443E"/>
    <w:rsid w:val="0033614F"/>
    <w:rsid w:val="00337E1C"/>
    <w:rsid w:val="00337E58"/>
    <w:rsid w:val="003406EA"/>
    <w:rsid w:val="00341176"/>
    <w:rsid w:val="003411AC"/>
    <w:rsid w:val="003413B7"/>
    <w:rsid w:val="00341C44"/>
    <w:rsid w:val="0034244F"/>
    <w:rsid w:val="003425DC"/>
    <w:rsid w:val="00342C17"/>
    <w:rsid w:val="00343A45"/>
    <w:rsid w:val="00343C15"/>
    <w:rsid w:val="0034405B"/>
    <w:rsid w:val="00345911"/>
    <w:rsid w:val="003461A5"/>
    <w:rsid w:val="00350BAC"/>
    <w:rsid w:val="00350C8E"/>
    <w:rsid w:val="00350D44"/>
    <w:rsid w:val="00350F17"/>
    <w:rsid w:val="00352433"/>
    <w:rsid w:val="00352E38"/>
    <w:rsid w:val="00352EE4"/>
    <w:rsid w:val="00353B70"/>
    <w:rsid w:val="00353C23"/>
    <w:rsid w:val="00353C5F"/>
    <w:rsid w:val="00353DC0"/>
    <w:rsid w:val="00353E87"/>
    <w:rsid w:val="0035476D"/>
    <w:rsid w:val="003548AE"/>
    <w:rsid w:val="0035544E"/>
    <w:rsid w:val="0035578E"/>
    <w:rsid w:val="00355B05"/>
    <w:rsid w:val="00355B64"/>
    <w:rsid w:val="00355FD8"/>
    <w:rsid w:val="0035653E"/>
    <w:rsid w:val="00356F51"/>
    <w:rsid w:val="00357A0D"/>
    <w:rsid w:val="00357EF5"/>
    <w:rsid w:val="00360050"/>
    <w:rsid w:val="00361409"/>
    <w:rsid w:val="00361B1B"/>
    <w:rsid w:val="0036221E"/>
    <w:rsid w:val="00362556"/>
    <w:rsid w:val="00364093"/>
    <w:rsid w:val="00364CEF"/>
    <w:rsid w:val="00365479"/>
    <w:rsid w:val="00366C27"/>
    <w:rsid w:val="00366E02"/>
    <w:rsid w:val="00367803"/>
    <w:rsid w:val="00370506"/>
    <w:rsid w:val="00370977"/>
    <w:rsid w:val="003709E4"/>
    <w:rsid w:val="00370F49"/>
    <w:rsid w:val="00372952"/>
    <w:rsid w:val="00374051"/>
    <w:rsid w:val="00374724"/>
    <w:rsid w:val="00375366"/>
    <w:rsid w:val="00375C19"/>
    <w:rsid w:val="00376E0C"/>
    <w:rsid w:val="00381D65"/>
    <w:rsid w:val="00384046"/>
    <w:rsid w:val="003846B6"/>
    <w:rsid w:val="00385862"/>
    <w:rsid w:val="003858E3"/>
    <w:rsid w:val="00385E01"/>
    <w:rsid w:val="00386929"/>
    <w:rsid w:val="003869F8"/>
    <w:rsid w:val="00386F0F"/>
    <w:rsid w:val="0038715C"/>
    <w:rsid w:val="00387316"/>
    <w:rsid w:val="003874E9"/>
    <w:rsid w:val="0038772D"/>
    <w:rsid w:val="00387D0F"/>
    <w:rsid w:val="003907FB"/>
    <w:rsid w:val="0039083D"/>
    <w:rsid w:val="00390CBD"/>
    <w:rsid w:val="00391D35"/>
    <w:rsid w:val="00393086"/>
    <w:rsid w:val="0039487B"/>
    <w:rsid w:val="00394C1C"/>
    <w:rsid w:val="00394C47"/>
    <w:rsid w:val="00395085"/>
    <w:rsid w:val="00395494"/>
    <w:rsid w:val="00396278"/>
    <w:rsid w:val="00396CCE"/>
    <w:rsid w:val="003977CC"/>
    <w:rsid w:val="00397F2C"/>
    <w:rsid w:val="003A03F9"/>
    <w:rsid w:val="003A0987"/>
    <w:rsid w:val="003A1E08"/>
    <w:rsid w:val="003A24E0"/>
    <w:rsid w:val="003A29DB"/>
    <w:rsid w:val="003A2B48"/>
    <w:rsid w:val="003A4A5D"/>
    <w:rsid w:val="003A5E60"/>
    <w:rsid w:val="003A6376"/>
    <w:rsid w:val="003A6620"/>
    <w:rsid w:val="003A6692"/>
    <w:rsid w:val="003A6841"/>
    <w:rsid w:val="003B0F59"/>
    <w:rsid w:val="003B33B2"/>
    <w:rsid w:val="003B3659"/>
    <w:rsid w:val="003B399C"/>
    <w:rsid w:val="003B3FAB"/>
    <w:rsid w:val="003B4BB6"/>
    <w:rsid w:val="003B609A"/>
    <w:rsid w:val="003B6189"/>
    <w:rsid w:val="003B6590"/>
    <w:rsid w:val="003B662F"/>
    <w:rsid w:val="003B6836"/>
    <w:rsid w:val="003B7888"/>
    <w:rsid w:val="003B7DA4"/>
    <w:rsid w:val="003C07E3"/>
    <w:rsid w:val="003C0A6C"/>
    <w:rsid w:val="003C0C06"/>
    <w:rsid w:val="003C237B"/>
    <w:rsid w:val="003C2D7C"/>
    <w:rsid w:val="003C3375"/>
    <w:rsid w:val="003C35A5"/>
    <w:rsid w:val="003C41D5"/>
    <w:rsid w:val="003C426D"/>
    <w:rsid w:val="003C59A4"/>
    <w:rsid w:val="003C5E6F"/>
    <w:rsid w:val="003C7024"/>
    <w:rsid w:val="003C77ED"/>
    <w:rsid w:val="003C78DA"/>
    <w:rsid w:val="003D04F1"/>
    <w:rsid w:val="003D0DF4"/>
    <w:rsid w:val="003D1D6B"/>
    <w:rsid w:val="003D33B4"/>
    <w:rsid w:val="003D3697"/>
    <w:rsid w:val="003D3E52"/>
    <w:rsid w:val="003D4059"/>
    <w:rsid w:val="003D4068"/>
    <w:rsid w:val="003D44A6"/>
    <w:rsid w:val="003D54F8"/>
    <w:rsid w:val="003D6C87"/>
    <w:rsid w:val="003D7A31"/>
    <w:rsid w:val="003D7D81"/>
    <w:rsid w:val="003E18D4"/>
    <w:rsid w:val="003E3229"/>
    <w:rsid w:val="003E741D"/>
    <w:rsid w:val="003E75E9"/>
    <w:rsid w:val="003F066B"/>
    <w:rsid w:val="003F0C55"/>
    <w:rsid w:val="003F0CBC"/>
    <w:rsid w:val="003F16DF"/>
    <w:rsid w:val="003F1BA4"/>
    <w:rsid w:val="003F30BC"/>
    <w:rsid w:val="003F32B3"/>
    <w:rsid w:val="003F44D4"/>
    <w:rsid w:val="003F45A3"/>
    <w:rsid w:val="003F4EDF"/>
    <w:rsid w:val="003F5D58"/>
    <w:rsid w:val="003F62C3"/>
    <w:rsid w:val="003F62E0"/>
    <w:rsid w:val="003F6BB9"/>
    <w:rsid w:val="003F7362"/>
    <w:rsid w:val="003F7D9B"/>
    <w:rsid w:val="00400118"/>
    <w:rsid w:val="00400709"/>
    <w:rsid w:val="0040079D"/>
    <w:rsid w:val="00400B9D"/>
    <w:rsid w:val="00400DAD"/>
    <w:rsid w:val="00402E8B"/>
    <w:rsid w:val="0040310F"/>
    <w:rsid w:val="0040385D"/>
    <w:rsid w:val="004052A0"/>
    <w:rsid w:val="00405539"/>
    <w:rsid w:val="004055DF"/>
    <w:rsid w:val="00407A9D"/>
    <w:rsid w:val="004111E6"/>
    <w:rsid w:val="0041270B"/>
    <w:rsid w:val="004135C6"/>
    <w:rsid w:val="004148CB"/>
    <w:rsid w:val="00414AD4"/>
    <w:rsid w:val="0041533C"/>
    <w:rsid w:val="00415CAE"/>
    <w:rsid w:val="00416F7C"/>
    <w:rsid w:val="00417217"/>
    <w:rsid w:val="00417309"/>
    <w:rsid w:val="00417B95"/>
    <w:rsid w:val="004209D6"/>
    <w:rsid w:val="00420EAA"/>
    <w:rsid w:val="00421103"/>
    <w:rsid w:val="00421368"/>
    <w:rsid w:val="00421AB2"/>
    <w:rsid w:val="00421BBA"/>
    <w:rsid w:val="00422474"/>
    <w:rsid w:val="00422A0F"/>
    <w:rsid w:val="004230D2"/>
    <w:rsid w:val="00423A44"/>
    <w:rsid w:val="00424A44"/>
    <w:rsid w:val="00424ABA"/>
    <w:rsid w:val="0042527C"/>
    <w:rsid w:val="00425E9A"/>
    <w:rsid w:val="00426998"/>
    <w:rsid w:val="00426BA4"/>
    <w:rsid w:val="00430660"/>
    <w:rsid w:val="00430A91"/>
    <w:rsid w:val="0043176A"/>
    <w:rsid w:val="00431B7F"/>
    <w:rsid w:val="00431F9C"/>
    <w:rsid w:val="00432922"/>
    <w:rsid w:val="00432A3E"/>
    <w:rsid w:val="00432C10"/>
    <w:rsid w:val="00432E49"/>
    <w:rsid w:val="00433227"/>
    <w:rsid w:val="00433DF8"/>
    <w:rsid w:val="00433F95"/>
    <w:rsid w:val="0043476E"/>
    <w:rsid w:val="00435021"/>
    <w:rsid w:val="004351D6"/>
    <w:rsid w:val="00435401"/>
    <w:rsid w:val="00436B7A"/>
    <w:rsid w:val="00436E26"/>
    <w:rsid w:val="004370F7"/>
    <w:rsid w:val="004404B9"/>
    <w:rsid w:val="00440675"/>
    <w:rsid w:val="004426D0"/>
    <w:rsid w:val="0044534B"/>
    <w:rsid w:val="0044622A"/>
    <w:rsid w:val="0044664D"/>
    <w:rsid w:val="00446A43"/>
    <w:rsid w:val="00446B70"/>
    <w:rsid w:val="00447133"/>
    <w:rsid w:val="00450874"/>
    <w:rsid w:val="00451099"/>
    <w:rsid w:val="004516E1"/>
    <w:rsid w:val="0045247A"/>
    <w:rsid w:val="004548DF"/>
    <w:rsid w:val="00454BBC"/>
    <w:rsid w:val="0045510F"/>
    <w:rsid w:val="00455715"/>
    <w:rsid w:val="00455F65"/>
    <w:rsid w:val="004569E9"/>
    <w:rsid w:val="00456B92"/>
    <w:rsid w:val="00456D0C"/>
    <w:rsid w:val="00456D97"/>
    <w:rsid w:val="00457539"/>
    <w:rsid w:val="004605C9"/>
    <w:rsid w:val="00460EB7"/>
    <w:rsid w:val="0046129D"/>
    <w:rsid w:val="00462D46"/>
    <w:rsid w:val="00462E09"/>
    <w:rsid w:val="004632EB"/>
    <w:rsid w:val="00463DEC"/>
    <w:rsid w:val="004648AA"/>
    <w:rsid w:val="0046546B"/>
    <w:rsid w:val="0046564E"/>
    <w:rsid w:val="00466F35"/>
    <w:rsid w:val="0046727F"/>
    <w:rsid w:val="0046759F"/>
    <w:rsid w:val="004708B6"/>
    <w:rsid w:val="004709FA"/>
    <w:rsid w:val="0047116F"/>
    <w:rsid w:val="0047145A"/>
    <w:rsid w:val="004714C9"/>
    <w:rsid w:val="00471C0A"/>
    <w:rsid w:val="00471C9D"/>
    <w:rsid w:val="00472556"/>
    <w:rsid w:val="0047266F"/>
    <w:rsid w:val="004727E3"/>
    <w:rsid w:val="00472CAD"/>
    <w:rsid w:val="00472E87"/>
    <w:rsid w:val="004737B6"/>
    <w:rsid w:val="004742DC"/>
    <w:rsid w:val="00474E8B"/>
    <w:rsid w:val="00475462"/>
    <w:rsid w:val="004767C6"/>
    <w:rsid w:val="00477643"/>
    <w:rsid w:val="00477B7F"/>
    <w:rsid w:val="00480457"/>
    <w:rsid w:val="004812B4"/>
    <w:rsid w:val="0048279F"/>
    <w:rsid w:val="004829B3"/>
    <w:rsid w:val="00483189"/>
    <w:rsid w:val="00484FEF"/>
    <w:rsid w:val="00485622"/>
    <w:rsid w:val="0048737A"/>
    <w:rsid w:val="00493944"/>
    <w:rsid w:val="00494049"/>
    <w:rsid w:val="00495123"/>
    <w:rsid w:val="00495CDA"/>
    <w:rsid w:val="00495E14"/>
    <w:rsid w:val="004967F9"/>
    <w:rsid w:val="004968D2"/>
    <w:rsid w:val="00497A65"/>
    <w:rsid w:val="004A0017"/>
    <w:rsid w:val="004A083A"/>
    <w:rsid w:val="004A0B73"/>
    <w:rsid w:val="004A1411"/>
    <w:rsid w:val="004A1FF0"/>
    <w:rsid w:val="004A232C"/>
    <w:rsid w:val="004A31A5"/>
    <w:rsid w:val="004A3567"/>
    <w:rsid w:val="004A420E"/>
    <w:rsid w:val="004A4862"/>
    <w:rsid w:val="004A4F3C"/>
    <w:rsid w:val="004A50F9"/>
    <w:rsid w:val="004A5C5C"/>
    <w:rsid w:val="004A6062"/>
    <w:rsid w:val="004A744B"/>
    <w:rsid w:val="004A75D7"/>
    <w:rsid w:val="004B0646"/>
    <w:rsid w:val="004B0DCD"/>
    <w:rsid w:val="004B0E45"/>
    <w:rsid w:val="004B24A3"/>
    <w:rsid w:val="004B2A78"/>
    <w:rsid w:val="004B3D07"/>
    <w:rsid w:val="004B537E"/>
    <w:rsid w:val="004B62F0"/>
    <w:rsid w:val="004B6516"/>
    <w:rsid w:val="004B715A"/>
    <w:rsid w:val="004B7AFE"/>
    <w:rsid w:val="004C0A98"/>
    <w:rsid w:val="004C0D73"/>
    <w:rsid w:val="004C1D55"/>
    <w:rsid w:val="004C3502"/>
    <w:rsid w:val="004C41FC"/>
    <w:rsid w:val="004C46EC"/>
    <w:rsid w:val="004C50DE"/>
    <w:rsid w:val="004C5782"/>
    <w:rsid w:val="004C5E64"/>
    <w:rsid w:val="004C61C0"/>
    <w:rsid w:val="004C696F"/>
    <w:rsid w:val="004C76F2"/>
    <w:rsid w:val="004C781A"/>
    <w:rsid w:val="004C7ADD"/>
    <w:rsid w:val="004C7E80"/>
    <w:rsid w:val="004D009D"/>
    <w:rsid w:val="004D3F1B"/>
    <w:rsid w:val="004D43F9"/>
    <w:rsid w:val="004D4591"/>
    <w:rsid w:val="004D4DE8"/>
    <w:rsid w:val="004D4EE1"/>
    <w:rsid w:val="004D65DD"/>
    <w:rsid w:val="004D679B"/>
    <w:rsid w:val="004E13D8"/>
    <w:rsid w:val="004E14F3"/>
    <w:rsid w:val="004E1B29"/>
    <w:rsid w:val="004E3C3E"/>
    <w:rsid w:val="004E3C60"/>
    <w:rsid w:val="004E3FA5"/>
    <w:rsid w:val="004E4271"/>
    <w:rsid w:val="004E4EAC"/>
    <w:rsid w:val="004E4F08"/>
    <w:rsid w:val="004E51F4"/>
    <w:rsid w:val="004E6E76"/>
    <w:rsid w:val="004E6F94"/>
    <w:rsid w:val="004E7015"/>
    <w:rsid w:val="004E733B"/>
    <w:rsid w:val="004F02F7"/>
    <w:rsid w:val="004F0379"/>
    <w:rsid w:val="004F0585"/>
    <w:rsid w:val="004F0AED"/>
    <w:rsid w:val="004F0BB5"/>
    <w:rsid w:val="004F0CEE"/>
    <w:rsid w:val="004F11AA"/>
    <w:rsid w:val="004F20F7"/>
    <w:rsid w:val="004F2213"/>
    <w:rsid w:val="004F4CBA"/>
    <w:rsid w:val="004F54C7"/>
    <w:rsid w:val="004F5E19"/>
    <w:rsid w:val="004F6750"/>
    <w:rsid w:val="004F6BF1"/>
    <w:rsid w:val="004F72E4"/>
    <w:rsid w:val="004F77C3"/>
    <w:rsid w:val="00500518"/>
    <w:rsid w:val="005007C7"/>
    <w:rsid w:val="00500F53"/>
    <w:rsid w:val="0050189E"/>
    <w:rsid w:val="005042DF"/>
    <w:rsid w:val="00504524"/>
    <w:rsid w:val="005045A2"/>
    <w:rsid w:val="00504BC0"/>
    <w:rsid w:val="00504F32"/>
    <w:rsid w:val="00505547"/>
    <w:rsid w:val="00505C5A"/>
    <w:rsid w:val="00506079"/>
    <w:rsid w:val="005060C3"/>
    <w:rsid w:val="00506B2A"/>
    <w:rsid w:val="00506BD6"/>
    <w:rsid w:val="005070FB"/>
    <w:rsid w:val="00507528"/>
    <w:rsid w:val="005076F4"/>
    <w:rsid w:val="005077C0"/>
    <w:rsid w:val="005100EB"/>
    <w:rsid w:val="00510461"/>
    <w:rsid w:val="00510657"/>
    <w:rsid w:val="00511556"/>
    <w:rsid w:val="00511723"/>
    <w:rsid w:val="005126D0"/>
    <w:rsid w:val="0051283B"/>
    <w:rsid w:val="00512EBD"/>
    <w:rsid w:val="00514B9C"/>
    <w:rsid w:val="0051516B"/>
    <w:rsid w:val="00516C07"/>
    <w:rsid w:val="00517AC5"/>
    <w:rsid w:val="00517B47"/>
    <w:rsid w:val="00517C40"/>
    <w:rsid w:val="00520F17"/>
    <w:rsid w:val="00522464"/>
    <w:rsid w:val="0052246C"/>
    <w:rsid w:val="00524527"/>
    <w:rsid w:val="00526BEA"/>
    <w:rsid w:val="0053037E"/>
    <w:rsid w:val="00530719"/>
    <w:rsid w:val="00530A5F"/>
    <w:rsid w:val="00531491"/>
    <w:rsid w:val="00532690"/>
    <w:rsid w:val="00533185"/>
    <w:rsid w:val="0053394D"/>
    <w:rsid w:val="00533E05"/>
    <w:rsid w:val="00534B72"/>
    <w:rsid w:val="00534C8B"/>
    <w:rsid w:val="0053628C"/>
    <w:rsid w:val="00536600"/>
    <w:rsid w:val="005367A9"/>
    <w:rsid w:val="00537E51"/>
    <w:rsid w:val="005402A6"/>
    <w:rsid w:val="005405E9"/>
    <w:rsid w:val="00540948"/>
    <w:rsid w:val="0054198F"/>
    <w:rsid w:val="00542495"/>
    <w:rsid w:val="00544B58"/>
    <w:rsid w:val="00544C46"/>
    <w:rsid w:val="00544CC8"/>
    <w:rsid w:val="00544D7E"/>
    <w:rsid w:val="0054593B"/>
    <w:rsid w:val="00545A31"/>
    <w:rsid w:val="0054649C"/>
    <w:rsid w:val="0054652B"/>
    <w:rsid w:val="00546A3A"/>
    <w:rsid w:val="00547834"/>
    <w:rsid w:val="00547CD6"/>
    <w:rsid w:val="005502C4"/>
    <w:rsid w:val="0055068A"/>
    <w:rsid w:val="005506CF"/>
    <w:rsid w:val="00550A55"/>
    <w:rsid w:val="00550D83"/>
    <w:rsid w:val="00550EA6"/>
    <w:rsid w:val="0055381C"/>
    <w:rsid w:val="00554765"/>
    <w:rsid w:val="00554D55"/>
    <w:rsid w:val="005557A3"/>
    <w:rsid w:val="0055636A"/>
    <w:rsid w:val="005563F5"/>
    <w:rsid w:val="005610C3"/>
    <w:rsid w:val="00561E6D"/>
    <w:rsid w:val="005628C9"/>
    <w:rsid w:val="00562D36"/>
    <w:rsid w:val="00562DF0"/>
    <w:rsid w:val="005637D1"/>
    <w:rsid w:val="0056421B"/>
    <w:rsid w:val="00564486"/>
    <w:rsid w:val="005649FA"/>
    <w:rsid w:val="00564B8F"/>
    <w:rsid w:val="005659B6"/>
    <w:rsid w:val="00565F0D"/>
    <w:rsid w:val="0056604A"/>
    <w:rsid w:val="00567108"/>
    <w:rsid w:val="0056781C"/>
    <w:rsid w:val="00567CAB"/>
    <w:rsid w:val="0057040F"/>
    <w:rsid w:val="005710EB"/>
    <w:rsid w:val="005711B7"/>
    <w:rsid w:val="0057225D"/>
    <w:rsid w:val="00572B69"/>
    <w:rsid w:val="00573B33"/>
    <w:rsid w:val="005748D3"/>
    <w:rsid w:val="00574C0C"/>
    <w:rsid w:val="005754F3"/>
    <w:rsid w:val="00575A74"/>
    <w:rsid w:val="005778D3"/>
    <w:rsid w:val="00580298"/>
    <w:rsid w:val="005805F9"/>
    <w:rsid w:val="005807B4"/>
    <w:rsid w:val="00580A42"/>
    <w:rsid w:val="00580C47"/>
    <w:rsid w:val="005811DC"/>
    <w:rsid w:val="005819A2"/>
    <w:rsid w:val="00582F4C"/>
    <w:rsid w:val="0058364F"/>
    <w:rsid w:val="00583B69"/>
    <w:rsid w:val="0058522D"/>
    <w:rsid w:val="00585CAB"/>
    <w:rsid w:val="0058787C"/>
    <w:rsid w:val="0059024D"/>
    <w:rsid w:val="005917F7"/>
    <w:rsid w:val="00591C35"/>
    <w:rsid w:val="005923EE"/>
    <w:rsid w:val="00592DEE"/>
    <w:rsid w:val="00592EF2"/>
    <w:rsid w:val="0059475D"/>
    <w:rsid w:val="0059479F"/>
    <w:rsid w:val="005951EF"/>
    <w:rsid w:val="005953A9"/>
    <w:rsid w:val="005955BF"/>
    <w:rsid w:val="0059591E"/>
    <w:rsid w:val="00595BC8"/>
    <w:rsid w:val="00596B50"/>
    <w:rsid w:val="005975C7"/>
    <w:rsid w:val="00597622"/>
    <w:rsid w:val="0059781D"/>
    <w:rsid w:val="005A035B"/>
    <w:rsid w:val="005A0D45"/>
    <w:rsid w:val="005A15B3"/>
    <w:rsid w:val="005A15D4"/>
    <w:rsid w:val="005A27D7"/>
    <w:rsid w:val="005A306E"/>
    <w:rsid w:val="005A3BB9"/>
    <w:rsid w:val="005A54AD"/>
    <w:rsid w:val="005A61E4"/>
    <w:rsid w:val="005A6BC1"/>
    <w:rsid w:val="005A6CC7"/>
    <w:rsid w:val="005A729E"/>
    <w:rsid w:val="005A7B76"/>
    <w:rsid w:val="005B121B"/>
    <w:rsid w:val="005B34CD"/>
    <w:rsid w:val="005B3C1E"/>
    <w:rsid w:val="005B3F21"/>
    <w:rsid w:val="005B42B6"/>
    <w:rsid w:val="005B4A47"/>
    <w:rsid w:val="005B4DE4"/>
    <w:rsid w:val="005B6606"/>
    <w:rsid w:val="005B6AA0"/>
    <w:rsid w:val="005B6B68"/>
    <w:rsid w:val="005B6C04"/>
    <w:rsid w:val="005C054C"/>
    <w:rsid w:val="005C0606"/>
    <w:rsid w:val="005C099F"/>
    <w:rsid w:val="005C0F29"/>
    <w:rsid w:val="005C1863"/>
    <w:rsid w:val="005C1A0A"/>
    <w:rsid w:val="005C1AF8"/>
    <w:rsid w:val="005C1D2F"/>
    <w:rsid w:val="005C2EB1"/>
    <w:rsid w:val="005C61F8"/>
    <w:rsid w:val="005C6D93"/>
    <w:rsid w:val="005C7457"/>
    <w:rsid w:val="005C7489"/>
    <w:rsid w:val="005D0588"/>
    <w:rsid w:val="005D0A1E"/>
    <w:rsid w:val="005D0E3B"/>
    <w:rsid w:val="005D1D23"/>
    <w:rsid w:val="005D2E2E"/>
    <w:rsid w:val="005D448E"/>
    <w:rsid w:val="005D59EE"/>
    <w:rsid w:val="005D5F01"/>
    <w:rsid w:val="005D62B0"/>
    <w:rsid w:val="005D6CEA"/>
    <w:rsid w:val="005D77E0"/>
    <w:rsid w:val="005E120B"/>
    <w:rsid w:val="005E13E0"/>
    <w:rsid w:val="005E293E"/>
    <w:rsid w:val="005E31F8"/>
    <w:rsid w:val="005E40E6"/>
    <w:rsid w:val="005E4D3D"/>
    <w:rsid w:val="005E536F"/>
    <w:rsid w:val="005E5678"/>
    <w:rsid w:val="005E5787"/>
    <w:rsid w:val="005E5936"/>
    <w:rsid w:val="005E5B49"/>
    <w:rsid w:val="005E6033"/>
    <w:rsid w:val="005E69D7"/>
    <w:rsid w:val="005E6EA7"/>
    <w:rsid w:val="005E7216"/>
    <w:rsid w:val="005F0D5B"/>
    <w:rsid w:val="005F0DA3"/>
    <w:rsid w:val="005F146D"/>
    <w:rsid w:val="005F1BB7"/>
    <w:rsid w:val="005F1D78"/>
    <w:rsid w:val="005F1DA1"/>
    <w:rsid w:val="005F263E"/>
    <w:rsid w:val="005F2B52"/>
    <w:rsid w:val="005F2F53"/>
    <w:rsid w:val="005F36DF"/>
    <w:rsid w:val="005F3BCF"/>
    <w:rsid w:val="005F4147"/>
    <w:rsid w:val="005F4215"/>
    <w:rsid w:val="005F4554"/>
    <w:rsid w:val="005F5288"/>
    <w:rsid w:val="005F671D"/>
    <w:rsid w:val="005F6877"/>
    <w:rsid w:val="005F6D72"/>
    <w:rsid w:val="005F7098"/>
    <w:rsid w:val="005F78F7"/>
    <w:rsid w:val="005F7B29"/>
    <w:rsid w:val="005F7D6E"/>
    <w:rsid w:val="006000CE"/>
    <w:rsid w:val="00600C63"/>
    <w:rsid w:val="0060157D"/>
    <w:rsid w:val="00601C39"/>
    <w:rsid w:val="00601DA7"/>
    <w:rsid w:val="00602142"/>
    <w:rsid w:val="00602A87"/>
    <w:rsid w:val="0060341C"/>
    <w:rsid w:val="00603BFF"/>
    <w:rsid w:val="00604681"/>
    <w:rsid w:val="00606B5D"/>
    <w:rsid w:val="00607048"/>
    <w:rsid w:val="00607876"/>
    <w:rsid w:val="006078E9"/>
    <w:rsid w:val="006111F5"/>
    <w:rsid w:val="00611835"/>
    <w:rsid w:val="0061184F"/>
    <w:rsid w:val="0061309F"/>
    <w:rsid w:val="00613542"/>
    <w:rsid w:val="00613E5E"/>
    <w:rsid w:val="00613EB0"/>
    <w:rsid w:val="006146F1"/>
    <w:rsid w:val="00614937"/>
    <w:rsid w:val="006149BC"/>
    <w:rsid w:val="00614DDE"/>
    <w:rsid w:val="0061674E"/>
    <w:rsid w:val="0061685B"/>
    <w:rsid w:val="006177F2"/>
    <w:rsid w:val="0062021C"/>
    <w:rsid w:val="00620F13"/>
    <w:rsid w:val="00621755"/>
    <w:rsid w:val="006225A0"/>
    <w:rsid w:val="00623232"/>
    <w:rsid w:val="006233A1"/>
    <w:rsid w:val="00623580"/>
    <w:rsid w:val="006251BB"/>
    <w:rsid w:val="006255BC"/>
    <w:rsid w:val="00627004"/>
    <w:rsid w:val="006274F6"/>
    <w:rsid w:val="0063113A"/>
    <w:rsid w:val="00631367"/>
    <w:rsid w:val="00633B92"/>
    <w:rsid w:val="00633F25"/>
    <w:rsid w:val="0063453F"/>
    <w:rsid w:val="00634CAE"/>
    <w:rsid w:val="0063524A"/>
    <w:rsid w:val="00635524"/>
    <w:rsid w:val="006358FD"/>
    <w:rsid w:val="00635D70"/>
    <w:rsid w:val="00636841"/>
    <w:rsid w:val="00636D34"/>
    <w:rsid w:val="00637850"/>
    <w:rsid w:val="00640AA4"/>
    <w:rsid w:val="00640F3A"/>
    <w:rsid w:val="00641A0B"/>
    <w:rsid w:val="00641D8D"/>
    <w:rsid w:val="0064365E"/>
    <w:rsid w:val="00644A86"/>
    <w:rsid w:val="00644CC7"/>
    <w:rsid w:val="00645164"/>
    <w:rsid w:val="00645FDA"/>
    <w:rsid w:val="00647E42"/>
    <w:rsid w:val="00650878"/>
    <w:rsid w:val="006508B8"/>
    <w:rsid w:val="00650B66"/>
    <w:rsid w:val="00651297"/>
    <w:rsid w:val="00651993"/>
    <w:rsid w:val="006520E6"/>
    <w:rsid w:val="0065279D"/>
    <w:rsid w:val="0065338C"/>
    <w:rsid w:val="00653586"/>
    <w:rsid w:val="00653CF7"/>
    <w:rsid w:val="00653D37"/>
    <w:rsid w:val="006545BE"/>
    <w:rsid w:val="006559BB"/>
    <w:rsid w:val="00656B4C"/>
    <w:rsid w:val="006579AC"/>
    <w:rsid w:val="00657BE7"/>
    <w:rsid w:val="00657C97"/>
    <w:rsid w:val="00657FD5"/>
    <w:rsid w:val="00660204"/>
    <w:rsid w:val="006603AC"/>
    <w:rsid w:val="006603B9"/>
    <w:rsid w:val="00660B0A"/>
    <w:rsid w:val="00660D22"/>
    <w:rsid w:val="006621D7"/>
    <w:rsid w:val="00662916"/>
    <w:rsid w:val="006630BF"/>
    <w:rsid w:val="0066359A"/>
    <w:rsid w:val="00663E33"/>
    <w:rsid w:val="006656B3"/>
    <w:rsid w:val="00666140"/>
    <w:rsid w:val="0066654B"/>
    <w:rsid w:val="006674B7"/>
    <w:rsid w:val="00670F67"/>
    <w:rsid w:val="0067198E"/>
    <w:rsid w:val="0067250F"/>
    <w:rsid w:val="006727AF"/>
    <w:rsid w:val="00672BF1"/>
    <w:rsid w:val="00672D7A"/>
    <w:rsid w:val="00673355"/>
    <w:rsid w:val="0067488F"/>
    <w:rsid w:val="006752FA"/>
    <w:rsid w:val="00676085"/>
    <w:rsid w:val="00676665"/>
    <w:rsid w:val="006768C3"/>
    <w:rsid w:val="00677BBC"/>
    <w:rsid w:val="006804F5"/>
    <w:rsid w:val="00680B99"/>
    <w:rsid w:val="00680BC2"/>
    <w:rsid w:val="006826A9"/>
    <w:rsid w:val="0068322F"/>
    <w:rsid w:val="00684D6D"/>
    <w:rsid w:val="00684E4C"/>
    <w:rsid w:val="0068503C"/>
    <w:rsid w:val="0068532E"/>
    <w:rsid w:val="00686CB4"/>
    <w:rsid w:val="006923D2"/>
    <w:rsid w:val="006925F5"/>
    <w:rsid w:val="00693405"/>
    <w:rsid w:val="00693640"/>
    <w:rsid w:val="00693A18"/>
    <w:rsid w:val="00693CC5"/>
    <w:rsid w:val="00693CF5"/>
    <w:rsid w:val="00693D21"/>
    <w:rsid w:val="00694421"/>
    <w:rsid w:val="006947B2"/>
    <w:rsid w:val="00696DA0"/>
    <w:rsid w:val="00696DF9"/>
    <w:rsid w:val="006970AD"/>
    <w:rsid w:val="00697420"/>
    <w:rsid w:val="006A097D"/>
    <w:rsid w:val="006A1BEF"/>
    <w:rsid w:val="006A204F"/>
    <w:rsid w:val="006A22C4"/>
    <w:rsid w:val="006A36BF"/>
    <w:rsid w:val="006A3957"/>
    <w:rsid w:val="006A4F34"/>
    <w:rsid w:val="006A519D"/>
    <w:rsid w:val="006A5CAC"/>
    <w:rsid w:val="006A5F28"/>
    <w:rsid w:val="006A602E"/>
    <w:rsid w:val="006A6165"/>
    <w:rsid w:val="006A62DF"/>
    <w:rsid w:val="006A6DFF"/>
    <w:rsid w:val="006A7094"/>
    <w:rsid w:val="006A73E6"/>
    <w:rsid w:val="006A7887"/>
    <w:rsid w:val="006B04D1"/>
    <w:rsid w:val="006B0FBF"/>
    <w:rsid w:val="006B10CE"/>
    <w:rsid w:val="006B1841"/>
    <w:rsid w:val="006B281F"/>
    <w:rsid w:val="006B2D5D"/>
    <w:rsid w:val="006B2D8C"/>
    <w:rsid w:val="006B2F99"/>
    <w:rsid w:val="006B2FDD"/>
    <w:rsid w:val="006B3490"/>
    <w:rsid w:val="006B36A6"/>
    <w:rsid w:val="006B546F"/>
    <w:rsid w:val="006B5D9A"/>
    <w:rsid w:val="006C02C3"/>
    <w:rsid w:val="006C1E97"/>
    <w:rsid w:val="006C3785"/>
    <w:rsid w:val="006C3B6D"/>
    <w:rsid w:val="006C42CE"/>
    <w:rsid w:val="006C454B"/>
    <w:rsid w:val="006C4FC8"/>
    <w:rsid w:val="006C5A4A"/>
    <w:rsid w:val="006C5A9E"/>
    <w:rsid w:val="006C5CF0"/>
    <w:rsid w:val="006C7BAE"/>
    <w:rsid w:val="006D00E4"/>
    <w:rsid w:val="006D0529"/>
    <w:rsid w:val="006D21C1"/>
    <w:rsid w:val="006D3735"/>
    <w:rsid w:val="006D3EEA"/>
    <w:rsid w:val="006D434B"/>
    <w:rsid w:val="006D483C"/>
    <w:rsid w:val="006D4B94"/>
    <w:rsid w:val="006D4FE5"/>
    <w:rsid w:val="006D50BB"/>
    <w:rsid w:val="006D5235"/>
    <w:rsid w:val="006D58C1"/>
    <w:rsid w:val="006D63C2"/>
    <w:rsid w:val="006D7043"/>
    <w:rsid w:val="006D732D"/>
    <w:rsid w:val="006D745D"/>
    <w:rsid w:val="006D756C"/>
    <w:rsid w:val="006D79B9"/>
    <w:rsid w:val="006E062B"/>
    <w:rsid w:val="006E06A2"/>
    <w:rsid w:val="006E06E5"/>
    <w:rsid w:val="006E0911"/>
    <w:rsid w:val="006E0DE7"/>
    <w:rsid w:val="006E21AC"/>
    <w:rsid w:val="006E28CA"/>
    <w:rsid w:val="006E2E4A"/>
    <w:rsid w:val="006E2E51"/>
    <w:rsid w:val="006E4123"/>
    <w:rsid w:val="006E4A10"/>
    <w:rsid w:val="006E632D"/>
    <w:rsid w:val="006E6A9A"/>
    <w:rsid w:val="006E6CC3"/>
    <w:rsid w:val="006E7413"/>
    <w:rsid w:val="006F0753"/>
    <w:rsid w:val="006F094A"/>
    <w:rsid w:val="006F0963"/>
    <w:rsid w:val="006F1802"/>
    <w:rsid w:val="006F1EB4"/>
    <w:rsid w:val="006F1FF0"/>
    <w:rsid w:val="006F2A1E"/>
    <w:rsid w:val="006F40B5"/>
    <w:rsid w:val="006F619B"/>
    <w:rsid w:val="006F6BF6"/>
    <w:rsid w:val="0070011F"/>
    <w:rsid w:val="0070234A"/>
    <w:rsid w:val="00704074"/>
    <w:rsid w:val="007043F0"/>
    <w:rsid w:val="007047CE"/>
    <w:rsid w:val="007058FF"/>
    <w:rsid w:val="00706F6F"/>
    <w:rsid w:val="00707240"/>
    <w:rsid w:val="00707BF0"/>
    <w:rsid w:val="007110E7"/>
    <w:rsid w:val="007116BE"/>
    <w:rsid w:val="00713BC2"/>
    <w:rsid w:val="007147B0"/>
    <w:rsid w:val="00716F53"/>
    <w:rsid w:val="00717ADA"/>
    <w:rsid w:val="00720FBD"/>
    <w:rsid w:val="00721E5C"/>
    <w:rsid w:val="007223D4"/>
    <w:rsid w:val="0072248C"/>
    <w:rsid w:val="00722D18"/>
    <w:rsid w:val="00722D56"/>
    <w:rsid w:val="00723123"/>
    <w:rsid w:val="007234D2"/>
    <w:rsid w:val="00723A28"/>
    <w:rsid w:val="00723AA7"/>
    <w:rsid w:val="007245AB"/>
    <w:rsid w:val="00726063"/>
    <w:rsid w:val="007262E4"/>
    <w:rsid w:val="00726376"/>
    <w:rsid w:val="00726E1F"/>
    <w:rsid w:val="00727BB4"/>
    <w:rsid w:val="007301FA"/>
    <w:rsid w:val="007306DB"/>
    <w:rsid w:val="007308A3"/>
    <w:rsid w:val="00730D83"/>
    <w:rsid w:val="00731D73"/>
    <w:rsid w:val="007321EC"/>
    <w:rsid w:val="00732281"/>
    <w:rsid w:val="00732A12"/>
    <w:rsid w:val="00733150"/>
    <w:rsid w:val="00733602"/>
    <w:rsid w:val="007339D2"/>
    <w:rsid w:val="00735847"/>
    <w:rsid w:val="00736B5B"/>
    <w:rsid w:val="0073722C"/>
    <w:rsid w:val="00737768"/>
    <w:rsid w:val="00737DD8"/>
    <w:rsid w:val="00737F3D"/>
    <w:rsid w:val="00740090"/>
    <w:rsid w:val="00740C12"/>
    <w:rsid w:val="007416EF"/>
    <w:rsid w:val="00741A2D"/>
    <w:rsid w:val="00741CA5"/>
    <w:rsid w:val="00741CB4"/>
    <w:rsid w:val="00742614"/>
    <w:rsid w:val="00742768"/>
    <w:rsid w:val="007429CE"/>
    <w:rsid w:val="00743F6B"/>
    <w:rsid w:val="007456CC"/>
    <w:rsid w:val="00745751"/>
    <w:rsid w:val="007457D3"/>
    <w:rsid w:val="00745A66"/>
    <w:rsid w:val="0074671A"/>
    <w:rsid w:val="0074690B"/>
    <w:rsid w:val="0074745A"/>
    <w:rsid w:val="0075023B"/>
    <w:rsid w:val="00750A0B"/>
    <w:rsid w:val="00751084"/>
    <w:rsid w:val="00751E6E"/>
    <w:rsid w:val="00751FEA"/>
    <w:rsid w:val="00752ED6"/>
    <w:rsid w:val="007532E4"/>
    <w:rsid w:val="00753B1D"/>
    <w:rsid w:val="00753C73"/>
    <w:rsid w:val="007542B7"/>
    <w:rsid w:val="00755740"/>
    <w:rsid w:val="007557FF"/>
    <w:rsid w:val="00755897"/>
    <w:rsid w:val="00755995"/>
    <w:rsid w:val="00755D83"/>
    <w:rsid w:val="007565B4"/>
    <w:rsid w:val="00756F51"/>
    <w:rsid w:val="007570F4"/>
    <w:rsid w:val="0075741B"/>
    <w:rsid w:val="00757498"/>
    <w:rsid w:val="00757DBE"/>
    <w:rsid w:val="007615D6"/>
    <w:rsid w:val="00761B32"/>
    <w:rsid w:val="00763EF1"/>
    <w:rsid w:val="007644DF"/>
    <w:rsid w:val="007647EE"/>
    <w:rsid w:val="00764A3D"/>
    <w:rsid w:val="007653AD"/>
    <w:rsid w:val="00765F7E"/>
    <w:rsid w:val="00766040"/>
    <w:rsid w:val="007675F9"/>
    <w:rsid w:val="00767EA1"/>
    <w:rsid w:val="00770009"/>
    <w:rsid w:val="00770013"/>
    <w:rsid w:val="0077021E"/>
    <w:rsid w:val="00770838"/>
    <w:rsid w:val="007708EE"/>
    <w:rsid w:val="00771362"/>
    <w:rsid w:val="00773940"/>
    <w:rsid w:val="007741CB"/>
    <w:rsid w:val="0077436C"/>
    <w:rsid w:val="0077500E"/>
    <w:rsid w:val="00775A7C"/>
    <w:rsid w:val="00776FD3"/>
    <w:rsid w:val="0077787E"/>
    <w:rsid w:val="007804BB"/>
    <w:rsid w:val="00781033"/>
    <w:rsid w:val="00781809"/>
    <w:rsid w:val="007821B3"/>
    <w:rsid w:val="0078278C"/>
    <w:rsid w:val="007835DB"/>
    <w:rsid w:val="00783CF5"/>
    <w:rsid w:val="00783F9C"/>
    <w:rsid w:val="007848E6"/>
    <w:rsid w:val="007850A8"/>
    <w:rsid w:val="007856B4"/>
    <w:rsid w:val="00785CE8"/>
    <w:rsid w:val="00785D22"/>
    <w:rsid w:val="00785FD7"/>
    <w:rsid w:val="0079045B"/>
    <w:rsid w:val="0079076C"/>
    <w:rsid w:val="007907A2"/>
    <w:rsid w:val="00790B6D"/>
    <w:rsid w:val="0079199A"/>
    <w:rsid w:val="007933B1"/>
    <w:rsid w:val="00793459"/>
    <w:rsid w:val="00793536"/>
    <w:rsid w:val="0079380E"/>
    <w:rsid w:val="00794229"/>
    <w:rsid w:val="00794365"/>
    <w:rsid w:val="007943DE"/>
    <w:rsid w:val="00794C24"/>
    <w:rsid w:val="007966FB"/>
    <w:rsid w:val="0079671E"/>
    <w:rsid w:val="007978AD"/>
    <w:rsid w:val="00797B3D"/>
    <w:rsid w:val="007A02A5"/>
    <w:rsid w:val="007A03F6"/>
    <w:rsid w:val="007A0788"/>
    <w:rsid w:val="007A09DC"/>
    <w:rsid w:val="007A0BCC"/>
    <w:rsid w:val="007A0E71"/>
    <w:rsid w:val="007A123F"/>
    <w:rsid w:val="007A1B06"/>
    <w:rsid w:val="007A1BA7"/>
    <w:rsid w:val="007A25BE"/>
    <w:rsid w:val="007A396A"/>
    <w:rsid w:val="007A45E0"/>
    <w:rsid w:val="007A688A"/>
    <w:rsid w:val="007A6D2A"/>
    <w:rsid w:val="007A70C3"/>
    <w:rsid w:val="007A712C"/>
    <w:rsid w:val="007A7372"/>
    <w:rsid w:val="007A7C5D"/>
    <w:rsid w:val="007B02B3"/>
    <w:rsid w:val="007B05E6"/>
    <w:rsid w:val="007B0DE1"/>
    <w:rsid w:val="007B10DE"/>
    <w:rsid w:val="007B1D85"/>
    <w:rsid w:val="007B1F7D"/>
    <w:rsid w:val="007B2855"/>
    <w:rsid w:val="007B28E3"/>
    <w:rsid w:val="007B303C"/>
    <w:rsid w:val="007B3A55"/>
    <w:rsid w:val="007B3C8F"/>
    <w:rsid w:val="007B4FE2"/>
    <w:rsid w:val="007B6506"/>
    <w:rsid w:val="007B6886"/>
    <w:rsid w:val="007B6D92"/>
    <w:rsid w:val="007B6E60"/>
    <w:rsid w:val="007B7727"/>
    <w:rsid w:val="007C0592"/>
    <w:rsid w:val="007C0D8A"/>
    <w:rsid w:val="007C1489"/>
    <w:rsid w:val="007C19E3"/>
    <w:rsid w:val="007C2041"/>
    <w:rsid w:val="007C2336"/>
    <w:rsid w:val="007C27C0"/>
    <w:rsid w:val="007C2940"/>
    <w:rsid w:val="007C2E4F"/>
    <w:rsid w:val="007C43B0"/>
    <w:rsid w:val="007C4811"/>
    <w:rsid w:val="007C4AAC"/>
    <w:rsid w:val="007C591C"/>
    <w:rsid w:val="007C59F1"/>
    <w:rsid w:val="007C73FF"/>
    <w:rsid w:val="007C7657"/>
    <w:rsid w:val="007C7B37"/>
    <w:rsid w:val="007D0F1E"/>
    <w:rsid w:val="007D1031"/>
    <w:rsid w:val="007D2D35"/>
    <w:rsid w:val="007D33BB"/>
    <w:rsid w:val="007D36AB"/>
    <w:rsid w:val="007D4202"/>
    <w:rsid w:val="007D488B"/>
    <w:rsid w:val="007D5474"/>
    <w:rsid w:val="007D5B10"/>
    <w:rsid w:val="007D6703"/>
    <w:rsid w:val="007D6B5B"/>
    <w:rsid w:val="007D7878"/>
    <w:rsid w:val="007E06D9"/>
    <w:rsid w:val="007E0A4F"/>
    <w:rsid w:val="007E11EA"/>
    <w:rsid w:val="007E1875"/>
    <w:rsid w:val="007E31DB"/>
    <w:rsid w:val="007E380E"/>
    <w:rsid w:val="007E400F"/>
    <w:rsid w:val="007E48A5"/>
    <w:rsid w:val="007E522B"/>
    <w:rsid w:val="007E5CAC"/>
    <w:rsid w:val="007E685F"/>
    <w:rsid w:val="007E6DAE"/>
    <w:rsid w:val="007E6F49"/>
    <w:rsid w:val="007E789B"/>
    <w:rsid w:val="007F02ED"/>
    <w:rsid w:val="007F0395"/>
    <w:rsid w:val="007F05A7"/>
    <w:rsid w:val="007F2029"/>
    <w:rsid w:val="007F2713"/>
    <w:rsid w:val="007F2BDA"/>
    <w:rsid w:val="007F374D"/>
    <w:rsid w:val="007F396A"/>
    <w:rsid w:val="007F3E53"/>
    <w:rsid w:val="007F4C88"/>
    <w:rsid w:val="007F54D7"/>
    <w:rsid w:val="007F74B8"/>
    <w:rsid w:val="00800910"/>
    <w:rsid w:val="00801107"/>
    <w:rsid w:val="00802152"/>
    <w:rsid w:val="00803FC1"/>
    <w:rsid w:val="00804404"/>
    <w:rsid w:val="0080471B"/>
    <w:rsid w:val="00805B77"/>
    <w:rsid w:val="00805F84"/>
    <w:rsid w:val="00806ED9"/>
    <w:rsid w:val="00807190"/>
    <w:rsid w:val="00807232"/>
    <w:rsid w:val="008075E0"/>
    <w:rsid w:val="008101A9"/>
    <w:rsid w:val="00810547"/>
    <w:rsid w:val="008107A9"/>
    <w:rsid w:val="008108BE"/>
    <w:rsid w:val="0081103C"/>
    <w:rsid w:val="00811D48"/>
    <w:rsid w:val="00812250"/>
    <w:rsid w:val="008123C3"/>
    <w:rsid w:val="00812F7F"/>
    <w:rsid w:val="00813840"/>
    <w:rsid w:val="00813BAF"/>
    <w:rsid w:val="008143BD"/>
    <w:rsid w:val="00815251"/>
    <w:rsid w:val="00815775"/>
    <w:rsid w:val="008162B8"/>
    <w:rsid w:val="008162E9"/>
    <w:rsid w:val="0081657D"/>
    <w:rsid w:val="00816C49"/>
    <w:rsid w:val="00817170"/>
    <w:rsid w:val="008209CD"/>
    <w:rsid w:val="00820C24"/>
    <w:rsid w:val="00821DEA"/>
    <w:rsid w:val="008233BF"/>
    <w:rsid w:val="00823728"/>
    <w:rsid w:val="00823949"/>
    <w:rsid w:val="00823ABD"/>
    <w:rsid w:val="00824AD2"/>
    <w:rsid w:val="00824B92"/>
    <w:rsid w:val="00824C82"/>
    <w:rsid w:val="00825137"/>
    <w:rsid w:val="00825DA7"/>
    <w:rsid w:val="00827872"/>
    <w:rsid w:val="00827C03"/>
    <w:rsid w:val="00830458"/>
    <w:rsid w:val="00830D9D"/>
    <w:rsid w:val="0083117C"/>
    <w:rsid w:val="008313A7"/>
    <w:rsid w:val="00831800"/>
    <w:rsid w:val="00831A40"/>
    <w:rsid w:val="00831C70"/>
    <w:rsid w:val="00831FED"/>
    <w:rsid w:val="0083244E"/>
    <w:rsid w:val="00832595"/>
    <w:rsid w:val="008327AD"/>
    <w:rsid w:val="008353CA"/>
    <w:rsid w:val="00835486"/>
    <w:rsid w:val="00836468"/>
    <w:rsid w:val="00836664"/>
    <w:rsid w:val="00837143"/>
    <w:rsid w:val="0083727E"/>
    <w:rsid w:val="008400B8"/>
    <w:rsid w:val="008417F9"/>
    <w:rsid w:val="0084261A"/>
    <w:rsid w:val="00842625"/>
    <w:rsid w:val="00842EC7"/>
    <w:rsid w:val="00843101"/>
    <w:rsid w:val="00843496"/>
    <w:rsid w:val="0084385A"/>
    <w:rsid w:val="0084490E"/>
    <w:rsid w:val="00844962"/>
    <w:rsid w:val="00844A58"/>
    <w:rsid w:val="00847C82"/>
    <w:rsid w:val="008507A5"/>
    <w:rsid w:val="00851E2E"/>
    <w:rsid w:val="008521DE"/>
    <w:rsid w:val="008522C7"/>
    <w:rsid w:val="00852BDB"/>
    <w:rsid w:val="00852DB9"/>
    <w:rsid w:val="00852DBA"/>
    <w:rsid w:val="00852EA0"/>
    <w:rsid w:val="00853038"/>
    <w:rsid w:val="008534A7"/>
    <w:rsid w:val="00853CCD"/>
    <w:rsid w:val="00854119"/>
    <w:rsid w:val="008546AD"/>
    <w:rsid w:val="008546B4"/>
    <w:rsid w:val="00854D88"/>
    <w:rsid w:val="0085634B"/>
    <w:rsid w:val="00856455"/>
    <w:rsid w:val="00857504"/>
    <w:rsid w:val="008575F2"/>
    <w:rsid w:val="00857630"/>
    <w:rsid w:val="008577BA"/>
    <w:rsid w:val="00857AC0"/>
    <w:rsid w:val="00857DD6"/>
    <w:rsid w:val="00857F46"/>
    <w:rsid w:val="00857F4F"/>
    <w:rsid w:val="008605E7"/>
    <w:rsid w:val="00860F59"/>
    <w:rsid w:val="00861041"/>
    <w:rsid w:val="0086133A"/>
    <w:rsid w:val="008624E8"/>
    <w:rsid w:val="008628FB"/>
    <w:rsid w:val="00862DD8"/>
    <w:rsid w:val="00862DF8"/>
    <w:rsid w:val="00863B8F"/>
    <w:rsid w:val="00864504"/>
    <w:rsid w:val="008651F6"/>
    <w:rsid w:val="0086681E"/>
    <w:rsid w:val="008703EA"/>
    <w:rsid w:val="00871074"/>
    <w:rsid w:val="00871955"/>
    <w:rsid w:val="00871C50"/>
    <w:rsid w:val="008737FE"/>
    <w:rsid w:val="008739F0"/>
    <w:rsid w:val="0087524E"/>
    <w:rsid w:val="00876649"/>
    <w:rsid w:val="00877724"/>
    <w:rsid w:val="00877A7D"/>
    <w:rsid w:val="00877FE8"/>
    <w:rsid w:val="0088111F"/>
    <w:rsid w:val="0088121A"/>
    <w:rsid w:val="008819B8"/>
    <w:rsid w:val="008830D7"/>
    <w:rsid w:val="008832B3"/>
    <w:rsid w:val="00883793"/>
    <w:rsid w:val="008842EB"/>
    <w:rsid w:val="00884719"/>
    <w:rsid w:val="00884DAB"/>
    <w:rsid w:val="0088590D"/>
    <w:rsid w:val="008859F4"/>
    <w:rsid w:val="00886984"/>
    <w:rsid w:val="00886FBC"/>
    <w:rsid w:val="0089018A"/>
    <w:rsid w:val="008904E6"/>
    <w:rsid w:val="0089055E"/>
    <w:rsid w:val="008911CD"/>
    <w:rsid w:val="00893895"/>
    <w:rsid w:val="00893CE3"/>
    <w:rsid w:val="00894306"/>
    <w:rsid w:val="0089462D"/>
    <w:rsid w:val="008946E2"/>
    <w:rsid w:val="00894ED3"/>
    <w:rsid w:val="00895226"/>
    <w:rsid w:val="008955C2"/>
    <w:rsid w:val="00896478"/>
    <w:rsid w:val="00897966"/>
    <w:rsid w:val="008A0061"/>
    <w:rsid w:val="008A0C7C"/>
    <w:rsid w:val="008A0E9C"/>
    <w:rsid w:val="008A166E"/>
    <w:rsid w:val="008A1C61"/>
    <w:rsid w:val="008A1E46"/>
    <w:rsid w:val="008A29CD"/>
    <w:rsid w:val="008A2DE0"/>
    <w:rsid w:val="008A2DEE"/>
    <w:rsid w:val="008A4BA0"/>
    <w:rsid w:val="008A50A1"/>
    <w:rsid w:val="008A548E"/>
    <w:rsid w:val="008A69B2"/>
    <w:rsid w:val="008A7B1E"/>
    <w:rsid w:val="008A7D89"/>
    <w:rsid w:val="008B0B97"/>
    <w:rsid w:val="008B0CFF"/>
    <w:rsid w:val="008B1463"/>
    <w:rsid w:val="008B2880"/>
    <w:rsid w:val="008B4062"/>
    <w:rsid w:val="008B4116"/>
    <w:rsid w:val="008B561E"/>
    <w:rsid w:val="008B581D"/>
    <w:rsid w:val="008B5838"/>
    <w:rsid w:val="008B6787"/>
    <w:rsid w:val="008B6D94"/>
    <w:rsid w:val="008B737D"/>
    <w:rsid w:val="008B74D8"/>
    <w:rsid w:val="008C01E5"/>
    <w:rsid w:val="008C07FD"/>
    <w:rsid w:val="008C103F"/>
    <w:rsid w:val="008C145C"/>
    <w:rsid w:val="008C14E5"/>
    <w:rsid w:val="008C14FD"/>
    <w:rsid w:val="008C2D6C"/>
    <w:rsid w:val="008C2FCD"/>
    <w:rsid w:val="008C35E9"/>
    <w:rsid w:val="008C4382"/>
    <w:rsid w:val="008D0691"/>
    <w:rsid w:val="008D28AC"/>
    <w:rsid w:val="008D2D1B"/>
    <w:rsid w:val="008D2DAA"/>
    <w:rsid w:val="008D3D6E"/>
    <w:rsid w:val="008D4D54"/>
    <w:rsid w:val="008D4ED2"/>
    <w:rsid w:val="008D5309"/>
    <w:rsid w:val="008D5F45"/>
    <w:rsid w:val="008D6012"/>
    <w:rsid w:val="008D6E70"/>
    <w:rsid w:val="008D7615"/>
    <w:rsid w:val="008E0E18"/>
    <w:rsid w:val="008E1903"/>
    <w:rsid w:val="008E1C77"/>
    <w:rsid w:val="008E1EE7"/>
    <w:rsid w:val="008E2D1D"/>
    <w:rsid w:val="008E3267"/>
    <w:rsid w:val="008E3904"/>
    <w:rsid w:val="008E39C0"/>
    <w:rsid w:val="008E3EF4"/>
    <w:rsid w:val="008E4A07"/>
    <w:rsid w:val="008E5DF0"/>
    <w:rsid w:val="008E688E"/>
    <w:rsid w:val="008E7754"/>
    <w:rsid w:val="008F01F5"/>
    <w:rsid w:val="008F17D8"/>
    <w:rsid w:val="008F21D4"/>
    <w:rsid w:val="008F2765"/>
    <w:rsid w:val="008F3020"/>
    <w:rsid w:val="008F389C"/>
    <w:rsid w:val="008F469C"/>
    <w:rsid w:val="008F5498"/>
    <w:rsid w:val="008F5F21"/>
    <w:rsid w:val="008F609F"/>
    <w:rsid w:val="008F703B"/>
    <w:rsid w:val="008F79CB"/>
    <w:rsid w:val="008F7C95"/>
    <w:rsid w:val="009002AA"/>
    <w:rsid w:val="009009C0"/>
    <w:rsid w:val="009009CE"/>
    <w:rsid w:val="00900E4A"/>
    <w:rsid w:val="00900EA8"/>
    <w:rsid w:val="009028C5"/>
    <w:rsid w:val="00902CB5"/>
    <w:rsid w:val="0090348F"/>
    <w:rsid w:val="00903F57"/>
    <w:rsid w:val="009048DE"/>
    <w:rsid w:val="00904E25"/>
    <w:rsid w:val="00904E82"/>
    <w:rsid w:val="00906DB5"/>
    <w:rsid w:val="00911DAA"/>
    <w:rsid w:val="00911E19"/>
    <w:rsid w:val="0091242D"/>
    <w:rsid w:val="0091306F"/>
    <w:rsid w:val="00913C3E"/>
    <w:rsid w:val="009140B5"/>
    <w:rsid w:val="0091462E"/>
    <w:rsid w:val="009150C7"/>
    <w:rsid w:val="00915989"/>
    <w:rsid w:val="00916505"/>
    <w:rsid w:val="00916EDC"/>
    <w:rsid w:val="00917978"/>
    <w:rsid w:val="009200C6"/>
    <w:rsid w:val="00921BF3"/>
    <w:rsid w:val="00921F84"/>
    <w:rsid w:val="0092245C"/>
    <w:rsid w:val="009227FA"/>
    <w:rsid w:val="00922A5A"/>
    <w:rsid w:val="00923835"/>
    <w:rsid w:val="00923A66"/>
    <w:rsid w:val="00923F45"/>
    <w:rsid w:val="0092492F"/>
    <w:rsid w:val="009259C8"/>
    <w:rsid w:val="00925B84"/>
    <w:rsid w:val="00925CB9"/>
    <w:rsid w:val="009263C8"/>
    <w:rsid w:val="009264ED"/>
    <w:rsid w:val="00926955"/>
    <w:rsid w:val="00927E1E"/>
    <w:rsid w:val="0093059F"/>
    <w:rsid w:val="00931456"/>
    <w:rsid w:val="009316C8"/>
    <w:rsid w:val="00932A81"/>
    <w:rsid w:val="00932C87"/>
    <w:rsid w:val="0093311D"/>
    <w:rsid w:val="009346FD"/>
    <w:rsid w:val="0093627C"/>
    <w:rsid w:val="00936895"/>
    <w:rsid w:val="009375EC"/>
    <w:rsid w:val="0094109F"/>
    <w:rsid w:val="009410A3"/>
    <w:rsid w:val="00941114"/>
    <w:rsid w:val="0094282F"/>
    <w:rsid w:val="009428B5"/>
    <w:rsid w:val="00942AF0"/>
    <w:rsid w:val="00942FF8"/>
    <w:rsid w:val="009435B7"/>
    <w:rsid w:val="009458DC"/>
    <w:rsid w:val="00945DE1"/>
    <w:rsid w:val="00946B12"/>
    <w:rsid w:val="00947028"/>
    <w:rsid w:val="00947E30"/>
    <w:rsid w:val="009505C6"/>
    <w:rsid w:val="00950C44"/>
    <w:rsid w:val="00951BEE"/>
    <w:rsid w:val="009521BF"/>
    <w:rsid w:val="009522FE"/>
    <w:rsid w:val="009523C2"/>
    <w:rsid w:val="009531DF"/>
    <w:rsid w:val="00954390"/>
    <w:rsid w:val="00954B9D"/>
    <w:rsid w:val="009551EE"/>
    <w:rsid w:val="009554D3"/>
    <w:rsid w:val="0095616E"/>
    <w:rsid w:val="009566FE"/>
    <w:rsid w:val="00956DA2"/>
    <w:rsid w:val="009619E0"/>
    <w:rsid w:val="00961E19"/>
    <w:rsid w:val="0096300F"/>
    <w:rsid w:val="0096374D"/>
    <w:rsid w:val="00963871"/>
    <w:rsid w:val="009642A4"/>
    <w:rsid w:val="009652C3"/>
    <w:rsid w:val="00965848"/>
    <w:rsid w:val="00966294"/>
    <w:rsid w:val="009663F7"/>
    <w:rsid w:val="009664B1"/>
    <w:rsid w:val="0096665E"/>
    <w:rsid w:val="0096718C"/>
    <w:rsid w:val="00967B42"/>
    <w:rsid w:val="00967F45"/>
    <w:rsid w:val="0097042E"/>
    <w:rsid w:val="00973DA2"/>
    <w:rsid w:val="00973DBB"/>
    <w:rsid w:val="009756F2"/>
    <w:rsid w:val="00976276"/>
    <w:rsid w:val="009768CA"/>
    <w:rsid w:val="00976B6F"/>
    <w:rsid w:val="0097712B"/>
    <w:rsid w:val="00977805"/>
    <w:rsid w:val="00980646"/>
    <w:rsid w:val="00980AFC"/>
    <w:rsid w:val="00980CD0"/>
    <w:rsid w:val="009810F3"/>
    <w:rsid w:val="009817A4"/>
    <w:rsid w:val="00981A29"/>
    <w:rsid w:val="00982158"/>
    <w:rsid w:val="00982693"/>
    <w:rsid w:val="009827A3"/>
    <w:rsid w:val="0098308B"/>
    <w:rsid w:val="00984053"/>
    <w:rsid w:val="00985B99"/>
    <w:rsid w:val="00985F50"/>
    <w:rsid w:val="00986A7C"/>
    <w:rsid w:val="0098709E"/>
    <w:rsid w:val="00987549"/>
    <w:rsid w:val="00987708"/>
    <w:rsid w:val="009902DA"/>
    <w:rsid w:val="00991136"/>
    <w:rsid w:val="009921C1"/>
    <w:rsid w:val="0099320D"/>
    <w:rsid w:val="00993785"/>
    <w:rsid w:val="009944E7"/>
    <w:rsid w:val="00995454"/>
    <w:rsid w:val="0099610E"/>
    <w:rsid w:val="00996939"/>
    <w:rsid w:val="009970CD"/>
    <w:rsid w:val="009A0298"/>
    <w:rsid w:val="009A1228"/>
    <w:rsid w:val="009A136F"/>
    <w:rsid w:val="009A2859"/>
    <w:rsid w:val="009A2866"/>
    <w:rsid w:val="009A4CFF"/>
    <w:rsid w:val="009A5981"/>
    <w:rsid w:val="009A6F5D"/>
    <w:rsid w:val="009B0537"/>
    <w:rsid w:val="009B1B03"/>
    <w:rsid w:val="009B26E8"/>
    <w:rsid w:val="009B4474"/>
    <w:rsid w:val="009B44A5"/>
    <w:rsid w:val="009B5037"/>
    <w:rsid w:val="009B6414"/>
    <w:rsid w:val="009C02B1"/>
    <w:rsid w:val="009C085A"/>
    <w:rsid w:val="009C1416"/>
    <w:rsid w:val="009C2142"/>
    <w:rsid w:val="009C2521"/>
    <w:rsid w:val="009C2879"/>
    <w:rsid w:val="009C291E"/>
    <w:rsid w:val="009C31CC"/>
    <w:rsid w:val="009C3207"/>
    <w:rsid w:val="009C383D"/>
    <w:rsid w:val="009C3DD4"/>
    <w:rsid w:val="009C4902"/>
    <w:rsid w:val="009C5FAB"/>
    <w:rsid w:val="009C60A6"/>
    <w:rsid w:val="009C6230"/>
    <w:rsid w:val="009C6D3F"/>
    <w:rsid w:val="009C71D3"/>
    <w:rsid w:val="009C7393"/>
    <w:rsid w:val="009C7594"/>
    <w:rsid w:val="009C7B36"/>
    <w:rsid w:val="009D0436"/>
    <w:rsid w:val="009D0666"/>
    <w:rsid w:val="009D12BA"/>
    <w:rsid w:val="009D14C2"/>
    <w:rsid w:val="009D2AD5"/>
    <w:rsid w:val="009D2EE4"/>
    <w:rsid w:val="009D324B"/>
    <w:rsid w:val="009D35B5"/>
    <w:rsid w:val="009D3B01"/>
    <w:rsid w:val="009D3CF6"/>
    <w:rsid w:val="009D4CC2"/>
    <w:rsid w:val="009D5349"/>
    <w:rsid w:val="009D5A8A"/>
    <w:rsid w:val="009D60F1"/>
    <w:rsid w:val="009D6120"/>
    <w:rsid w:val="009D7287"/>
    <w:rsid w:val="009D7588"/>
    <w:rsid w:val="009D76E8"/>
    <w:rsid w:val="009E05E1"/>
    <w:rsid w:val="009E0CFB"/>
    <w:rsid w:val="009E0ED7"/>
    <w:rsid w:val="009E1037"/>
    <w:rsid w:val="009E132E"/>
    <w:rsid w:val="009E15B1"/>
    <w:rsid w:val="009E231E"/>
    <w:rsid w:val="009E2962"/>
    <w:rsid w:val="009E30F3"/>
    <w:rsid w:val="009E326D"/>
    <w:rsid w:val="009E3B50"/>
    <w:rsid w:val="009E3C2C"/>
    <w:rsid w:val="009E43FB"/>
    <w:rsid w:val="009E47C7"/>
    <w:rsid w:val="009E4CB4"/>
    <w:rsid w:val="009E5BC5"/>
    <w:rsid w:val="009E6C47"/>
    <w:rsid w:val="009F03C0"/>
    <w:rsid w:val="009F0687"/>
    <w:rsid w:val="009F0CE7"/>
    <w:rsid w:val="009F0F95"/>
    <w:rsid w:val="009F10CC"/>
    <w:rsid w:val="009F2D6F"/>
    <w:rsid w:val="009F2F25"/>
    <w:rsid w:val="009F39B8"/>
    <w:rsid w:val="009F3D25"/>
    <w:rsid w:val="009F3F78"/>
    <w:rsid w:val="009F417E"/>
    <w:rsid w:val="009F4ADE"/>
    <w:rsid w:val="009F561A"/>
    <w:rsid w:val="009F5AE9"/>
    <w:rsid w:val="009F6837"/>
    <w:rsid w:val="009F7017"/>
    <w:rsid w:val="009F75CC"/>
    <w:rsid w:val="00A003BD"/>
    <w:rsid w:val="00A02C4E"/>
    <w:rsid w:val="00A035F9"/>
    <w:rsid w:val="00A0372D"/>
    <w:rsid w:val="00A039D3"/>
    <w:rsid w:val="00A03BDA"/>
    <w:rsid w:val="00A04C1B"/>
    <w:rsid w:val="00A04DCD"/>
    <w:rsid w:val="00A05901"/>
    <w:rsid w:val="00A05A09"/>
    <w:rsid w:val="00A0660C"/>
    <w:rsid w:val="00A07594"/>
    <w:rsid w:val="00A0791C"/>
    <w:rsid w:val="00A07B43"/>
    <w:rsid w:val="00A07F3B"/>
    <w:rsid w:val="00A115FB"/>
    <w:rsid w:val="00A11F16"/>
    <w:rsid w:val="00A1268F"/>
    <w:rsid w:val="00A127B7"/>
    <w:rsid w:val="00A1327B"/>
    <w:rsid w:val="00A132DB"/>
    <w:rsid w:val="00A135F1"/>
    <w:rsid w:val="00A13A30"/>
    <w:rsid w:val="00A13C3A"/>
    <w:rsid w:val="00A1455C"/>
    <w:rsid w:val="00A15122"/>
    <w:rsid w:val="00A15C51"/>
    <w:rsid w:val="00A16683"/>
    <w:rsid w:val="00A1690B"/>
    <w:rsid w:val="00A1709D"/>
    <w:rsid w:val="00A17560"/>
    <w:rsid w:val="00A177EE"/>
    <w:rsid w:val="00A17F13"/>
    <w:rsid w:val="00A17F16"/>
    <w:rsid w:val="00A209A1"/>
    <w:rsid w:val="00A21F2F"/>
    <w:rsid w:val="00A22560"/>
    <w:rsid w:val="00A24C2D"/>
    <w:rsid w:val="00A262D9"/>
    <w:rsid w:val="00A278D6"/>
    <w:rsid w:val="00A27DF5"/>
    <w:rsid w:val="00A305C5"/>
    <w:rsid w:val="00A307F0"/>
    <w:rsid w:val="00A30DAE"/>
    <w:rsid w:val="00A311BA"/>
    <w:rsid w:val="00A31855"/>
    <w:rsid w:val="00A31FFC"/>
    <w:rsid w:val="00A3321C"/>
    <w:rsid w:val="00A336CC"/>
    <w:rsid w:val="00A3497F"/>
    <w:rsid w:val="00A34CFE"/>
    <w:rsid w:val="00A35755"/>
    <w:rsid w:val="00A36DC9"/>
    <w:rsid w:val="00A41BFC"/>
    <w:rsid w:val="00A41CD7"/>
    <w:rsid w:val="00A42BA1"/>
    <w:rsid w:val="00A42EB9"/>
    <w:rsid w:val="00A43C1C"/>
    <w:rsid w:val="00A44C3D"/>
    <w:rsid w:val="00A44F80"/>
    <w:rsid w:val="00A460AC"/>
    <w:rsid w:val="00A476B6"/>
    <w:rsid w:val="00A47802"/>
    <w:rsid w:val="00A500AB"/>
    <w:rsid w:val="00A51B42"/>
    <w:rsid w:val="00A52CB4"/>
    <w:rsid w:val="00A52E93"/>
    <w:rsid w:val="00A53B4F"/>
    <w:rsid w:val="00A53D4C"/>
    <w:rsid w:val="00A53E8D"/>
    <w:rsid w:val="00A5425E"/>
    <w:rsid w:val="00A5434F"/>
    <w:rsid w:val="00A5455E"/>
    <w:rsid w:val="00A5473F"/>
    <w:rsid w:val="00A54986"/>
    <w:rsid w:val="00A54989"/>
    <w:rsid w:val="00A54B2D"/>
    <w:rsid w:val="00A554BB"/>
    <w:rsid w:val="00A5621F"/>
    <w:rsid w:val="00A5771F"/>
    <w:rsid w:val="00A57849"/>
    <w:rsid w:val="00A57F71"/>
    <w:rsid w:val="00A6037D"/>
    <w:rsid w:val="00A6102D"/>
    <w:rsid w:val="00A614E4"/>
    <w:rsid w:val="00A6204B"/>
    <w:rsid w:val="00A62C4F"/>
    <w:rsid w:val="00A62CB2"/>
    <w:rsid w:val="00A63C60"/>
    <w:rsid w:val="00A63EA3"/>
    <w:rsid w:val="00A647E7"/>
    <w:rsid w:val="00A648C4"/>
    <w:rsid w:val="00A650BC"/>
    <w:rsid w:val="00A65706"/>
    <w:rsid w:val="00A65B4E"/>
    <w:rsid w:val="00A65CEF"/>
    <w:rsid w:val="00A6764F"/>
    <w:rsid w:val="00A678C3"/>
    <w:rsid w:val="00A679AC"/>
    <w:rsid w:val="00A67B25"/>
    <w:rsid w:val="00A70465"/>
    <w:rsid w:val="00A70B12"/>
    <w:rsid w:val="00A71763"/>
    <w:rsid w:val="00A71ECA"/>
    <w:rsid w:val="00A720ED"/>
    <w:rsid w:val="00A7216E"/>
    <w:rsid w:val="00A74526"/>
    <w:rsid w:val="00A74D8C"/>
    <w:rsid w:val="00A75606"/>
    <w:rsid w:val="00A7657A"/>
    <w:rsid w:val="00A768E6"/>
    <w:rsid w:val="00A76A77"/>
    <w:rsid w:val="00A77391"/>
    <w:rsid w:val="00A77568"/>
    <w:rsid w:val="00A80011"/>
    <w:rsid w:val="00A80074"/>
    <w:rsid w:val="00A80773"/>
    <w:rsid w:val="00A80F04"/>
    <w:rsid w:val="00A813DF"/>
    <w:rsid w:val="00A81C27"/>
    <w:rsid w:val="00A82188"/>
    <w:rsid w:val="00A82601"/>
    <w:rsid w:val="00A8299B"/>
    <w:rsid w:val="00A8310D"/>
    <w:rsid w:val="00A8430C"/>
    <w:rsid w:val="00A8460A"/>
    <w:rsid w:val="00A84827"/>
    <w:rsid w:val="00A849B3"/>
    <w:rsid w:val="00A84B00"/>
    <w:rsid w:val="00A84D46"/>
    <w:rsid w:val="00A852B5"/>
    <w:rsid w:val="00A8684A"/>
    <w:rsid w:val="00A868C3"/>
    <w:rsid w:val="00A87FAB"/>
    <w:rsid w:val="00A908D4"/>
    <w:rsid w:val="00A908FB"/>
    <w:rsid w:val="00A90B00"/>
    <w:rsid w:val="00A919DD"/>
    <w:rsid w:val="00A91A18"/>
    <w:rsid w:val="00A92B71"/>
    <w:rsid w:val="00A92B74"/>
    <w:rsid w:val="00A92E6B"/>
    <w:rsid w:val="00A9378B"/>
    <w:rsid w:val="00A9423C"/>
    <w:rsid w:val="00A94A2C"/>
    <w:rsid w:val="00A9513E"/>
    <w:rsid w:val="00A96CAB"/>
    <w:rsid w:val="00AA0BB2"/>
    <w:rsid w:val="00AA1793"/>
    <w:rsid w:val="00AA485A"/>
    <w:rsid w:val="00AA4860"/>
    <w:rsid w:val="00AA48DD"/>
    <w:rsid w:val="00AA4C2D"/>
    <w:rsid w:val="00AA6393"/>
    <w:rsid w:val="00AA6509"/>
    <w:rsid w:val="00AA6550"/>
    <w:rsid w:val="00AA695A"/>
    <w:rsid w:val="00AA6E18"/>
    <w:rsid w:val="00AA7E57"/>
    <w:rsid w:val="00AB05E7"/>
    <w:rsid w:val="00AB143F"/>
    <w:rsid w:val="00AB1A74"/>
    <w:rsid w:val="00AB1C87"/>
    <w:rsid w:val="00AB1F71"/>
    <w:rsid w:val="00AB233E"/>
    <w:rsid w:val="00AB2F5A"/>
    <w:rsid w:val="00AB306C"/>
    <w:rsid w:val="00AB4F15"/>
    <w:rsid w:val="00AB584F"/>
    <w:rsid w:val="00AB69B7"/>
    <w:rsid w:val="00AB6A2D"/>
    <w:rsid w:val="00AB6FEE"/>
    <w:rsid w:val="00AB79B9"/>
    <w:rsid w:val="00AC1618"/>
    <w:rsid w:val="00AC2050"/>
    <w:rsid w:val="00AC2249"/>
    <w:rsid w:val="00AC2B6B"/>
    <w:rsid w:val="00AC30CA"/>
    <w:rsid w:val="00AC4B8A"/>
    <w:rsid w:val="00AC557B"/>
    <w:rsid w:val="00AC62A3"/>
    <w:rsid w:val="00AC6478"/>
    <w:rsid w:val="00AC68EF"/>
    <w:rsid w:val="00AC7031"/>
    <w:rsid w:val="00AD0CE7"/>
    <w:rsid w:val="00AD0FA2"/>
    <w:rsid w:val="00AD10D6"/>
    <w:rsid w:val="00AD14AF"/>
    <w:rsid w:val="00AD19D2"/>
    <w:rsid w:val="00AD38C0"/>
    <w:rsid w:val="00AD3C0D"/>
    <w:rsid w:val="00AD45D9"/>
    <w:rsid w:val="00AD5116"/>
    <w:rsid w:val="00AD5D2C"/>
    <w:rsid w:val="00AD76F4"/>
    <w:rsid w:val="00AD77C5"/>
    <w:rsid w:val="00AE0E67"/>
    <w:rsid w:val="00AE1C03"/>
    <w:rsid w:val="00AE2452"/>
    <w:rsid w:val="00AE2638"/>
    <w:rsid w:val="00AE471A"/>
    <w:rsid w:val="00AE62E3"/>
    <w:rsid w:val="00AE70A8"/>
    <w:rsid w:val="00AE7906"/>
    <w:rsid w:val="00AF0881"/>
    <w:rsid w:val="00AF090B"/>
    <w:rsid w:val="00AF338C"/>
    <w:rsid w:val="00AF34D8"/>
    <w:rsid w:val="00AF4977"/>
    <w:rsid w:val="00AF4DC6"/>
    <w:rsid w:val="00AF4E34"/>
    <w:rsid w:val="00AF5417"/>
    <w:rsid w:val="00AF5FF0"/>
    <w:rsid w:val="00AF60FA"/>
    <w:rsid w:val="00AF6714"/>
    <w:rsid w:val="00AF762A"/>
    <w:rsid w:val="00AF771C"/>
    <w:rsid w:val="00B00C91"/>
    <w:rsid w:val="00B01230"/>
    <w:rsid w:val="00B01699"/>
    <w:rsid w:val="00B01A23"/>
    <w:rsid w:val="00B02A4A"/>
    <w:rsid w:val="00B02EAA"/>
    <w:rsid w:val="00B03007"/>
    <w:rsid w:val="00B0342F"/>
    <w:rsid w:val="00B03DA4"/>
    <w:rsid w:val="00B04E49"/>
    <w:rsid w:val="00B04E53"/>
    <w:rsid w:val="00B05388"/>
    <w:rsid w:val="00B05739"/>
    <w:rsid w:val="00B06424"/>
    <w:rsid w:val="00B064F7"/>
    <w:rsid w:val="00B06718"/>
    <w:rsid w:val="00B06AAC"/>
    <w:rsid w:val="00B06B51"/>
    <w:rsid w:val="00B06F15"/>
    <w:rsid w:val="00B0740B"/>
    <w:rsid w:val="00B079E7"/>
    <w:rsid w:val="00B07D74"/>
    <w:rsid w:val="00B07F62"/>
    <w:rsid w:val="00B10101"/>
    <w:rsid w:val="00B10223"/>
    <w:rsid w:val="00B1082B"/>
    <w:rsid w:val="00B10937"/>
    <w:rsid w:val="00B1159D"/>
    <w:rsid w:val="00B11C42"/>
    <w:rsid w:val="00B11C88"/>
    <w:rsid w:val="00B12E77"/>
    <w:rsid w:val="00B14498"/>
    <w:rsid w:val="00B147E5"/>
    <w:rsid w:val="00B15182"/>
    <w:rsid w:val="00B15961"/>
    <w:rsid w:val="00B16484"/>
    <w:rsid w:val="00B16FEF"/>
    <w:rsid w:val="00B176B3"/>
    <w:rsid w:val="00B2017B"/>
    <w:rsid w:val="00B204E7"/>
    <w:rsid w:val="00B207FA"/>
    <w:rsid w:val="00B21E6E"/>
    <w:rsid w:val="00B220DC"/>
    <w:rsid w:val="00B223C4"/>
    <w:rsid w:val="00B22717"/>
    <w:rsid w:val="00B22883"/>
    <w:rsid w:val="00B22F4E"/>
    <w:rsid w:val="00B23C84"/>
    <w:rsid w:val="00B2411B"/>
    <w:rsid w:val="00B2452E"/>
    <w:rsid w:val="00B24C7E"/>
    <w:rsid w:val="00B25104"/>
    <w:rsid w:val="00B2585C"/>
    <w:rsid w:val="00B261DA"/>
    <w:rsid w:val="00B269C4"/>
    <w:rsid w:val="00B3180D"/>
    <w:rsid w:val="00B32750"/>
    <w:rsid w:val="00B32D4E"/>
    <w:rsid w:val="00B3321B"/>
    <w:rsid w:val="00B337FF"/>
    <w:rsid w:val="00B33F8A"/>
    <w:rsid w:val="00B34DEA"/>
    <w:rsid w:val="00B3567D"/>
    <w:rsid w:val="00B35A04"/>
    <w:rsid w:val="00B35E84"/>
    <w:rsid w:val="00B3615F"/>
    <w:rsid w:val="00B36BA0"/>
    <w:rsid w:val="00B40001"/>
    <w:rsid w:val="00B40AFE"/>
    <w:rsid w:val="00B40B0E"/>
    <w:rsid w:val="00B41520"/>
    <w:rsid w:val="00B41E8B"/>
    <w:rsid w:val="00B42F1F"/>
    <w:rsid w:val="00B434F5"/>
    <w:rsid w:val="00B43F1D"/>
    <w:rsid w:val="00B44132"/>
    <w:rsid w:val="00B44729"/>
    <w:rsid w:val="00B44952"/>
    <w:rsid w:val="00B44E75"/>
    <w:rsid w:val="00B44F04"/>
    <w:rsid w:val="00B4672B"/>
    <w:rsid w:val="00B469FD"/>
    <w:rsid w:val="00B4734B"/>
    <w:rsid w:val="00B4781A"/>
    <w:rsid w:val="00B47E64"/>
    <w:rsid w:val="00B47F03"/>
    <w:rsid w:val="00B47F8F"/>
    <w:rsid w:val="00B5023D"/>
    <w:rsid w:val="00B503C4"/>
    <w:rsid w:val="00B504BE"/>
    <w:rsid w:val="00B515DC"/>
    <w:rsid w:val="00B51C51"/>
    <w:rsid w:val="00B52053"/>
    <w:rsid w:val="00B5257E"/>
    <w:rsid w:val="00B5313E"/>
    <w:rsid w:val="00B53282"/>
    <w:rsid w:val="00B534D1"/>
    <w:rsid w:val="00B53D34"/>
    <w:rsid w:val="00B53D8A"/>
    <w:rsid w:val="00B53DD3"/>
    <w:rsid w:val="00B54020"/>
    <w:rsid w:val="00B5417C"/>
    <w:rsid w:val="00B54D2F"/>
    <w:rsid w:val="00B557B7"/>
    <w:rsid w:val="00B5587C"/>
    <w:rsid w:val="00B56745"/>
    <w:rsid w:val="00B56B41"/>
    <w:rsid w:val="00B57F24"/>
    <w:rsid w:val="00B600E1"/>
    <w:rsid w:val="00B6017C"/>
    <w:rsid w:val="00B6025E"/>
    <w:rsid w:val="00B609AA"/>
    <w:rsid w:val="00B61782"/>
    <w:rsid w:val="00B619CD"/>
    <w:rsid w:val="00B62876"/>
    <w:rsid w:val="00B63CFF"/>
    <w:rsid w:val="00B63D74"/>
    <w:rsid w:val="00B6433A"/>
    <w:rsid w:val="00B65C8A"/>
    <w:rsid w:val="00B65F63"/>
    <w:rsid w:val="00B6600E"/>
    <w:rsid w:val="00B66AC0"/>
    <w:rsid w:val="00B66BD4"/>
    <w:rsid w:val="00B66C1E"/>
    <w:rsid w:val="00B66D1F"/>
    <w:rsid w:val="00B70583"/>
    <w:rsid w:val="00B707BD"/>
    <w:rsid w:val="00B70DEA"/>
    <w:rsid w:val="00B70F5F"/>
    <w:rsid w:val="00B712E0"/>
    <w:rsid w:val="00B71BFB"/>
    <w:rsid w:val="00B72273"/>
    <w:rsid w:val="00B72D46"/>
    <w:rsid w:val="00B73BFD"/>
    <w:rsid w:val="00B73BFF"/>
    <w:rsid w:val="00B73E32"/>
    <w:rsid w:val="00B7463A"/>
    <w:rsid w:val="00B74652"/>
    <w:rsid w:val="00B7505F"/>
    <w:rsid w:val="00B7536D"/>
    <w:rsid w:val="00B754DE"/>
    <w:rsid w:val="00B75B2F"/>
    <w:rsid w:val="00B75DCF"/>
    <w:rsid w:val="00B75E2A"/>
    <w:rsid w:val="00B802CC"/>
    <w:rsid w:val="00B80C97"/>
    <w:rsid w:val="00B80D39"/>
    <w:rsid w:val="00B80F79"/>
    <w:rsid w:val="00B82391"/>
    <w:rsid w:val="00B839CC"/>
    <w:rsid w:val="00B84CF9"/>
    <w:rsid w:val="00B8505C"/>
    <w:rsid w:val="00B85598"/>
    <w:rsid w:val="00B869B3"/>
    <w:rsid w:val="00B86A05"/>
    <w:rsid w:val="00B87071"/>
    <w:rsid w:val="00B9020E"/>
    <w:rsid w:val="00B90448"/>
    <w:rsid w:val="00B906E6"/>
    <w:rsid w:val="00B90B4D"/>
    <w:rsid w:val="00B90D74"/>
    <w:rsid w:val="00B90F8F"/>
    <w:rsid w:val="00B91E62"/>
    <w:rsid w:val="00B92BA0"/>
    <w:rsid w:val="00B92C4A"/>
    <w:rsid w:val="00B92DF3"/>
    <w:rsid w:val="00B937C4"/>
    <w:rsid w:val="00B94079"/>
    <w:rsid w:val="00B9440A"/>
    <w:rsid w:val="00B9442E"/>
    <w:rsid w:val="00B94641"/>
    <w:rsid w:val="00B9523D"/>
    <w:rsid w:val="00B95489"/>
    <w:rsid w:val="00B95D93"/>
    <w:rsid w:val="00B96145"/>
    <w:rsid w:val="00B96691"/>
    <w:rsid w:val="00B96D21"/>
    <w:rsid w:val="00B979C0"/>
    <w:rsid w:val="00BA0B0C"/>
    <w:rsid w:val="00BA2405"/>
    <w:rsid w:val="00BA2EA0"/>
    <w:rsid w:val="00BA36AC"/>
    <w:rsid w:val="00BA427B"/>
    <w:rsid w:val="00BA472F"/>
    <w:rsid w:val="00BA4A2A"/>
    <w:rsid w:val="00BA50A1"/>
    <w:rsid w:val="00BA5AFE"/>
    <w:rsid w:val="00BA5E86"/>
    <w:rsid w:val="00BA6B2D"/>
    <w:rsid w:val="00BA6BAC"/>
    <w:rsid w:val="00BA6CD6"/>
    <w:rsid w:val="00BA709E"/>
    <w:rsid w:val="00BA7683"/>
    <w:rsid w:val="00BA78A2"/>
    <w:rsid w:val="00BA7E23"/>
    <w:rsid w:val="00BB005B"/>
    <w:rsid w:val="00BB08DC"/>
    <w:rsid w:val="00BB10FE"/>
    <w:rsid w:val="00BB14AD"/>
    <w:rsid w:val="00BB18A6"/>
    <w:rsid w:val="00BB1ECC"/>
    <w:rsid w:val="00BB3019"/>
    <w:rsid w:val="00BB352B"/>
    <w:rsid w:val="00BB3BFA"/>
    <w:rsid w:val="00BB3D2D"/>
    <w:rsid w:val="00BB5D6C"/>
    <w:rsid w:val="00BB71E5"/>
    <w:rsid w:val="00BB72D2"/>
    <w:rsid w:val="00BB7AAD"/>
    <w:rsid w:val="00BC163F"/>
    <w:rsid w:val="00BC1DDA"/>
    <w:rsid w:val="00BC20D0"/>
    <w:rsid w:val="00BC261F"/>
    <w:rsid w:val="00BC2ACB"/>
    <w:rsid w:val="00BC2D8D"/>
    <w:rsid w:val="00BC367A"/>
    <w:rsid w:val="00BC45A6"/>
    <w:rsid w:val="00BC5861"/>
    <w:rsid w:val="00BC592E"/>
    <w:rsid w:val="00BC6262"/>
    <w:rsid w:val="00BC6711"/>
    <w:rsid w:val="00BC6876"/>
    <w:rsid w:val="00BD015C"/>
    <w:rsid w:val="00BD0B23"/>
    <w:rsid w:val="00BD1687"/>
    <w:rsid w:val="00BD1AE0"/>
    <w:rsid w:val="00BD2EB6"/>
    <w:rsid w:val="00BD3781"/>
    <w:rsid w:val="00BD5B1C"/>
    <w:rsid w:val="00BD5D2E"/>
    <w:rsid w:val="00BE07E2"/>
    <w:rsid w:val="00BE0D49"/>
    <w:rsid w:val="00BE10AF"/>
    <w:rsid w:val="00BE14A9"/>
    <w:rsid w:val="00BE184E"/>
    <w:rsid w:val="00BE18D1"/>
    <w:rsid w:val="00BE19C3"/>
    <w:rsid w:val="00BE21AA"/>
    <w:rsid w:val="00BE2666"/>
    <w:rsid w:val="00BE2F09"/>
    <w:rsid w:val="00BE4A5C"/>
    <w:rsid w:val="00BE4DE4"/>
    <w:rsid w:val="00BE5788"/>
    <w:rsid w:val="00BE69A5"/>
    <w:rsid w:val="00BE7A6B"/>
    <w:rsid w:val="00BE7DDC"/>
    <w:rsid w:val="00BF0018"/>
    <w:rsid w:val="00BF00DF"/>
    <w:rsid w:val="00BF05F0"/>
    <w:rsid w:val="00BF0A44"/>
    <w:rsid w:val="00BF0FBC"/>
    <w:rsid w:val="00BF2183"/>
    <w:rsid w:val="00BF332E"/>
    <w:rsid w:val="00BF3741"/>
    <w:rsid w:val="00BF3C4D"/>
    <w:rsid w:val="00BF3F59"/>
    <w:rsid w:val="00BF4F3B"/>
    <w:rsid w:val="00BF5255"/>
    <w:rsid w:val="00BF557C"/>
    <w:rsid w:val="00BF5D7F"/>
    <w:rsid w:val="00BF7286"/>
    <w:rsid w:val="00C00DD0"/>
    <w:rsid w:val="00C00E24"/>
    <w:rsid w:val="00C01134"/>
    <w:rsid w:val="00C01CB3"/>
    <w:rsid w:val="00C02B43"/>
    <w:rsid w:val="00C03CB9"/>
    <w:rsid w:val="00C04758"/>
    <w:rsid w:val="00C05B69"/>
    <w:rsid w:val="00C05CDC"/>
    <w:rsid w:val="00C065AC"/>
    <w:rsid w:val="00C06A61"/>
    <w:rsid w:val="00C06F41"/>
    <w:rsid w:val="00C10C14"/>
    <w:rsid w:val="00C1203D"/>
    <w:rsid w:val="00C12813"/>
    <w:rsid w:val="00C12E3B"/>
    <w:rsid w:val="00C1367D"/>
    <w:rsid w:val="00C13B4C"/>
    <w:rsid w:val="00C13CC3"/>
    <w:rsid w:val="00C1535E"/>
    <w:rsid w:val="00C16279"/>
    <w:rsid w:val="00C16DE2"/>
    <w:rsid w:val="00C16E8D"/>
    <w:rsid w:val="00C170A8"/>
    <w:rsid w:val="00C171E2"/>
    <w:rsid w:val="00C20F3B"/>
    <w:rsid w:val="00C21CCA"/>
    <w:rsid w:val="00C228AB"/>
    <w:rsid w:val="00C22937"/>
    <w:rsid w:val="00C22F11"/>
    <w:rsid w:val="00C2353A"/>
    <w:rsid w:val="00C245F3"/>
    <w:rsid w:val="00C25E02"/>
    <w:rsid w:val="00C26499"/>
    <w:rsid w:val="00C26D1D"/>
    <w:rsid w:val="00C271B2"/>
    <w:rsid w:val="00C273B0"/>
    <w:rsid w:val="00C273D6"/>
    <w:rsid w:val="00C27AE1"/>
    <w:rsid w:val="00C3035E"/>
    <w:rsid w:val="00C31D5F"/>
    <w:rsid w:val="00C32275"/>
    <w:rsid w:val="00C34D0D"/>
    <w:rsid w:val="00C34E98"/>
    <w:rsid w:val="00C34F93"/>
    <w:rsid w:val="00C356D8"/>
    <w:rsid w:val="00C35FE8"/>
    <w:rsid w:val="00C3608A"/>
    <w:rsid w:val="00C36E8A"/>
    <w:rsid w:val="00C40146"/>
    <w:rsid w:val="00C40CEC"/>
    <w:rsid w:val="00C435E1"/>
    <w:rsid w:val="00C44F7A"/>
    <w:rsid w:val="00C4508F"/>
    <w:rsid w:val="00C4555C"/>
    <w:rsid w:val="00C47140"/>
    <w:rsid w:val="00C518DD"/>
    <w:rsid w:val="00C51D98"/>
    <w:rsid w:val="00C5238D"/>
    <w:rsid w:val="00C53AF3"/>
    <w:rsid w:val="00C53C7B"/>
    <w:rsid w:val="00C5506A"/>
    <w:rsid w:val="00C55DAA"/>
    <w:rsid w:val="00C56059"/>
    <w:rsid w:val="00C560EB"/>
    <w:rsid w:val="00C56421"/>
    <w:rsid w:val="00C56EFD"/>
    <w:rsid w:val="00C56F0D"/>
    <w:rsid w:val="00C5762F"/>
    <w:rsid w:val="00C5797A"/>
    <w:rsid w:val="00C607F7"/>
    <w:rsid w:val="00C61AE7"/>
    <w:rsid w:val="00C628EC"/>
    <w:rsid w:val="00C62ED8"/>
    <w:rsid w:val="00C6354F"/>
    <w:rsid w:val="00C642E1"/>
    <w:rsid w:val="00C64F7C"/>
    <w:rsid w:val="00C655BE"/>
    <w:rsid w:val="00C658F3"/>
    <w:rsid w:val="00C65CEA"/>
    <w:rsid w:val="00C671C7"/>
    <w:rsid w:val="00C6764C"/>
    <w:rsid w:val="00C67A80"/>
    <w:rsid w:val="00C7031B"/>
    <w:rsid w:val="00C7205F"/>
    <w:rsid w:val="00C72DA5"/>
    <w:rsid w:val="00C72E66"/>
    <w:rsid w:val="00C74555"/>
    <w:rsid w:val="00C7481A"/>
    <w:rsid w:val="00C74975"/>
    <w:rsid w:val="00C74C4B"/>
    <w:rsid w:val="00C756AC"/>
    <w:rsid w:val="00C767FE"/>
    <w:rsid w:val="00C76B71"/>
    <w:rsid w:val="00C76E14"/>
    <w:rsid w:val="00C770E3"/>
    <w:rsid w:val="00C77225"/>
    <w:rsid w:val="00C77663"/>
    <w:rsid w:val="00C801BE"/>
    <w:rsid w:val="00C804F5"/>
    <w:rsid w:val="00C81E02"/>
    <w:rsid w:val="00C81F3F"/>
    <w:rsid w:val="00C8468C"/>
    <w:rsid w:val="00C84E92"/>
    <w:rsid w:val="00C84F6E"/>
    <w:rsid w:val="00C85D38"/>
    <w:rsid w:val="00C865F0"/>
    <w:rsid w:val="00C905F1"/>
    <w:rsid w:val="00C9084A"/>
    <w:rsid w:val="00C90EC9"/>
    <w:rsid w:val="00C91186"/>
    <w:rsid w:val="00C91469"/>
    <w:rsid w:val="00C92041"/>
    <w:rsid w:val="00C9208B"/>
    <w:rsid w:val="00C92753"/>
    <w:rsid w:val="00C92A03"/>
    <w:rsid w:val="00C9438A"/>
    <w:rsid w:val="00C948CB"/>
    <w:rsid w:val="00C94D93"/>
    <w:rsid w:val="00C954D3"/>
    <w:rsid w:val="00C970F1"/>
    <w:rsid w:val="00C9786C"/>
    <w:rsid w:val="00CA0107"/>
    <w:rsid w:val="00CA0B24"/>
    <w:rsid w:val="00CA0FB7"/>
    <w:rsid w:val="00CA15D6"/>
    <w:rsid w:val="00CA2147"/>
    <w:rsid w:val="00CA2621"/>
    <w:rsid w:val="00CA36D6"/>
    <w:rsid w:val="00CA4B71"/>
    <w:rsid w:val="00CA5955"/>
    <w:rsid w:val="00CA64EE"/>
    <w:rsid w:val="00CA6645"/>
    <w:rsid w:val="00CA7B70"/>
    <w:rsid w:val="00CB005D"/>
    <w:rsid w:val="00CB00B9"/>
    <w:rsid w:val="00CB0D57"/>
    <w:rsid w:val="00CB0FC3"/>
    <w:rsid w:val="00CB1236"/>
    <w:rsid w:val="00CB22DE"/>
    <w:rsid w:val="00CB340C"/>
    <w:rsid w:val="00CB3752"/>
    <w:rsid w:val="00CB49DF"/>
    <w:rsid w:val="00CB5DCB"/>
    <w:rsid w:val="00CB652F"/>
    <w:rsid w:val="00CB7761"/>
    <w:rsid w:val="00CC0E6F"/>
    <w:rsid w:val="00CC1187"/>
    <w:rsid w:val="00CC2692"/>
    <w:rsid w:val="00CC2BA5"/>
    <w:rsid w:val="00CC2C01"/>
    <w:rsid w:val="00CC2DDE"/>
    <w:rsid w:val="00CC55ED"/>
    <w:rsid w:val="00CC5E84"/>
    <w:rsid w:val="00CC6027"/>
    <w:rsid w:val="00CC608D"/>
    <w:rsid w:val="00CC6424"/>
    <w:rsid w:val="00CC6447"/>
    <w:rsid w:val="00CC65A7"/>
    <w:rsid w:val="00CC764A"/>
    <w:rsid w:val="00CD0777"/>
    <w:rsid w:val="00CD0ED2"/>
    <w:rsid w:val="00CD10A0"/>
    <w:rsid w:val="00CD1272"/>
    <w:rsid w:val="00CD1412"/>
    <w:rsid w:val="00CD23B4"/>
    <w:rsid w:val="00CD2866"/>
    <w:rsid w:val="00CD290E"/>
    <w:rsid w:val="00CD3591"/>
    <w:rsid w:val="00CD396A"/>
    <w:rsid w:val="00CD4DF6"/>
    <w:rsid w:val="00CD5626"/>
    <w:rsid w:val="00CD6FA1"/>
    <w:rsid w:val="00CE0ADB"/>
    <w:rsid w:val="00CE0B78"/>
    <w:rsid w:val="00CE0F7D"/>
    <w:rsid w:val="00CE10DB"/>
    <w:rsid w:val="00CE13B0"/>
    <w:rsid w:val="00CE1421"/>
    <w:rsid w:val="00CE2135"/>
    <w:rsid w:val="00CE3AF9"/>
    <w:rsid w:val="00CE3F62"/>
    <w:rsid w:val="00CE43EA"/>
    <w:rsid w:val="00CE55E3"/>
    <w:rsid w:val="00CE5A6E"/>
    <w:rsid w:val="00CE6111"/>
    <w:rsid w:val="00CE6316"/>
    <w:rsid w:val="00CE6F1D"/>
    <w:rsid w:val="00CE7750"/>
    <w:rsid w:val="00CE7C31"/>
    <w:rsid w:val="00CF0000"/>
    <w:rsid w:val="00CF05A4"/>
    <w:rsid w:val="00CF0C84"/>
    <w:rsid w:val="00CF1008"/>
    <w:rsid w:val="00CF1C26"/>
    <w:rsid w:val="00CF1D48"/>
    <w:rsid w:val="00CF2232"/>
    <w:rsid w:val="00CF280F"/>
    <w:rsid w:val="00CF28E9"/>
    <w:rsid w:val="00CF412D"/>
    <w:rsid w:val="00CF53B3"/>
    <w:rsid w:val="00CF64F8"/>
    <w:rsid w:val="00D0210E"/>
    <w:rsid w:val="00D02384"/>
    <w:rsid w:val="00D03587"/>
    <w:rsid w:val="00D035EF"/>
    <w:rsid w:val="00D04293"/>
    <w:rsid w:val="00D0571F"/>
    <w:rsid w:val="00D05A67"/>
    <w:rsid w:val="00D0646E"/>
    <w:rsid w:val="00D070C0"/>
    <w:rsid w:val="00D0720F"/>
    <w:rsid w:val="00D07B19"/>
    <w:rsid w:val="00D07CA1"/>
    <w:rsid w:val="00D106BD"/>
    <w:rsid w:val="00D1075B"/>
    <w:rsid w:val="00D107B5"/>
    <w:rsid w:val="00D109A6"/>
    <w:rsid w:val="00D10BAE"/>
    <w:rsid w:val="00D110B0"/>
    <w:rsid w:val="00D115F9"/>
    <w:rsid w:val="00D11C31"/>
    <w:rsid w:val="00D14F0D"/>
    <w:rsid w:val="00D15440"/>
    <w:rsid w:val="00D15446"/>
    <w:rsid w:val="00D1612A"/>
    <w:rsid w:val="00D16E5D"/>
    <w:rsid w:val="00D17089"/>
    <w:rsid w:val="00D178DC"/>
    <w:rsid w:val="00D17B12"/>
    <w:rsid w:val="00D17EA2"/>
    <w:rsid w:val="00D2037A"/>
    <w:rsid w:val="00D20BED"/>
    <w:rsid w:val="00D20DB0"/>
    <w:rsid w:val="00D21DCE"/>
    <w:rsid w:val="00D21E5A"/>
    <w:rsid w:val="00D21FD1"/>
    <w:rsid w:val="00D22472"/>
    <w:rsid w:val="00D224C6"/>
    <w:rsid w:val="00D226C0"/>
    <w:rsid w:val="00D242AA"/>
    <w:rsid w:val="00D2460A"/>
    <w:rsid w:val="00D253CE"/>
    <w:rsid w:val="00D264D6"/>
    <w:rsid w:val="00D2667F"/>
    <w:rsid w:val="00D266E8"/>
    <w:rsid w:val="00D27E99"/>
    <w:rsid w:val="00D31A96"/>
    <w:rsid w:val="00D31B36"/>
    <w:rsid w:val="00D31D04"/>
    <w:rsid w:val="00D31EFB"/>
    <w:rsid w:val="00D31F7C"/>
    <w:rsid w:val="00D32B89"/>
    <w:rsid w:val="00D33C61"/>
    <w:rsid w:val="00D35A33"/>
    <w:rsid w:val="00D36383"/>
    <w:rsid w:val="00D3756B"/>
    <w:rsid w:val="00D37C57"/>
    <w:rsid w:val="00D37CAC"/>
    <w:rsid w:val="00D40E61"/>
    <w:rsid w:val="00D40F50"/>
    <w:rsid w:val="00D419DE"/>
    <w:rsid w:val="00D41A1E"/>
    <w:rsid w:val="00D41F1E"/>
    <w:rsid w:val="00D42335"/>
    <w:rsid w:val="00D42B33"/>
    <w:rsid w:val="00D434C9"/>
    <w:rsid w:val="00D4440E"/>
    <w:rsid w:val="00D4467F"/>
    <w:rsid w:val="00D45C9B"/>
    <w:rsid w:val="00D46E15"/>
    <w:rsid w:val="00D47602"/>
    <w:rsid w:val="00D505A2"/>
    <w:rsid w:val="00D5146E"/>
    <w:rsid w:val="00D51941"/>
    <w:rsid w:val="00D51D9A"/>
    <w:rsid w:val="00D51FE7"/>
    <w:rsid w:val="00D53117"/>
    <w:rsid w:val="00D5348A"/>
    <w:rsid w:val="00D5466A"/>
    <w:rsid w:val="00D549C5"/>
    <w:rsid w:val="00D5770B"/>
    <w:rsid w:val="00D605DC"/>
    <w:rsid w:val="00D631B9"/>
    <w:rsid w:val="00D635E9"/>
    <w:rsid w:val="00D64C94"/>
    <w:rsid w:val="00D659FF"/>
    <w:rsid w:val="00D662CC"/>
    <w:rsid w:val="00D675B2"/>
    <w:rsid w:val="00D67FE1"/>
    <w:rsid w:val="00D7003F"/>
    <w:rsid w:val="00D71147"/>
    <w:rsid w:val="00D712B7"/>
    <w:rsid w:val="00D72358"/>
    <w:rsid w:val="00D731AC"/>
    <w:rsid w:val="00D73A81"/>
    <w:rsid w:val="00D73C5B"/>
    <w:rsid w:val="00D745AC"/>
    <w:rsid w:val="00D74AEB"/>
    <w:rsid w:val="00D74DA8"/>
    <w:rsid w:val="00D74F64"/>
    <w:rsid w:val="00D758D3"/>
    <w:rsid w:val="00D76E51"/>
    <w:rsid w:val="00D77716"/>
    <w:rsid w:val="00D77ADF"/>
    <w:rsid w:val="00D80A3C"/>
    <w:rsid w:val="00D80CB8"/>
    <w:rsid w:val="00D80E7E"/>
    <w:rsid w:val="00D80E81"/>
    <w:rsid w:val="00D81133"/>
    <w:rsid w:val="00D8154C"/>
    <w:rsid w:val="00D82BB3"/>
    <w:rsid w:val="00D83609"/>
    <w:rsid w:val="00D83997"/>
    <w:rsid w:val="00D83A6A"/>
    <w:rsid w:val="00D83B9F"/>
    <w:rsid w:val="00D83C20"/>
    <w:rsid w:val="00D83F45"/>
    <w:rsid w:val="00D841C2"/>
    <w:rsid w:val="00D84672"/>
    <w:rsid w:val="00D850A8"/>
    <w:rsid w:val="00D85A64"/>
    <w:rsid w:val="00D866CD"/>
    <w:rsid w:val="00D8727E"/>
    <w:rsid w:val="00D904F5"/>
    <w:rsid w:val="00D90BCA"/>
    <w:rsid w:val="00D90DC2"/>
    <w:rsid w:val="00D9109A"/>
    <w:rsid w:val="00D91171"/>
    <w:rsid w:val="00D92B18"/>
    <w:rsid w:val="00D93199"/>
    <w:rsid w:val="00D93664"/>
    <w:rsid w:val="00D936F6"/>
    <w:rsid w:val="00D93A14"/>
    <w:rsid w:val="00D93DF2"/>
    <w:rsid w:val="00D942FD"/>
    <w:rsid w:val="00D94911"/>
    <w:rsid w:val="00D95B09"/>
    <w:rsid w:val="00D96840"/>
    <w:rsid w:val="00D9743C"/>
    <w:rsid w:val="00D97690"/>
    <w:rsid w:val="00D97C59"/>
    <w:rsid w:val="00DA0598"/>
    <w:rsid w:val="00DA26E1"/>
    <w:rsid w:val="00DA2DA0"/>
    <w:rsid w:val="00DA351C"/>
    <w:rsid w:val="00DA42F1"/>
    <w:rsid w:val="00DA4622"/>
    <w:rsid w:val="00DA4669"/>
    <w:rsid w:val="00DA4953"/>
    <w:rsid w:val="00DA4CDB"/>
    <w:rsid w:val="00DA5DDE"/>
    <w:rsid w:val="00DA6830"/>
    <w:rsid w:val="00DA746D"/>
    <w:rsid w:val="00DA760A"/>
    <w:rsid w:val="00DA7967"/>
    <w:rsid w:val="00DB0055"/>
    <w:rsid w:val="00DB00E9"/>
    <w:rsid w:val="00DB0C1F"/>
    <w:rsid w:val="00DB0D0A"/>
    <w:rsid w:val="00DB1345"/>
    <w:rsid w:val="00DB258C"/>
    <w:rsid w:val="00DB263A"/>
    <w:rsid w:val="00DB4AD2"/>
    <w:rsid w:val="00DB522E"/>
    <w:rsid w:val="00DB5DB2"/>
    <w:rsid w:val="00DB67C8"/>
    <w:rsid w:val="00DB6A43"/>
    <w:rsid w:val="00DB6A92"/>
    <w:rsid w:val="00DB6CF0"/>
    <w:rsid w:val="00DB6D20"/>
    <w:rsid w:val="00DB719D"/>
    <w:rsid w:val="00DC07B6"/>
    <w:rsid w:val="00DC1294"/>
    <w:rsid w:val="00DC1F49"/>
    <w:rsid w:val="00DC2235"/>
    <w:rsid w:val="00DC259B"/>
    <w:rsid w:val="00DC34A0"/>
    <w:rsid w:val="00DC353D"/>
    <w:rsid w:val="00DC3D74"/>
    <w:rsid w:val="00DC45A2"/>
    <w:rsid w:val="00DC78EA"/>
    <w:rsid w:val="00DC7D2F"/>
    <w:rsid w:val="00DC7E4A"/>
    <w:rsid w:val="00DD01DA"/>
    <w:rsid w:val="00DD09DB"/>
    <w:rsid w:val="00DD1D8B"/>
    <w:rsid w:val="00DD2573"/>
    <w:rsid w:val="00DD2681"/>
    <w:rsid w:val="00DD45FC"/>
    <w:rsid w:val="00DD486F"/>
    <w:rsid w:val="00DD5121"/>
    <w:rsid w:val="00DD682B"/>
    <w:rsid w:val="00DD7568"/>
    <w:rsid w:val="00DE0602"/>
    <w:rsid w:val="00DE0766"/>
    <w:rsid w:val="00DE13CB"/>
    <w:rsid w:val="00DE191F"/>
    <w:rsid w:val="00DE279D"/>
    <w:rsid w:val="00DE2FAE"/>
    <w:rsid w:val="00DE356C"/>
    <w:rsid w:val="00DE3F09"/>
    <w:rsid w:val="00DE5A60"/>
    <w:rsid w:val="00DE6736"/>
    <w:rsid w:val="00DE687B"/>
    <w:rsid w:val="00DF06E7"/>
    <w:rsid w:val="00DF1C4E"/>
    <w:rsid w:val="00DF26DA"/>
    <w:rsid w:val="00DF3A0D"/>
    <w:rsid w:val="00DF605B"/>
    <w:rsid w:val="00DF623A"/>
    <w:rsid w:val="00DF6BA4"/>
    <w:rsid w:val="00DF6D03"/>
    <w:rsid w:val="00DF74FD"/>
    <w:rsid w:val="00DF79E9"/>
    <w:rsid w:val="00DF7E96"/>
    <w:rsid w:val="00E00843"/>
    <w:rsid w:val="00E01029"/>
    <w:rsid w:val="00E01373"/>
    <w:rsid w:val="00E02334"/>
    <w:rsid w:val="00E026BE"/>
    <w:rsid w:val="00E030C3"/>
    <w:rsid w:val="00E033A1"/>
    <w:rsid w:val="00E03725"/>
    <w:rsid w:val="00E03C78"/>
    <w:rsid w:val="00E03FF8"/>
    <w:rsid w:val="00E04C7C"/>
    <w:rsid w:val="00E04CCB"/>
    <w:rsid w:val="00E0619B"/>
    <w:rsid w:val="00E063AD"/>
    <w:rsid w:val="00E06A92"/>
    <w:rsid w:val="00E07417"/>
    <w:rsid w:val="00E075CF"/>
    <w:rsid w:val="00E07A53"/>
    <w:rsid w:val="00E07B76"/>
    <w:rsid w:val="00E104C9"/>
    <w:rsid w:val="00E1093F"/>
    <w:rsid w:val="00E1097D"/>
    <w:rsid w:val="00E10BC9"/>
    <w:rsid w:val="00E13FE9"/>
    <w:rsid w:val="00E14FA1"/>
    <w:rsid w:val="00E15C58"/>
    <w:rsid w:val="00E16952"/>
    <w:rsid w:val="00E16C94"/>
    <w:rsid w:val="00E175C2"/>
    <w:rsid w:val="00E17A1E"/>
    <w:rsid w:val="00E209D2"/>
    <w:rsid w:val="00E21279"/>
    <w:rsid w:val="00E212A2"/>
    <w:rsid w:val="00E219DC"/>
    <w:rsid w:val="00E21BDB"/>
    <w:rsid w:val="00E21D2D"/>
    <w:rsid w:val="00E22BA7"/>
    <w:rsid w:val="00E2376B"/>
    <w:rsid w:val="00E241C6"/>
    <w:rsid w:val="00E266AA"/>
    <w:rsid w:val="00E267B6"/>
    <w:rsid w:val="00E26C04"/>
    <w:rsid w:val="00E26E89"/>
    <w:rsid w:val="00E2737D"/>
    <w:rsid w:val="00E27606"/>
    <w:rsid w:val="00E30525"/>
    <w:rsid w:val="00E3054D"/>
    <w:rsid w:val="00E308F0"/>
    <w:rsid w:val="00E31716"/>
    <w:rsid w:val="00E3179A"/>
    <w:rsid w:val="00E31F0D"/>
    <w:rsid w:val="00E32A49"/>
    <w:rsid w:val="00E334D1"/>
    <w:rsid w:val="00E33826"/>
    <w:rsid w:val="00E33BC2"/>
    <w:rsid w:val="00E33E22"/>
    <w:rsid w:val="00E37490"/>
    <w:rsid w:val="00E41775"/>
    <w:rsid w:val="00E41B50"/>
    <w:rsid w:val="00E41FAA"/>
    <w:rsid w:val="00E426B9"/>
    <w:rsid w:val="00E42CE3"/>
    <w:rsid w:val="00E42E7A"/>
    <w:rsid w:val="00E42F4A"/>
    <w:rsid w:val="00E43266"/>
    <w:rsid w:val="00E43354"/>
    <w:rsid w:val="00E4343D"/>
    <w:rsid w:val="00E4380C"/>
    <w:rsid w:val="00E439AF"/>
    <w:rsid w:val="00E43F1D"/>
    <w:rsid w:val="00E448AD"/>
    <w:rsid w:val="00E44A31"/>
    <w:rsid w:val="00E462C4"/>
    <w:rsid w:val="00E464CA"/>
    <w:rsid w:val="00E4714A"/>
    <w:rsid w:val="00E47D82"/>
    <w:rsid w:val="00E50C44"/>
    <w:rsid w:val="00E511F8"/>
    <w:rsid w:val="00E529E7"/>
    <w:rsid w:val="00E52D89"/>
    <w:rsid w:val="00E53610"/>
    <w:rsid w:val="00E53C57"/>
    <w:rsid w:val="00E54789"/>
    <w:rsid w:val="00E547BB"/>
    <w:rsid w:val="00E54DD7"/>
    <w:rsid w:val="00E57003"/>
    <w:rsid w:val="00E605EA"/>
    <w:rsid w:val="00E60C4D"/>
    <w:rsid w:val="00E62BED"/>
    <w:rsid w:val="00E6317A"/>
    <w:rsid w:val="00E63711"/>
    <w:rsid w:val="00E63E4F"/>
    <w:rsid w:val="00E65673"/>
    <w:rsid w:val="00E65EBC"/>
    <w:rsid w:val="00E70433"/>
    <w:rsid w:val="00E709F3"/>
    <w:rsid w:val="00E7135E"/>
    <w:rsid w:val="00E716A7"/>
    <w:rsid w:val="00E74E51"/>
    <w:rsid w:val="00E75A96"/>
    <w:rsid w:val="00E75D2D"/>
    <w:rsid w:val="00E76111"/>
    <w:rsid w:val="00E77017"/>
    <w:rsid w:val="00E770AE"/>
    <w:rsid w:val="00E775DC"/>
    <w:rsid w:val="00E82F76"/>
    <w:rsid w:val="00E839AC"/>
    <w:rsid w:val="00E83C3E"/>
    <w:rsid w:val="00E84123"/>
    <w:rsid w:val="00E8482E"/>
    <w:rsid w:val="00E84DDA"/>
    <w:rsid w:val="00E85B0A"/>
    <w:rsid w:val="00E878CF"/>
    <w:rsid w:val="00E87D66"/>
    <w:rsid w:val="00E87E2B"/>
    <w:rsid w:val="00E90016"/>
    <w:rsid w:val="00E9023E"/>
    <w:rsid w:val="00E909AA"/>
    <w:rsid w:val="00E90A96"/>
    <w:rsid w:val="00E90C29"/>
    <w:rsid w:val="00E9129E"/>
    <w:rsid w:val="00E91C82"/>
    <w:rsid w:val="00E92214"/>
    <w:rsid w:val="00E9250D"/>
    <w:rsid w:val="00E9273E"/>
    <w:rsid w:val="00E951D4"/>
    <w:rsid w:val="00E9580D"/>
    <w:rsid w:val="00E9581A"/>
    <w:rsid w:val="00E95B42"/>
    <w:rsid w:val="00E95E6C"/>
    <w:rsid w:val="00E96040"/>
    <w:rsid w:val="00E96DF6"/>
    <w:rsid w:val="00E96E47"/>
    <w:rsid w:val="00E9755E"/>
    <w:rsid w:val="00E97BAC"/>
    <w:rsid w:val="00E97E49"/>
    <w:rsid w:val="00EA07D1"/>
    <w:rsid w:val="00EA1FE1"/>
    <w:rsid w:val="00EA1FFB"/>
    <w:rsid w:val="00EA25D9"/>
    <w:rsid w:val="00EA2929"/>
    <w:rsid w:val="00EA3CDE"/>
    <w:rsid w:val="00EA44FA"/>
    <w:rsid w:val="00EA5166"/>
    <w:rsid w:val="00EA52CD"/>
    <w:rsid w:val="00EA53B5"/>
    <w:rsid w:val="00EA6169"/>
    <w:rsid w:val="00EA6190"/>
    <w:rsid w:val="00EA7354"/>
    <w:rsid w:val="00EA7840"/>
    <w:rsid w:val="00EB00F1"/>
    <w:rsid w:val="00EB025A"/>
    <w:rsid w:val="00EB0326"/>
    <w:rsid w:val="00EB0385"/>
    <w:rsid w:val="00EB0619"/>
    <w:rsid w:val="00EB2248"/>
    <w:rsid w:val="00EB3B7D"/>
    <w:rsid w:val="00EB3F6F"/>
    <w:rsid w:val="00EB3F8A"/>
    <w:rsid w:val="00EB4D9C"/>
    <w:rsid w:val="00EB5F31"/>
    <w:rsid w:val="00EB6073"/>
    <w:rsid w:val="00EB60DA"/>
    <w:rsid w:val="00EB61FB"/>
    <w:rsid w:val="00EB6515"/>
    <w:rsid w:val="00EB7C92"/>
    <w:rsid w:val="00EC0D01"/>
    <w:rsid w:val="00EC18ED"/>
    <w:rsid w:val="00EC216E"/>
    <w:rsid w:val="00EC248B"/>
    <w:rsid w:val="00EC263E"/>
    <w:rsid w:val="00EC3F52"/>
    <w:rsid w:val="00EC4279"/>
    <w:rsid w:val="00EC4317"/>
    <w:rsid w:val="00EC489B"/>
    <w:rsid w:val="00EC5F74"/>
    <w:rsid w:val="00EC6C20"/>
    <w:rsid w:val="00EC7FA9"/>
    <w:rsid w:val="00ED0F85"/>
    <w:rsid w:val="00ED1792"/>
    <w:rsid w:val="00ED244E"/>
    <w:rsid w:val="00ED38C7"/>
    <w:rsid w:val="00ED47A2"/>
    <w:rsid w:val="00ED4E84"/>
    <w:rsid w:val="00ED5478"/>
    <w:rsid w:val="00ED63CD"/>
    <w:rsid w:val="00ED6894"/>
    <w:rsid w:val="00EE0DBB"/>
    <w:rsid w:val="00EE1D55"/>
    <w:rsid w:val="00EE1E48"/>
    <w:rsid w:val="00EE2B7E"/>
    <w:rsid w:val="00EE3E10"/>
    <w:rsid w:val="00EE4460"/>
    <w:rsid w:val="00EE4E97"/>
    <w:rsid w:val="00EE6A59"/>
    <w:rsid w:val="00EE734A"/>
    <w:rsid w:val="00EE7DDA"/>
    <w:rsid w:val="00EF00B5"/>
    <w:rsid w:val="00EF061A"/>
    <w:rsid w:val="00EF06C0"/>
    <w:rsid w:val="00EF0F23"/>
    <w:rsid w:val="00EF1C22"/>
    <w:rsid w:val="00EF2A88"/>
    <w:rsid w:val="00EF39B4"/>
    <w:rsid w:val="00EF3FEC"/>
    <w:rsid w:val="00EF41A9"/>
    <w:rsid w:val="00EF42C0"/>
    <w:rsid w:val="00EF4531"/>
    <w:rsid w:val="00EF4CDE"/>
    <w:rsid w:val="00EF5158"/>
    <w:rsid w:val="00EF5B5A"/>
    <w:rsid w:val="00EF66BA"/>
    <w:rsid w:val="00EF7433"/>
    <w:rsid w:val="00F007F2"/>
    <w:rsid w:val="00F01439"/>
    <w:rsid w:val="00F01F2A"/>
    <w:rsid w:val="00F01FC8"/>
    <w:rsid w:val="00F033DE"/>
    <w:rsid w:val="00F03A9E"/>
    <w:rsid w:val="00F04462"/>
    <w:rsid w:val="00F04EDB"/>
    <w:rsid w:val="00F05325"/>
    <w:rsid w:val="00F05736"/>
    <w:rsid w:val="00F069E9"/>
    <w:rsid w:val="00F06ED8"/>
    <w:rsid w:val="00F07E98"/>
    <w:rsid w:val="00F10132"/>
    <w:rsid w:val="00F109A2"/>
    <w:rsid w:val="00F117B4"/>
    <w:rsid w:val="00F11D6C"/>
    <w:rsid w:val="00F12AE7"/>
    <w:rsid w:val="00F1384B"/>
    <w:rsid w:val="00F1428F"/>
    <w:rsid w:val="00F14776"/>
    <w:rsid w:val="00F149DD"/>
    <w:rsid w:val="00F15A34"/>
    <w:rsid w:val="00F16644"/>
    <w:rsid w:val="00F171AF"/>
    <w:rsid w:val="00F17AC2"/>
    <w:rsid w:val="00F20036"/>
    <w:rsid w:val="00F20AE1"/>
    <w:rsid w:val="00F2195E"/>
    <w:rsid w:val="00F21A5E"/>
    <w:rsid w:val="00F226AE"/>
    <w:rsid w:val="00F230E3"/>
    <w:rsid w:val="00F2322E"/>
    <w:rsid w:val="00F24221"/>
    <w:rsid w:val="00F24256"/>
    <w:rsid w:val="00F2697C"/>
    <w:rsid w:val="00F26E89"/>
    <w:rsid w:val="00F30507"/>
    <w:rsid w:val="00F306B0"/>
    <w:rsid w:val="00F307E2"/>
    <w:rsid w:val="00F319E8"/>
    <w:rsid w:val="00F31D8A"/>
    <w:rsid w:val="00F32657"/>
    <w:rsid w:val="00F33940"/>
    <w:rsid w:val="00F33BB8"/>
    <w:rsid w:val="00F33D0C"/>
    <w:rsid w:val="00F34CF6"/>
    <w:rsid w:val="00F35299"/>
    <w:rsid w:val="00F35430"/>
    <w:rsid w:val="00F35D26"/>
    <w:rsid w:val="00F35F35"/>
    <w:rsid w:val="00F360D2"/>
    <w:rsid w:val="00F364B7"/>
    <w:rsid w:val="00F45FD9"/>
    <w:rsid w:val="00F46346"/>
    <w:rsid w:val="00F466FF"/>
    <w:rsid w:val="00F46F0E"/>
    <w:rsid w:val="00F47BD6"/>
    <w:rsid w:val="00F508BF"/>
    <w:rsid w:val="00F50CD6"/>
    <w:rsid w:val="00F50DF8"/>
    <w:rsid w:val="00F512D5"/>
    <w:rsid w:val="00F51CC1"/>
    <w:rsid w:val="00F524EB"/>
    <w:rsid w:val="00F52742"/>
    <w:rsid w:val="00F52887"/>
    <w:rsid w:val="00F52BE8"/>
    <w:rsid w:val="00F53FA9"/>
    <w:rsid w:val="00F543B4"/>
    <w:rsid w:val="00F545D2"/>
    <w:rsid w:val="00F5479E"/>
    <w:rsid w:val="00F54B51"/>
    <w:rsid w:val="00F54CE0"/>
    <w:rsid w:val="00F558E6"/>
    <w:rsid w:val="00F578B9"/>
    <w:rsid w:val="00F6102B"/>
    <w:rsid w:val="00F61C41"/>
    <w:rsid w:val="00F6295B"/>
    <w:rsid w:val="00F633EB"/>
    <w:rsid w:val="00F63C12"/>
    <w:rsid w:val="00F63CC6"/>
    <w:rsid w:val="00F6439B"/>
    <w:rsid w:val="00F643BC"/>
    <w:rsid w:val="00F649BA"/>
    <w:rsid w:val="00F64FA6"/>
    <w:rsid w:val="00F653C5"/>
    <w:rsid w:val="00F654F3"/>
    <w:rsid w:val="00F6590A"/>
    <w:rsid w:val="00F65F74"/>
    <w:rsid w:val="00F700AD"/>
    <w:rsid w:val="00F70B22"/>
    <w:rsid w:val="00F710F9"/>
    <w:rsid w:val="00F72B47"/>
    <w:rsid w:val="00F730BD"/>
    <w:rsid w:val="00F744CE"/>
    <w:rsid w:val="00F74B53"/>
    <w:rsid w:val="00F74FD2"/>
    <w:rsid w:val="00F75778"/>
    <w:rsid w:val="00F75953"/>
    <w:rsid w:val="00F75BD6"/>
    <w:rsid w:val="00F76A75"/>
    <w:rsid w:val="00F776E7"/>
    <w:rsid w:val="00F777CD"/>
    <w:rsid w:val="00F80261"/>
    <w:rsid w:val="00F81C26"/>
    <w:rsid w:val="00F830CC"/>
    <w:rsid w:val="00F83C95"/>
    <w:rsid w:val="00F84264"/>
    <w:rsid w:val="00F846C8"/>
    <w:rsid w:val="00F867C0"/>
    <w:rsid w:val="00F8701A"/>
    <w:rsid w:val="00F871C2"/>
    <w:rsid w:val="00F8787B"/>
    <w:rsid w:val="00F9048A"/>
    <w:rsid w:val="00F90A86"/>
    <w:rsid w:val="00F91037"/>
    <w:rsid w:val="00F942F4"/>
    <w:rsid w:val="00F9458E"/>
    <w:rsid w:val="00F9467B"/>
    <w:rsid w:val="00F94F72"/>
    <w:rsid w:val="00F95B04"/>
    <w:rsid w:val="00F95CFD"/>
    <w:rsid w:val="00F96334"/>
    <w:rsid w:val="00F96E0A"/>
    <w:rsid w:val="00F97186"/>
    <w:rsid w:val="00F974AC"/>
    <w:rsid w:val="00F97D46"/>
    <w:rsid w:val="00FA055E"/>
    <w:rsid w:val="00FA07B6"/>
    <w:rsid w:val="00FA15D4"/>
    <w:rsid w:val="00FA1E27"/>
    <w:rsid w:val="00FA3CCC"/>
    <w:rsid w:val="00FA4FAA"/>
    <w:rsid w:val="00FA5058"/>
    <w:rsid w:val="00FA6B76"/>
    <w:rsid w:val="00FA7134"/>
    <w:rsid w:val="00FA7AC5"/>
    <w:rsid w:val="00FB0D3B"/>
    <w:rsid w:val="00FB0FAB"/>
    <w:rsid w:val="00FB1C50"/>
    <w:rsid w:val="00FB1CEF"/>
    <w:rsid w:val="00FB2477"/>
    <w:rsid w:val="00FB24DC"/>
    <w:rsid w:val="00FB281C"/>
    <w:rsid w:val="00FB327E"/>
    <w:rsid w:val="00FB32CC"/>
    <w:rsid w:val="00FB4078"/>
    <w:rsid w:val="00FB4753"/>
    <w:rsid w:val="00FB47F5"/>
    <w:rsid w:val="00FB4B73"/>
    <w:rsid w:val="00FB4D32"/>
    <w:rsid w:val="00FB4FB4"/>
    <w:rsid w:val="00FB67F2"/>
    <w:rsid w:val="00FB7D3D"/>
    <w:rsid w:val="00FC160A"/>
    <w:rsid w:val="00FC183B"/>
    <w:rsid w:val="00FC18BD"/>
    <w:rsid w:val="00FC1F69"/>
    <w:rsid w:val="00FC2037"/>
    <w:rsid w:val="00FC26C2"/>
    <w:rsid w:val="00FC2999"/>
    <w:rsid w:val="00FC3548"/>
    <w:rsid w:val="00FC39BE"/>
    <w:rsid w:val="00FC4484"/>
    <w:rsid w:val="00FC4F41"/>
    <w:rsid w:val="00FC5BE8"/>
    <w:rsid w:val="00FC64BA"/>
    <w:rsid w:val="00FC6999"/>
    <w:rsid w:val="00FC71FF"/>
    <w:rsid w:val="00FC787E"/>
    <w:rsid w:val="00FD152A"/>
    <w:rsid w:val="00FD2033"/>
    <w:rsid w:val="00FD25BC"/>
    <w:rsid w:val="00FD2761"/>
    <w:rsid w:val="00FD3159"/>
    <w:rsid w:val="00FD34F3"/>
    <w:rsid w:val="00FD363E"/>
    <w:rsid w:val="00FD37B9"/>
    <w:rsid w:val="00FD3F66"/>
    <w:rsid w:val="00FD43A7"/>
    <w:rsid w:val="00FD4B11"/>
    <w:rsid w:val="00FD6256"/>
    <w:rsid w:val="00FD71BD"/>
    <w:rsid w:val="00FE01F3"/>
    <w:rsid w:val="00FE03B2"/>
    <w:rsid w:val="00FE04B5"/>
    <w:rsid w:val="00FE16F8"/>
    <w:rsid w:val="00FE181C"/>
    <w:rsid w:val="00FE1B25"/>
    <w:rsid w:val="00FE1CFC"/>
    <w:rsid w:val="00FE213F"/>
    <w:rsid w:val="00FE2EC1"/>
    <w:rsid w:val="00FE30C1"/>
    <w:rsid w:val="00FE4C6B"/>
    <w:rsid w:val="00FE617A"/>
    <w:rsid w:val="00FE648E"/>
    <w:rsid w:val="00FF04CF"/>
    <w:rsid w:val="00FF0B5A"/>
    <w:rsid w:val="00FF1F55"/>
    <w:rsid w:val="00FF2688"/>
    <w:rsid w:val="00FF2817"/>
    <w:rsid w:val="00FF28C9"/>
    <w:rsid w:val="00FF2D21"/>
    <w:rsid w:val="00FF3160"/>
    <w:rsid w:val="00FF3467"/>
    <w:rsid w:val="00FF3941"/>
    <w:rsid w:val="00FF3B57"/>
    <w:rsid w:val="00FF4235"/>
    <w:rsid w:val="00FF460E"/>
    <w:rsid w:val="00FF5509"/>
    <w:rsid w:val="00FF6392"/>
    <w:rsid w:val="00FF64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0017">
      <v:textbox inset="5.85pt,.7pt,5.85pt,.7pt"/>
    </o:shapedefaults>
    <o:shapelayout v:ext="edit">
      <o:idmap v:ext="edit" data="1"/>
    </o:shapelayout>
  </w:shapeDefaults>
  <w:decimalSymbol w:val="."/>
  <w:listSeparator w:val=","/>
  <w14:docId w14:val="03D4AF32"/>
  <w15:docId w15:val="{8298A268-3F4E-41E5-AF2A-B40B59AAD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CD0"/>
    <w:pPr>
      <w:widowControl w:val="0"/>
      <w:jc w:val="both"/>
    </w:pPr>
  </w:style>
  <w:style w:type="paragraph" w:styleId="1">
    <w:name w:val="heading 1"/>
    <w:basedOn w:val="a"/>
    <w:next w:val="a"/>
    <w:link w:val="10"/>
    <w:qFormat/>
    <w:rsid w:val="002667F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51E6E"/>
    <w:pPr>
      <w:tabs>
        <w:tab w:val="center" w:pos="4252"/>
        <w:tab w:val="right" w:pos="8504"/>
      </w:tabs>
      <w:snapToGrid w:val="0"/>
    </w:pPr>
  </w:style>
  <w:style w:type="character" w:customStyle="1" w:styleId="a4">
    <w:name w:val="フッター (文字)"/>
    <w:basedOn w:val="a0"/>
    <w:link w:val="a3"/>
    <w:uiPriority w:val="99"/>
    <w:rsid w:val="00751E6E"/>
  </w:style>
  <w:style w:type="paragraph" w:styleId="a5">
    <w:name w:val="header"/>
    <w:basedOn w:val="a"/>
    <w:link w:val="a6"/>
    <w:uiPriority w:val="99"/>
    <w:unhideWhenUsed/>
    <w:rsid w:val="005D62B0"/>
    <w:pPr>
      <w:tabs>
        <w:tab w:val="center" w:pos="4252"/>
        <w:tab w:val="right" w:pos="8504"/>
      </w:tabs>
      <w:snapToGrid w:val="0"/>
    </w:pPr>
  </w:style>
  <w:style w:type="character" w:customStyle="1" w:styleId="a6">
    <w:name w:val="ヘッダー (文字)"/>
    <w:basedOn w:val="a0"/>
    <w:link w:val="a5"/>
    <w:uiPriority w:val="99"/>
    <w:rsid w:val="005D62B0"/>
  </w:style>
  <w:style w:type="paragraph" w:styleId="a7">
    <w:name w:val="Balloon Text"/>
    <w:basedOn w:val="a"/>
    <w:link w:val="a8"/>
    <w:uiPriority w:val="99"/>
    <w:unhideWhenUsed/>
    <w:qFormat/>
    <w:rsid w:val="006923D2"/>
    <w:rPr>
      <w:rFonts w:asciiTheme="majorHAnsi" w:eastAsiaTheme="majorEastAsia" w:hAnsiTheme="majorHAnsi" w:cstheme="majorBidi"/>
      <w:sz w:val="18"/>
      <w:szCs w:val="18"/>
    </w:rPr>
  </w:style>
  <w:style w:type="character" w:customStyle="1" w:styleId="a8">
    <w:name w:val="吹き出し (文字)"/>
    <w:basedOn w:val="a0"/>
    <w:link w:val="a7"/>
    <w:uiPriority w:val="99"/>
    <w:rsid w:val="006923D2"/>
    <w:rPr>
      <w:rFonts w:asciiTheme="majorHAnsi" w:eastAsiaTheme="majorEastAsia" w:hAnsiTheme="majorHAnsi" w:cstheme="majorBidi"/>
      <w:sz w:val="18"/>
      <w:szCs w:val="18"/>
    </w:rPr>
  </w:style>
  <w:style w:type="paragraph" w:styleId="Web">
    <w:name w:val="Normal (Web)"/>
    <w:basedOn w:val="a"/>
    <w:uiPriority w:val="99"/>
    <w:unhideWhenUsed/>
    <w:rsid w:val="00484FEF"/>
    <w:pPr>
      <w:widowControl/>
      <w:spacing w:before="100" w:beforeAutospacing="1" w:after="100" w:afterAutospacing="1"/>
      <w:jc w:val="left"/>
    </w:pPr>
    <w:rPr>
      <w:rFonts w:ascii="ＭＳ Ｐゴシック" w:eastAsia="ＭＳ Ｐゴシック" w:hAnsi="ＭＳ Ｐゴシック" w:cs="ＭＳ Ｐゴシック"/>
      <w:color w:val="0D0D0D" w:themeColor="text1" w:themeTint="F2"/>
      <w:kern w:val="0"/>
      <w:sz w:val="24"/>
      <w:szCs w:val="24"/>
    </w:rPr>
  </w:style>
  <w:style w:type="character" w:styleId="a9">
    <w:name w:val="Strong"/>
    <w:basedOn w:val="a0"/>
    <w:uiPriority w:val="22"/>
    <w:qFormat/>
    <w:rsid w:val="002667F9"/>
    <w:rPr>
      <w:b/>
      <w:bCs/>
    </w:rPr>
  </w:style>
  <w:style w:type="character" w:customStyle="1" w:styleId="10">
    <w:name w:val="見出し 1 (文字)"/>
    <w:basedOn w:val="a0"/>
    <w:link w:val="1"/>
    <w:uiPriority w:val="9"/>
    <w:rsid w:val="002667F9"/>
    <w:rPr>
      <w:rFonts w:asciiTheme="majorHAnsi" w:eastAsiaTheme="majorEastAsia" w:hAnsiTheme="majorHAnsi" w:cstheme="majorBidi"/>
      <w:sz w:val="24"/>
      <w:szCs w:val="24"/>
    </w:rPr>
  </w:style>
  <w:style w:type="paragraph" w:styleId="11">
    <w:name w:val="toc 1"/>
    <w:basedOn w:val="a"/>
    <w:next w:val="a"/>
    <w:autoRedefine/>
    <w:uiPriority w:val="39"/>
    <w:semiHidden/>
    <w:unhideWhenUsed/>
    <w:rsid w:val="002667F9"/>
  </w:style>
  <w:style w:type="paragraph" w:styleId="aa">
    <w:name w:val="TOC Heading"/>
    <w:basedOn w:val="1"/>
    <w:next w:val="a"/>
    <w:uiPriority w:val="39"/>
    <w:unhideWhenUsed/>
    <w:qFormat/>
    <w:rsid w:val="002667F9"/>
    <w:pPr>
      <w:keepLines/>
      <w:widowControl/>
      <w:spacing w:before="480" w:line="276" w:lineRule="auto"/>
      <w:jc w:val="left"/>
      <w:outlineLvl w:val="9"/>
    </w:pPr>
    <w:rPr>
      <w:b/>
      <w:bCs/>
      <w:color w:val="365F91" w:themeColor="accent1" w:themeShade="BF"/>
      <w:kern w:val="0"/>
      <w:sz w:val="28"/>
      <w:szCs w:val="28"/>
    </w:rPr>
  </w:style>
  <w:style w:type="table" w:styleId="ab">
    <w:name w:val="Table Grid"/>
    <w:basedOn w:val="a1"/>
    <w:uiPriority w:val="39"/>
    <w:rsid w:val="0042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84D6D"/>
    <w:pPr>
      <w:ind w:leftChars="400" w:left="840"/>
    </w:pPr>
  </w:style>
  <w:style w:type="paragraph" w:styleId="ad">
    <w:name w:val="Date"/>
    <w:basedOn w:val="a"/>
    <w:next w:val="a"/>
    <w:link w:val="ae"/>
    <w:uiPriority w:val="99"/>
    <w:semiHidden/>
    <w:unhideWhenUsed/>
    <w:rsid w:val="004F0AED"/>
  </w:style>
  <w:style w:type="character" w:customStyle="1" w:styleId="ae">
    <w:name w:val="日付 (文字)"/>
    <w:basedOn w:val="a0"/>
    <w:link w:val="ad"/>
    <w:uiPriority w:val="99"/>
    <w:semiHidden/>
    <w:rsid w:val="004F0AED"/>
  </w:style>
  <w:style w:type="paragraph" w:styleId="af">
    <w:name w:val="Body Text Indent"/>
    <w:basedOn w:val="a"/>
    <w:link w:val="af0"/>
    <w:rsid w:val="00693CC5"/>
    <w:pPr>
      <w:ind w:firstLineChars="100" w:firstLine="240"/>
    </w:pPr>
    <w:rPr>
      <w:rFonts w:ascii="Century" w:eastAsia="ＭＳ 明朝" w:hAnsi="Century" w:cs="Times New Roman"/>
      <w:sz w:val="24"/>
      <w:szCs w:val="21"/>
    </w:rPr>
  </w:style>
  <w:style w:type="character" w:customStyle="1" w:styleId="af0">
    <w:name w:val="本文インデント (文字)"/>
    <w:basedOn w:val="a0"/>
    <w:link w:val="af"/>
    <w:rsid w:val="00693CC5"/>
    <w:rPr>
      <w:rFonts w:ascii="Century" w:eastAsia="ＭＳ 明朝" w:hAnsi="Century" w:cs="Times New Roman"/>
      <w:sz w:val="24"/>
      <w:szCs w:val="21"/>
    </w:rPr>
  </w:style>
  <w:style w:type="paragraph" w:styleId="3">
    <w:name w:val="Body Text Indent 3"/>
    <w:basedOn w:val="a"/>
    <w:link w:val="30"/>
    <w:rsid w:val="00693CC5"/>
    <w:pPr>
      <w:ind w:left="1"/>
    </w:pPr>
    <w:rPr>
      <w:rFonts w:ascii="Century" w:eastAsia="ＭＳ 明朝" w:hAnsi="Century" w:cs="Times New Roman"/>
      <w:sz w:val="24"/>
      <w:szCs w:val="24"/>
    </w:rPr>
  </w:style>
  <w:style w:type="character" w:customStyle="1" w:styleId="30">
    <w:name w:val="本文インデント 3 (文字)"/>
    <w:basedOn w:val="a0"/>
    <w:link w:val="3"/>
    <w:rsid w:val="00693CC5"/>
    <w:rPr>
      <w:rFonts w:ascii="Century" w:eastAsia="ＭＳ 明朝" w:hAnsi="Century" w:cs="Times New Roman"/>
      <w:sz w:val="24"/>
      <w:szCs w:val="24"/>
    </w:rPr>
  </w:style>
  <w:style w:type="paragraph" w:styleId="af1">
    <w:name w:val="footnote text"/>
    <w:basedOn w:val="a"/>
    <w:link w:val="af2"/>
    <w:uiPriority w:val="99"/>
    <w:semiHidden/>
    <w:unhideWhenUsed/>
    <w:rsid w:val="00CE6316"/>
    <w:pPr>
      <w:snapToGrid w:val="0"/>
      <w:jc w:val="left"/>
    </w:pPr>
  </w:style>
  <w:style w:type="character" w:customStyle="1" w:styleId="af2">
    <w:name w:val="脚注文字列 (文字)"/>
    <w:basedOn w:val="a0"/>
    <w:link w:val="af1"/>
    <w:uiPriority w:val="99"/>
    <w:semiHidden/>
    <w:rsid w:val="00CE6316"/>
  </w:style>
  <w:style w:type="character" w:styleId="af3">
    <w:name w:val="footnote reference"/>
    <w:basedOn w:val="a0"/>
    <w:uiPriority w:val="99"/>
    <w:semiHidden/>
    <w:unhideWhenUsed/>
    <w:rsid w:val="00CE6316"/>
    <w:rPr>
      <w:vertAlign w:val="superscript"/>
    </w:rPr>
  </w:style>
  <w:style w:type="paragraph" w:styleId="af4">
    <w:name w:val="endnote text"/>
    <w:basedOn w:val="a"/>
    <w:link w:val="af5"/>
    <w:uiPriority w:val="99"/>
    <w:semiHidden/>
    <w:unhideWhenUsed/>
    <w:rsid w:val="00CE6316"/>
    <w:pPr>
      <w:snapToGrid w:val="0"/>
      <w:jc w:val="left"/>
    </w:pPr>
  </w:style>
  <w:style w:type="character" w:customStyle="1" w:styleId="af5">
    <w:name w:val="文末脚注文字列 (文字)"/>
    <w:basedOn w:val="a0"/>
    <w:link w:val="af4"/>
    <w:uiPriority w:val="99"/>
    <w:semiHidden/>
    <w:rsid w:val="00CE6316"/>
  </w:style>
  <w:style w:type="character" w:styleId="af6">
    <w:name w:val="endnote reference"/>
    <w:basedOn w:val="a0"/>
    <w:uiPriority w:val="99"/>
    <w:semiHidden/>
    <w:unhideWhenUsed/>
    <w:rsid w:val="00CE6316"/>
    <w:rPr>
      <w:vertAlign w:val="superscript"/>
    </w:rPr>
  </w:style>
  <w:style w:type="character" w:styleId="af7">
    <w:name w:val="Subtle Emphasis"/>
    <w:basedOn w:val="a0"/>
    <w:uiPriority w:val="19"/>
    <w:qFormat/>
    <w:rsid w:val="00BD0B23"/>
    <w:rPr>
      <w:i/>
      <w:iCs/>
      <w:color w:val="808080" w:themeColor="text1" w:themeTint="7F"/>
    </w:rPr>
  </w:style>
  <w:style w:type="table" w:customStyle="1" w:styleId="12">
    <w:name w:val="表 (格子)1"/>
    <w:basedOn w:val="a1"/>
    <w:next w:val="ab"/>
    <w:uiPriority w:val="59"/>
    <w:rsid w:val="00D37CAC"/>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286229"/>
    <w:rPr>
      <w:sz w:val="18"/>
      <w:szCs w:val="18"/>
    </w:rPr>
  </w:style>
  <w:style w:type="paragraph" w:styleId="af9">
    <w:name w:val="annotation text"/>
    <w:basedOn w:val="a"/>
    <w:link w:val="afa"/>
    <w:uiPriority w:val="99"/>
    <w:unhideWhenUsed/>
    <w:rsid w:val="00286229"/>
    <w:pPr>
      <w:jc w:val="left"/>
    </w:pPr>
  </w:style>
  <w:style w:type="character" w:customStyle="1" w:styleId="afa">
    <w:name w:val="コメント文字列 (文字)"/>
    <w:basedOn w:val="a0"/>
    <w:link w:val="af9"/>
    <w:uiPriority w:val="99"/>
    <w:rsid w:val="00286229"/>
  </w:style>
  <w:style w:type="paragraph" w:styleId="afb">
    <w:name w:val="annotation subject"/>
    <w:basedOn w:val="af9"/>
    <w:next w:val="af9"/>
    <w:link w:val="afc"/>
    <w:uiPriority w:val="99"/>
    <w:semiHidden/>
    <w:unhideWhenUsed/>
    <w:rsid w:val="00286229"/>
    <w:rPr>
      <w:b/>
      <w:bCs/>
    </w:rPr>
  </w:style>
  <w:style w:type="character" w:customStyle="1" w:styleId="afc">
    <w:name w:val="コメント内容 (文字)"/>
    <w:basedOn w:val="afa"/>
    <w:link w:val="afb"/>
    <w:uiPriority w:val="99"/>
    <w:semiHidden/>
    <w:rsid w:val="00286229"/>
    <w:rPr>
      <w:b/>
      <w:bCs/>
    </w:rPr>
  </w:style>
  <w:style w:type="character" w:styleId="afd">
    <w:name w:val="Subtle Reference"/>
    <w:basedOn w:val="a0"/>
    <w:uiPriority w:val="31"/>
    <w:qFormat/>
    <w:rsid w:val="00C00E24"/>
    <w:rPr>
      <w:smallCaps/>
      <w:color w:val="C0504D" w:themeColor="accent2"/>
      <w:u w:val="single"/>
    </w:rPr>
  </w:style>
  <w:style w:type="paragraph" w:customStyle="1" w:styleId="afe">
    <w:name w:val="本文１"/>
    <w:basedOn w:val="a"/>
    <w:link w:val="aff"/>
    <w:qFormat/>
    <w:rsid w:val="00FC39BE"/>
    <w:pPr>
      <w:ind w:leftChars="100" w:left="210" w:firstLineChars="100" w:firstLine="240"/>
    </w:pPr>
    <w:rPr>
      <w:rFonts w:ascii="HG丸ｺﾞｼｯｸM-PRO" w:eastAsia="HG丸ｺﾞｼｯｸM-PRO" w:hAnsi="HG丸ｺﾞｼｯｸM-PRO" w:cs="Times New Roman"/>
      <w:sz w:val="24"/>
      <w:szCs w:val="24"/>
    </w:rPr>
  </w:style>
  <w:style w:type="character" w:customStyle="1" w:styleId="aff">
    <w:name w:val="本文１ (文字)"/>
    <w:link w:val="afe"/>
    <w:rsid w:val="00FC39BE"/>
    <w:rPr>
      <w:rFonts w:ascii="HG丸ｺﾞｼｯｸM-PRO" w:eastAsia="HG丸ｺﾞｼｯｸM-PRO" w:hAnsi="HG丸ｺﾞｼｯｸM-PRO" w:cs="Times New Roman"/>
      <w:sz w:val="24"/>
      <w:szCs w:val="24"/>
    </w:rPr>
  </w:style>
  <w:style w:type="table" w:customStyle="1" w:styleId="2">
    <w:name w:val="表 (格子)2"/>
    <w:basedOn w:val="a1"/>
    <w:next w:val="ab"/>
    <w:uiPriority w:val="59"/>
    <w:rsid w:val="00533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21536E"/>
  </w:style>
  <w:style w:type="character" w:customStyle="1" w:styleId="cf01">
    <w:name w:val="cf01"/>
    <w:basedOn w:val="a0"/>
    <w:rsid w:val="00F360D2"/>
    <w:rPr>
      <w:rFonts w:ascii="Meiryo UI" w:eastAsia="Meiryo UI" w:hAnsi="Meiryo UI" w:hint="eastAsia"/>
      <w:sz w:val="18"/>
      <w:szCs w:val="18"/>
    </w:rPr>
  </w:style>
  <w:style w:type="paragraph" w:customStyle="1" w:styleId="Default">
    <w:name w:val="Default"/>
    <w:rsid w:val="00CD290E"/>
    <w:pPr>
      <w:widowControl w:val="0"/>
      <w:autoSpaceDE w:val="0"/>
      <w:autoSpaceDN w:val="0"/>
      <w:adjustRightInd w:val="0"/>
    </w:pPr>
    <w:rPr>
      <w:rFonts w:ascii="HG丸ｺﾞｼｯｸM-PRO" w:eastAsia="HG丸ｺﾞｼｯｸM-PRO" w:cs="HG丸ｺﾞｼｯｸM-PRO"/>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545">
      <w:bodyDiv w:val="1"/>
      <w:marLeft w:val="0"/>
      <w:marRight w:val="0"/>
      <w:marTop w:val="0"/>
      <w:marBottom w:val="0"/>
      <w:divBdr>
        <w:top w:val="none" w:sz="0" w:space="0" w:color="auto"/>
        <w:left w:val="none" w:sz="0" w:space="0" w:color="auto"/>
        <w:bottom w:val="none" w:sz="0" w:space="0" w:color="auto"/>
        <w:right w:val="none" w:sz="0" w:space="0" w:color="auto"/>
      </w:divBdr>
    </w:div>
    <w:div w:id="16321171">
      <w:bodyDiv w:val="1"/>
      <w:marLeft w:val="0"/>
      <w:marRight w:val="0"/>
      <w:marTop w:val="0"/>
      <w:marBottom w:val="0"/>
      <w:divBdr>
        <w:top w:val="none" w:sz="0" w:space="0" w:color="auto"/>
        <w:left w:val="none" w:sz="0" w:space="0" w:color="auto"/>
        <w:bottom w:val="none" w:sz="0" w:space="0" w:color="auto"/>
        <w:right w:val="none" w:sz="0" w:space="0" w:color="auto"/>
      </w:divBdr>
    </w:div>
    <w:div w:id="28725899">
      <w:bodyDiv w:val="1"/>
      <w:marLeft w:val="0"/>
      <w:marRight w:val="0"/>
      <w:marTop w:val="0"/>
      <w:marBottom w:val="0"/>
      <w:divBdr>
        <w:top w:val="none" w:sz="0" w:space="0" w:color="auto"/>
        <w:left w:val="none" w:sz="0" w:space="0" w:color="auto"/>
        <w:bottom w:val="none" w:sz="0" w:space="0" w:color="auto"/>
        <w:right w:val="none" w:sz="0" w:space="0" w:color="auto"/>
      </w:divBdr>
      <w:divsChild>
        <w:div w:id="612324194">
          <w:marLeft w:val="144"/>
          <w:marRight w:val="0"/>
          <w:marTop w:val="0"/>
          <w:marBottom w:val="0"/>
          <w:divBdr>
            <w:top w:val="none" w:sz="0" w:space="0" w:color="auto"/>
            <w:left w:val="none" w:sz="0" w:space="0" w:color="auto"/>
            <w:bottom w:val="none" w:sz="0" w:space="0" w:color="auto"/>
            <w:right w:val="none" w:sz="0" w:space="0" w:color="auto"/>
          </w:divBdr>
        </w:div>
      </w:divsChild>
    </w:div>
    <w:div w:id="45300096">
      <w:bodyDiv w:val="1"/>
      <w:marLeft w:val="0"/>
      <w:marRight w:val="0"/>
      <w:marTop w:val="0"/>
      <w:marBottom w:val="0"/>
      <w:divBdr>
        <w:top w:val="none" w:sz="0" w:space="0" w:color="auto"/>
        <w:left w:val="none" w:sz="0" w:space="0" w:color="auto"/>
        <w:bottom w:val="none" w:sz="0" w:space="0" w:color="auto"/>
        <w:right w:val="none" w:sz="0" w:space="0" w:color="auto"/>
      </w:divBdr>
    </w:div>
    <w:div w:id="54285285">
      <w:bodyDiv w:val="1"/>
      <w:marLeft w:val="0"/>
      <w:marRight w:val="0"/>
      <w:marTop w:val="0"/>
      <w:marBottom w:val="0"/>
      <w:divBdr>
        <w:top w:val="none" w:sz="0" w:space="0" w:color="auto"/>
        <w:left w:val="none" w:sz="0" w:space="0" w:color="auto"/>
        <w:bottom w:val="none" w:sz="0" w:space="0" w:color="auto"/>
        <w:right w:val="none" w:sz="0" w:space="0" w:color="auto"/>
      </w:divBdr>
      <w:divsChild>
        <w:div w:id="1341468268">
          <w:marLeft w:val="144"/>
          <w:marRight w:val="0"/>
          <w:marTop w:val="0"/>
          <w:marBottom w:val="0"/>
          <w:divBdr>
            <w:top w:val="none" w:sz="0" w:space="0" w:color="auto"/>
            <w:left w:val="none" w:sz="0" w:space="0" w:color="auto"/>
            <w:bottom w:val="none" w:sz="0" w:space="0" w:color="auto"/>
            <w:right w:val="none" w:sz="0" w:space="0" w:color="auto"/>
          </w:divBdr>
        </w:div>
      </w:divsChild>
    </w:div>
    <w:div w:id="63644726">
      <w:bodyDiv w:val="1"/>
      <w:marLeft w:val="0"/>
      <w:marRight w:val="0"/>
      <w:marTop w:val="0"/>
      <w:marBottom w:val="0"/>
      <w:divBdr>
        <w:top w:val="none" w:sz="0" w:space="0" w:color="auto"/>
        <w:left w:val="none" w:sz="0" w:space="0" w:color="auto"/>
        <w:bottom w:val="none" w:sz="0" w:space="0" w:color="auto"/>
        <w:right w:val="none" w:sz="0" w:space="0" w:color="auto"/>
      </w:divBdr>
    </w:div>
    <w:div w:id="64306871">
      <w:bodyDiv w:val="1"/>
      <w:marLeft w:val="0"/>
      <w:marRight w:val="0"/>
      <w:marTop w:val="0"/>
      <w:marBottom w:val="0"/>
      <w:divBdr>
        <w:top w:val="none" w:sz="0" w:space="0" w:color="auto"/>
        <w:left w:val="none" w:sz="0" w:space="0" w:color="auto"/>
        <w:bottom w:val="none" w:sz="0" w:space="0" w:color="auto"/>
        <w:right w:val="none" w:sz="0" w:space="0" w:color="auto"/>
      </w:divBdr>
      <w:divsChild>
        <w:div w:id="993485643">
          <w:marLeft w:val="144"/>
          <w:marRight w:val="0"/>
          <w:marTop w:val="0"/>
          <w:marBottom w:val="0"/>
          <w:divBdr>
            <w:top w:val="none" w:sz="0" w:space="0" w:color="auto"/>
            <w:left w:val="none" w:sz="0" w:space="0" w:color="auto"/>
            <w:bottom w:val="none" w:sz="0" w:space="0" w:color="auto"/>
            <w:right w:val="none" w:sz="0" w:space="0" w:color="auto"/>
          </w:divBdr>
        </w:div>
        <w:div w:id="541015431">
          <w:marLeft w:val="144"/>
          <w:marRight w:val="0"/>
          <w:marTop w:val="0"/>
          <w:marBottom w:val="0"/>
          <w:divBdr>
            <w:top w:val="none" w:sz="0" w:space="0" w:color="auto"/>
            <w:left w:val="none" w:sz="0" w:space="0" w:color="auto"/>
            <w:bottom w:val="none" w:sz="0" w:space="0" w:color="auto"/>
            <w:right w:val="none" w:sz="0" w:space="0" w:color="auto"/>
          </w:divBdr>
        </w:div>
      </w:divsChild>
    </w:div>
    <w:div w:id="79375292">
      <w:bodyDiv w:val="1"/>
      <w:marLeft w:val="0"/>
      <w:marRight w:val="0"/>
      <w:marTop w:val="0"/>
      <w:marBottom w:val="0"/>
      <w:divBdr>
        <w:top w:val="none" w:sz="0" w:space="0" w:color="auto"/>
        <w:left w:val="none" w:sz="0" w:space="0" w:color="auto"/>
        <w:bottom w:val="none" w:sz="0" w:space="0" w:color="auto"/>
        <w:right w:val="none" w:sz="0" w:space="0" w:color="auto"/>
      </w:divBdr>
      <w:divsChild>
        <w:div w:id="2102600445">
          <w:marLeft w:val="446"/>
          <w:marRight w:val="0"/>
          <w:marTop w:val="0"/>
          <w:marBottom w:val="0"/>
          <w:divBdr>
            <w:top w:val="none" w:sz="0" w:space="0" w:color="auto"/>
            <w:left w:val="none" w:sz="0" w:space="0" w:color="auto"/>
            <w:bottom w:val="none" w:sz="0" w:space="0" w:color="auto"/>
            <w:right w:val="none" w:sz="0" w:space="0" w:color="auto"/>
          </w:divBdr>
        </w:div>
        <w:div w:id="1613323457">
          <w:marLeft w:val="446"/>
          <w:marRight w:val="0"/>
          <w:marTop w:val="0"/>
          <w:marBottom w:val="0"/>
          <w:divBdr>
            <w:top w:val="none" w:sz="0" w:space="0" w:color="auto"/>
            <w:left w:val="none" w:sz="0" w:space="0" w:color="auto"/>
            <w:bottom w:val="none" w:sz="0" w:space="0" w:color="auto"/>
            <w:right w:val="none" w:sz="0" w:space="0" w:color="auto"/>
          </w:divBdr>
        </w:div>
        <w:div w:id="2113622228">
          <w:marLeft w:val="446"/>
          <w:marRight w:val="0"/>
          <w:marTop w:val="0"/>
          <w:marBottom w:val="0"/>
          <w:divBdr>
            <w:top w:val="none" w:sz="0" w:space="0" w:color="auto"/>
            <w:left w:val="none" w:sz="0" w:space="0" w:color="auto"/>
            <w:bottom w:val="none" w:sz="0" w:space="0" w:color="auto"/>
            <w:right w:val="none" w:sz="0" w:space="0" w:color="auto"/>
          </w:divBdr>
        </w:div>
        <w:div w:id="713820243">
          <w:marLeft w:val="446"/>
          <w:marRight w:val="0"/>
          <w:marTop w:val="0"/>
          <w:marBottom w:val="0"/>
          <w:divBdr>
            <w:top w:val="none" w:sz="0" w:space="0" w:color="auto"/>
            <w:left w:val="none" w:sz="0" w:space="0" w:color="auto"/>
            <w:bottom w:val="none" w:sz="0" w:space="0" w:color="auto"/>
            <w:right w:val="none" w:sz="0" w:space="0" w:color="auto"/>
          </w:divBdr>
        </w:div>
        <w:div w:id="1688094832">
          <w:marLeft w:val="446"/>
          <w:marRight w:val="0"/>
          <w:marTop w:val="0"/>
          <w:marBottom w:val="0"/>
          <w:divBdr>
            <w:top w:val="none" w:sz="0" w:space="0" w:color="auto"/>
            <w:left w:val="none" w:sz="0" w:space="0" w:color="auto"/>
            <w:bottom w:val="none" w:sz="0" w:space="0" w:color="auto"/>
            <w:right w:val="none" w:sz="0" w:space="0" w:color="auto"/>
          </w:divBdr>
        </w:div>
        <w:div w:id="15667355">
          <w:marLeft w:val="446"/>
          <w:marRight w:val="0"/>
          <w:marTop w:val="0"/>
          <w:marBottom w:val="0"/>
          <w:divBdr>
            <w:top w:val="none" w:sz="0" w:space="0" w:color="auto"/>
            <w:left w:val="none" w:sz="0" w:space="0" w:color="auto"/>
            <w:bottom w:val="none" w:sz="0" w:space="0" w:color="auto"/>
            <w:right w:val="none" w:sz="0" w:space="0" w:color="auto"/>
          </w:divBdr>
        </w:div>
        <w:div w:id="1078869016">
          <w:marLeft w:val="446"/>
          <w:marRight w:val="0"/>
          <w:marTop w:val="0"/>
          <w:marBottom w:val="0"/>
          <w:divBdr>
            <w:top w:val="none" w:sz="0" w:space="0" w:color="auto"/>
            <w:left w:val="none" w:sz="0" w:space="0" w:color="auto"/>
            <w:bottom w:val="none" w:sz="0" w:space="0" w:color="auto"/>
            <w:right w:val="none" w:sz="0" w:space="0" w:color="auto"/>
          </w:divBdr>
        </w:div>
        <w:div w:id="188446589">
          <w:marLeft w:val="446"/>
          <w:marRight w:val="0"/>
          <w:marTop w:val="0"/>
          <w:marBottom w:val="0"/>
          <w:divBdr>
            <w:top w:val="none" w:sz="0" w:space="0" w:color="auto"/>
            <w:left w:val="none" w:sz="0" w:space="0" w:color="auto"/>
            <w:bottom w:val="none" w:sz="0" w:space="0" w:color="auto"/>
            <w:right w:val="none" w:sz="0" w:space="0" w:color="auto"/>
          </w:divBdr>
        </w:div>
        <w:div w:id="289629915">
          <w:marLeft w:val="446"/>
          <w:marRight w:val="0"/>
          <w:marTop w:val="0"/>
          <w:marBottom w:val="0"/>
          <w:divBdr>
            <w:top w:val="none" w:sz="0" w:space="0" w:color="auto"/>
            <w:left w:val="none" w:sz="0" w:space="0" w:color="auto"/>
            <w:bottom w:val="none" w:sz="0" w:space="0" w:color="auto"/>
            <w:right w:val="none" w:sz="0" w:space="0" w:color="auto"/>
          </w:divBdr>
        </w:div>
        <w:div w:id="945385949">
          <w:marLeft w:val="446"/>
          <w:marRight w:val="0"/>
          <w:marTop w:val="0"/>
          <w:marBottom w:val="0"/>
          <w:divBdr>
            <w:top w:val="none" w:sz="0" w:space="0" w:color="auto"/>
            <w:left w:val="none" w:sz="0" w:space="0" w:color="auto"/>
            <w:bottom w:val="none" w:sz="0" w:space="0" w:color="auto"/>
            <w:right w:val="none" w:sz="0" w:space="0" w:color="auto"/>
          </w:divBdr>
        </w:div>
        <w:div w:id="2123721650">
          <w:marLeft w:val="446"/>
          <w:marRight w:val="0"/>
          <w:marTop w:val="0"/>
          <w:marBottom w:val="0"/>
          <w:divBdr>
            <w:top w:val="none" w:sz="0" w:space="0" w:color="auto"/>
            <w:left w:val="none" w:sz="0" w:space="0" w:color="auto"/>
            <w:bottom w:val="none" w:sz="0" w:space="0" w:color="auto"/>
            <w:right w:val="none" w:sz="0" w:space="0" w:color="auto"/>
          </w:divBdr>
        </w:div>
        <w:div w:id="70546764">
          <w:marLeft w:val="446"/>
          <w:marRight w:val="0"/>
          <w:marTop w:val="0"/>
          <w:marBottom w:val="0"/>
          <w:divBdr>
            <w:top w:val="none" w:sz="0" w:space="0" w:color="auto"/>
            <w:left w:val="none" w:sz="0" w:space="0" w:color="auto"/>
            <w:bottom w:val="none" w:sz="0" w:space="0" w:color="auto"/>
            <w:right w:val="none" w:sz="0" w:space="0" w:color="auto"/>
          </w:divBdr>
        </w:div>
        <w:div w:id="1712074518">
          <w:marLeft w:val="446"/>
          <w:marRight w:val="0"/>
          <w:marTop w:val="0"/>
          <w:marBottom w:val="0"/>
          <w:divBdr>
            <w:top w:val="none" w:sz="0" w:space="0" w:color="auto"/>
            <w:left w:val="none" w:sz="0" w:space="0" w:color="auto"/>
            <w:bottom w:val="none" w:sz="0" w:space="0" w:color="auto"/>
            <w:right w:val="none" w:sz="0" w:space="0" w:color="auto"/>
          </w:divBdr>
        </w:div>
        <w:div w:id="1237981761">
          <w:marLeft w:val="446"/>
          <w:marRight w:val="0"/>
          <w:marTop w:val="0"/>
          <w:marBottom w:val="0"/>
          <w:divBdr>
            <w:top w:val="none" w:sz="0" w:space="0" w:color="auto"/>
            <w:left w:val="none" w:sz="0" w:space="0" w:color="auto"/>
            <w:bottom w:val="none" w:sz="0" w:space="0" w:color="auto"/>
            <w:right w:val="none" w:sz="0" w:space="0" w:color="auto"/>
          </w:divBdr>
        </w:div>
        <w:div w:id="2027175820">
          <w:marLeft w:val="446"/>
          <w:marRight w:val="0"/>
          <w:marTop w:val="0"/>
          <w:marBottom w:val="0"/>
          <w:divBdr>
            <w:top w:val="none" w:sz="0" w:space="0" w:color="auto"/>
            <w:left w:val="none" w:sz="0" w:space="0" w:color="auto"/>
            <w:bottom w:val="none" w:sz="0" w:space="0" w:color="auto"/>
            <w:right w:val="none" w:sz="0" w:space="0" w:color="auto"/>
          </w:divBdr>
        </w:div>
      </w:divsChild>
    </w:div>
    <w:div w:id="108940272">
      <w:bodyDiv w:val="1"/>
      <w:marLeft w:val="0"/>
      <w:marRight w:val="0"/>
      <w:marTop w:val="0"/>
      <w:marBottom w:val="0"/>
      <w:divBdr>
        <w:top w:val="none" w:sz="0" w:space="0" w:color="auto"/>
        <w:left w:val="none" w:sz="0" w:space="0" w:color="auto"/>
        <w:bottom w:val="none" w:sz="0" w:space="0" w:color="auto"/>
        <w:right w:val="none" w:sz="0" w:space="0" w:color="auto"/>
      </w:divBdr>
      <w:divsChild>
        <w:div w:id="1722629822">
          <w:marLeft w:val="446"/>
          <w:marRight w:val="0"/>
          <w:marTop w:val="0"/>
          <w:marBottom w:val="0"/>
          <w:divBdr>
            <w:top w:val="none" w:sz="0" w:space="0" w:color="auto"/>
            <w:left w:val="none" w:sz="0" w:space="0" w:color="auto"/>
            <w:bottom w:val="none" w:sz="0" w:space="0" w:color="auto"/>
            <w:right w:val="none" w:sz="0" w:space="0" w:color="auto"/>
          </w:divBdr>
        </w:div>
        <w:div w:id="1418675485">
          <w:marLeft w:val="446"/>
          <w:marRight w:val="0"/>
          <w:marTop w:val="0"/>
          <w:marBottom w:val="0"/>
          <w:divBdr>
            <w:top w:val="none" w:sz="0" w:space="0" w:color="auto"/>
            <w:left w:val="none" w:sz="0" w:space="0" w:color="auto"/>
            <w:bottom w:val="none" w:sz="0" w:space="0" w:color="auto"/>
            <w:right w:val="none" w:sz="0" w:space="0" w:color="auto"/>
          </w:divBdr>
        </w:div>
        <w:div w:id="652873694">
          <w:marLeft w:val="446"/>
          <w:marRight w:val="0"/>
          <w:marTop w:val="0"/>
          <w:marBottom w:val="0"/>
          <w:divBdr>
            <w:top w:val="none" w:sz="0" w:space="0" w:color="auto"/>
            <w:left w:val="none" w:sz="0" w:space="0" w:color="auto"/>
            <w:bottom w:val="none" w:sz="0" w:space="0" w:color="auto"/>
            <w:right w:val="none" w:sz="0" w:space="0" w:color="auto"/>
          </w:divBdr>
        </w:div>
        <w:div w:id="993141278">
          <w:marLeft w:val="446"/>
          <w:marRight w:val="0"/>
          <w:marTop w:val="0"/>
          <w:marBottom w:val="0"/>
          <w:divBdr>
            <w:top w:val="none" w:sz="0" w:space="0" w:color="auto"/>
            <w:left w:val="none" w:sz="0" w:space="0" w:color="auto"/>
            <w:bottom w:val="none" w:sz="0" w:space="0" w:color="auto"/>
            <w:right w:val="none" w:sz="0" w:space="0" w:color="auto"/>
          </w:divBdr>
        </w:div>
        <w:div w:id="194733035">
          <w:marLeft w:val="446"/>
          <w:marRight w:val="0"/>
          <w:marTop w:val="0"/>
          <w:marBottom w:val="0"/>
          <w:divBdr>
            <w:top w:val="none" w:sz="0" w:space="0" w:color="auto"/>
            <w:left w:val="none" w:sz="0" w:space="0" w:color="auto"/>
            <w:bottom w:val="none" w:sz="0" w:space="0" w:color="auto"/>
            <w:right w:val="none" w:sz="0" w:space="0" w:color="auto"/>
          </w:divBdr>
        </w:div>
        <w:div w:id="1909413007">
          <w:marLeft w:val="446"/>
          <w:marRight w:val="0"/>
          <w:marTop w:val="0"/>
          <w:marBottom w:val="0"/>
          <w:divBdr>
            <w:top w:val="none" w:sz="0" w:space="0" w:color="auto"/>
            <w:left w:val="none" w:sz="0" w:space="0" w:color="auto"/>
            <w:bottom w:val="none" w:sz="0" w:space="0" w:color="auto"/>
            <w:right w:val="none" w:sz="0" w:space="0" w:color="auto"/>
          </w:divBdr>
        </w:div>
        <w:div w:id="184366738">
          <w:marLeft w:val="446"/>
          <w:marRight w:val="0"/>
          <w:marTop w:val="0"/>
          <w:marBottom w:val="0"/>
          <w:divBdr>
            <w:top w:val="none" w:sz="0" w:space="0" w:color="auto"/>
            <w:left w:val="none" w:sz="0" w:space="0" w:color="auto"/>
            <w:bottom w:val="none" w:sz="0" w:space="0" w:color="auto"/>
            <w:right w:val="none" w:sz="0" w:space="0" w:color="auto"/>
          </w:divBdr>
        </w:div>
        <w:div w:id="137037108">
          <w:marLeft w:val="446"/>
          <w:marRight w:val="0"/>
          <w:marTop w:val="0"/>
          <w:marBottom w:val="0"/>
          <w:divBdr>
            <w:top w:val="none" w:sz="0" w:space="0" w:color="auto"/>
            <w:left w:val="none" w:sz="0" w:space="0" w:color="auto"/>
            <w:bottom w:val="none" w:sz="0" w:space="0" w:color="auto"/>
            <w:right w:val="none" w:sz="0" w:space="0" w:color="auto"/>
          </w:divBdr>
        </w:div>
        <w:div w:id="1010447588">
          <w:marLeft w:val="446"/>
          <w:marRight w:val="0"/>
          <w:marTop w:val="0"/>
          <w:marBottom w:val="0"/>
          <w:divBdr>
            <w:top w:val="none" w:sz="0" w:space="0" w:color="auto"/>
            <w:left w:val="none" w:sz="0" w:space="0" w:color="auto"/>
            <w:bottom w:val="none" w:sz="0" w:space="0" w:color="auto"/>
            <w:right w:val="none" w:sz="0" w:space="0" w:color="auto"/>
          </w:divBdr>
        </w:div>
        <w:div w:id="334303267">
          <w:marLeft w:val="446"/>
          <w:marRight w:val="0"/>
          <w:marTop w:val="0"/>
          <w:marBottom w:val="0"/>
          <w:divBdr>
            <w:top w:val="none" w:sz="0" w:space="0" w:color="auto"/>
            <w:left w:val="none" w:sz="0" w:space="0" w:color="auto"/>
            <w:bottom w:val="none" w:sz="0" w:space="0" w:color="auto"/>
            <w:right w:val="none" w:sz="0" w:space="0" w:color="auto"/>
          </w:divBdr>
        </w:div>
        <w:div w:id="1902207405">
          <w:marLeft w:val="446"/>
          <w:marRight w:val="0"/>
          <w:marTop w:val="0"/>
          <w:marBottom w:val="0"/>
          <w:divBdr>
            <w:top w:val="none" w:sz="0" w:space="0" w:color="auto"/>
            <w:left w:val="none" w:sz="0" w:space="0" w:color="auto"/>
            <w:bottom w:val="none" w:sz="0" w:space="0" w:color="auto"/>
            <w:right w:val="none" w:sz="0" w:space="0" w:color="auto"/>
          </w:divBdr>
        </w:div>
        <w:div w:id="1457603200">
          <w:marLeft w:val="446"/>
          <w:marRight w:val="0"/>
          <w:marTop w:val="0"/>
          <w:marBottom w:val="0"/>
          <w:divBdr>
            <w:top w:val="none" w:sz="0" w:space="0" w:color="auto"/>
            <w:left w:val="none" w:sz="0" w:space="0" w:color="auto"/>
            <w:bottom w:val="none" w:sz="0" w:space="0" w:color="auto"/>
            <w:right w:val="none" w:sz="0" w:space="0" w:color="auto"/>
          </w:divBdr>
        </w:div>
        <w:div w:id="1745107420">
          <w:marLeft w:val="446"/>
          <w:marRight w:val="0"/>
          <w:marTop w:val="0"/>
          <w:marBottom w:val="0"/>
          <w:divBdr>
            <w:top w:val="none" w:sz="0" w:space="0" w:color="auto"/>
            <w:left w:val="none" w:sz="0" w:space="0" w:color="auto"/>
            <w:bottom w:val="none" w:sz="0" w:space="0" w:color="auto"/>
            <w:right w:val="none" w:sz="0" w:space="0" w:color="auto"/>
          </w:divBdr>
        </w:div>
        <w:div w:id="517088626">
          <w:marLeft w:val="446"/>
          <w:marRight w:val="0"/>
          <w:marTop w:val="0"/>
          <w:marBottom w:val="0"/>
          <w:divBdr>
            <w:top w:val="none" w:sz="0" w:space="0" w:color="auto"/>
            <w:left w:val="none" w:sz="0" w:space="0" w:color="auto"/>
            <w:bottom w:val="none" w:sz="0" w:space="0" w:color="auto"/>
            <w:right w:val="none" w:sz="0" w:space="0" w:color="auto"/>
          </w:divBdr>
        </w:div>
      </w:divsChild>
    </w:div>
    <w:div w:id="113527853">
      <w:bodyDiv w:val="1"/>
      <w:marLeft w:val="0"/>
      <w:marRight w:val="0"/>
      <w:marTop w:val="0"/>
      <w:marBottom w:val="0"/>
      <w:divBdr>
        <w:top w:val="none" w:sz="0" w:space="0" w:color="auto"/>
        <w:left w:val="none" w:sz="0" w:space="0" w:color="auto"/>
        <w:bottom w:val="none" w:sz="0" w:space="0" w:color="auto"/>
        <w:right w:val="none" w:sz="0" w:space="0" w:color="auto"/>
      </w:divBdr>
    </w:div>
    <w:div w:id="115569685">
      <w:bodyDiv w:val="1"/>
      <w:marLeft w:val="0"/>
      <w:marRight w:val="0"/>
      <w:marTop w:val="0"/>
      <w:marBottom w:val="0"/>
      <w:divBdr>
        <w:top w:val="none" w:sz="0" w:space="0" w:color="auto"/>
        <w:left w:val="none" w:sz="0" w:space="0" w:color="auto"/>
        <w:bottom w:val="none" w:sz="0" w:space="0" w:color="auto"/>
        <w:right w:val="none" w:sz="0" w:space="0" w:color="auto"/>
      </w:divBdr>
    </w:div>
    <w:div w:id="123162149">
      <w:bodyDiv w:val="1"/>
      <w:marLeft w:val="0"/>
      <w:marRight w:val="0"/>
      <w:marTop w:val="0"/>
      <w:marBottom w:val="0"/>
      <w:divBdr>
        <w:top w:val="none" w:sz="0" w:space="0" w:color="auto"/>
        <w:left w:val="none" w:sz="0" w:space="0" w:color="auto"/>
        <w:bottom w:val="none" w:sz="0" w:space="0" w:color="auto"/>
        <w:right w:val="none" w:sz="0" w:space="0" w:color="auto"/>
      </w:divBdr>
    </w:div>
    <w:div w:id="150800289">
      <w:bodyDiv w:val="1"/>
      <w:marLeft w:val="0"/>
      <w:marRight w:val="0"/>
      <w:marTop w:val="0"/>
      <w:marBottom w:val="0"/>
      <w:divBdr>
        <w:top w:val="none" w:sz="0" w:space="0" w:color="auto"/>
        <w:left w:val="none" w:sz="0" w:space="0" w:color="auto"/>
        <w:bottom w:val="none" w:sz="0" w:space="0" w:color="auto"/>
        <w:right w:val="none" w:sz="0" w:space="0" w:color="auto"/>
      </w:divBdr>
    </w:div>
    <w:div w:id="152259552">
      <w:bodyDiv w:val="1"/>
      <w:marLeft w:val="0"/>
      <w:marRight w:val="0"/>
      <w:marTop w:val="0"/>
      <w:marBottom w:val="0"/>
      <w:divBdr>
        <w:top w:val="none" w:sz="0" w:space="0" w:color="auto"/>
        <w:left w:val="none" w:sz="0" w:space="0" w:color="auto"/>
        <w:bottom w:val="none" w:sz="0" w:space="0" w:color="auto"/>
        <w:right w:val="none" w:sz="0" w:space="0" w:color="auto"/>
      </w:divBdr>
    </w:div>
    <w:div w:id="170730279">
      <w:bodyDiv w:val="1"/>
      <w:marLeft w:val="0"/>
      <w:marRight w:val="0"/>
      <w:marTop w:val="0"/>
      <w:marBottom w:val="0"/>
      <w:divBdr>
        <w:top w:val="none" w:sz="0" w:space="0" w:color="auto"/>
        <w:left w:val="none" w:sz="0" w:space="0" w:color="auto"/>
        <w:bottom w:val="none" w:sz="0" w:space="0" w:color="auto"/>
        <w:right w:val="none" w:sz="0" w:space="0" w:color="auto"/>
      </w:divBdr>
    </w:div>
    <w:div w:id="222184642">
      <w:bodyDiv w:val="1"/>
      <w:marLeft w:val="0"/>
      <w:marRight w:val="0"/>
      <w:marTop w:val="0"/>
      <w:marBottom w:val="0"/>
      <w:divBdr>
        <w:top w:val="none" w:sz="0" w:space="0" w:color="auto"/>
        <w:left w:val="none" w:sz="0" w:space="0" w:color="auto"/>
        <w:bottom w:val="none" w:sz="0" w:space="0" w:color="auto"/>
        <w:right w:val="none" w:sz="0" w:space="0" w:color="auto"/>
      </w:divBdr>
      <w:divsChild>
        <w:div w:id="419301939">
          <w:marLeft w:val="446"/>
          <w:marRight w:val="0"/>
          <w:marTop w:val="0"/>
          <w:marBottom w:val="0"/>
          <w:divBdr>
            <w:top w:val="none" w:sz="0" w:space="0" w:color="auto"/>
            <w:left w:val="none" w:sz="0" w:space="0" w:color="auto"/>
            <w:bottom w:val="none" w:sz="0" w:space="0" w:color="auto"/>
            <w:right w:val="none" w:sz="0" w:space="0" w:color="auto"/>
          </w:divBdr>
        </w:div>
        <w:div w:id="416100057">
          <w:marLeft w:val="446"/>
          <w:marRight w:val="0"/>
          <w:marTop w:val="0"/>
          <w:marBottom w:val="0"/>
          <w:divBdr>
            <w:top w:val="none" w:sz="0" w:space="0" w:color="auto"/>
            <w:left w:val="none" w:sz="0" w:space="0" w:color="auto"/>
            <w:bottom w:val="none" w:sz="0" w:space="0" w:color="auto"/>
            <w:right w:val="none" w:sz="0" w:space="0" w:color="auto"/>
          </w:divBdr>
        </w:div>
        <w:div w:id="861555545">
          <w:marLeft w:val="446"/>
          <w:marRight w:val="0"/>
          <w:marTop w:val="0"/>
          <w:marBottom w:val="0"/>
          <w:divBdr>
            <w:top w:val="none" w:sz="0" w:space="0" w:color="auto"/>
            <w:left w:val="none" w:sz="0" w:space="0" w:color="auto"/>
            <w:bottom w:val="none" w:sz="0" w:space="0" w:color="auto"/>
            <w:right w:val="none" w:sz="0" w:space="0" w:color="auto"/>
          </w:divBdr>
        </w:div>
        <w:div w:id="758020438">
          <w:marLeft w:val="446"/>
          <w:marRight w:val="0"/>
          <w:marTop w:val="0"/>
          <w:marBottom w:val="0"/>
          <w:divBdr>
            <w:top w:val="none" w:sz="0" w:space="0" w:color="auto"/>
            <w:left w:val="none" w:sz="0" w:space="0" w:color="auto"/>
            <w:bottom w:val="none" w:sz="0" w:space="0" w:color="auto"/>
            <w:right w:val="none" w:sz="0" w:space="0" w:color="auto"/>
          </w:divBdr>
        </w:div>
      </w:divsChild>
    </w:div>
    <w:div w:id="231352940">
      <w:bodyDiv w:val="1"/>
      <w:marLeft w:val="0"/>
      <w:marRight w:val="0"/>
      <w:marTop w:val="0"/>
      <w:marBottom w:val="0"/>
      <w:divBdr>
        <w:top w:val="none" w:sz="0" w:space="0" w:color="auto"/>
        <w:left w:val="none" w:sz="0" w:space="0" w:color="auto"/>
        <w:bottom w:val="none" w:sz="0" w:space="0" w:color="auto"/>
        <w:right w:val="none" w:sz="0" w:space="0" w:color="auto"/>
      </w:divBdr>
    </w:div>
    <w:div w:id="248394488">
      <w:bodyDiv w:val="1"/>
      <w:marLeft w:val="0"/>
      <w:marRight w:val="0"/>
      <w:marTop w:val="0"/>
      <w:marBottom w:val="0"/>
      <w:divBdr>
        <w:top w:val="none" w:sz="0" w:space="0" w:color="auto"/>
        <w:left w:val="none" w:sz="0" w:space="0" w:color="auto"/>
        <w:bottom w:val="none" w:sz="0" w:space="0" w:color="auto"/>
        <w:right w:val="none" w:sz="0" w:space="0" w:color="auto"/>
      </w:divBdr>
    </w:div>
    <w:div w:id="256602936">
      <w:bodyDiv w:val="1"/>
      <w:marLeft w:val="0"/>
      <w:marRight w:val="0"/>
      <w:marTop w:val="0"/>
      <w:marBottom w:val="0"/>
      <w:divBdr>
        <w:top w:val="none" w:sz="0" w:space="0" w:color="auto"/>
        <w:left w:val="none" w:sz="0" w:space="0" w:color="auto"/>
        <w:bottom w:val="none" w:sz="0" w:space="0" w:color="auto"/>
        <w:right w:val="none" w:sz="0" w:space="0" w:color="auto"/>
      </w:divBdr>
      <w:divsChild>
        <w:div w:id="1056970073">
          <w:marLeft w:val="144"/>
          <w:marRight w:val="0"/>
          <w:marTop w:val="0"/>
          <w:marBottom w:val="0"/>
          <w:divBdr>
            <w:top w:val="none" w:sz="0" w:space="0" w:color="auto"/>
            <w:left w:val="none" w:sz="0" w:space="0" w:color="auto"/>
            <w:bottom w:val="none" w:sz="0" w:space="0" w:color="auto"/>
            <w:right w:val="none" w:sz="0" w:space="0" w:color="auto"/>
          </w:divBdr>
        </w:div>
      </w:divsChild>
    </w:div>
    <w:div w:id="265578870">
      <w:bodyDiv w:val="1"/>
      <w:marLeft w:val="0"/>
      <w:marRight w:val="0"/>
      <w:marTop w:val="0"/>
      <w:marBottom w:val="0"/>
      <w:divBdr>
        <w:top w:val="none" w:sz="0" w:space="0" w:color="auto"/>
        <w:left w:val="none" w:sz="0" w:space="0" w:color="auto"/>
        <w:bottom w:val="none" w:sz="0" w:space="0" w:color="auto"/>
        <w:right w:val="none" w:sz="0" w:space="0" w:color="auto"/>
      </w:divBdr>
    </w:div>
    <w:div w:id="352457110">
      <w:bodyDiv w:val="1"/>
      <w:marLeft w:val="0"/>
      <w:marRight w:val="0"/>
      <w:marTop w:val="0"/>
      <w:marBottom w:val="0"/>
      <w:divBdr>
        <w:top w:val="none" w:sz="0" w:space="0" w:color="auto"/>
        <w:left w:val="none" w:sz="0" w:space="0" w:color="auto"/>
        <w:bottom w:val="none" w:sz="0" w:space="0" w:color="auto"/>
        <w:right w:val="none" w:sz="0" w:space="0" w:color="auto"/>
      </w:divBdr>
    </w:div>
    <w:div w:id="358313517">
      <w:bodyDiv w:val="1"/>
      <w:marLeft w:val="0"/>
      <w:marRight w:val="0"/>
      <w:marTop w:val="0"/>
      <w:marBottom w:val="0"/>
      <w:divBdr>
        <w:top w:val="none" w:sz="0" w:space="0" w:color="auto"/>
        <w:left w:val="none" w:sz="0" w:space="0" w:color="auto"/>
        <w:bottom w:val="none" w:sz="0" w:space="0" w:color="auto"/>
        <w:right w:val="none" w:sz="0" w:space="0" w:color="auto"/>
      </w:divBdr>
    </w:div>
    <w:div w:id="433283361">
      <w:bodyDiv w:val="1"/>
      <w:marLeft w:val="0"/>
      <w:marRight w:val="0"/>
      <w:marTop w:val="0"/>
      <w:marBottom w:val="0"/>
      <w:divBdr>
        <w:top w:val="none" w:sz="0" w:space="0" w:color="auto"/>
        <w:left w:val="none" w:sz="0" w:space="0" w:color="auto"/>
        <w:bottom w:val="none" w:sz="0" w:space="0" w:color="auto"/>
        <w:right w:val="none" w:sz="0" w:space="0" w:color="auto"/>
      </w:divBdr>
    </w:div>
    <w:div w:id="434861459">
      <w:bodyDiv w:val="1"/>
      <w:marLeft w:val="0"/>
      <w:marRight w:val="0"/>
      <w:marTop w:val="0"/>
      <w:marBottom w:val="0"/>
      <w:divBdr>
        <w:top w:val="none" w:sz="0" w:space="0" w:color="auto"/>
        <w:left w:val="none" w:sz="0" w:space="0" w:color="auto"/>
        <w:bottom w:val="none" w:sz="0" w:space="0" w:color="auto"/>
        <w:right w:val="none" w:sz="0" w:space="0" w:color="auto"/>
      </w:divBdr>
    </w:div>
    <w:div w:id="435443075">
      <w:bodyDiv w:val="1"/>
      <w:marLeft w:val="0"/>
      <w:marRight w:val="0"/>
      <w:marTop w:val="0"/>
      <w:marBottom w:val="0"/>
      <w:divBdr>
        <w:top w:val="none" w:sz="0" w:space="0" w:color="auto"/>
        <w:left w:val="none" w:sz="0" w:space="0" w:color="auto"/>
        <w:bottom w:val="none" w:sz="0" w:space="0" w:color="auto"/>
        <w:right w:val="none" w:sz="0" w:space="0" w:color="auto"/>
      </w:divBdr>
    </w:div>
    <w:div w:id="464005713">
      <w:bodyDiv w:val="1"/>
      <w:marLeft w:val="0"/>
      <w:marRight w:val="0"/>
      <w:marTop w:val="0"/>
      <w:marBottom w:val="0"/>
      <w:divBdr>
        <w:top w:val="none" w:sz="0" w:space="0" w:color="auto"/>
        <w:left w:val="none" w:sz="0" w:space="0" w:color="auto"/>
        <w:bottom w:val="none" w:sz="0" w:space="0" w:color="auto"/>
        <w:right w:val="none" w:sz="0" w:space="0" w:color="auto"/>
      </w:divBdr>
    </w:div>
    <w:div w:id="465902838">
      <w:bodyDiv w:val="1"/>
      <w:marLeft w:val="0"/>
      <w:marRight w:val="0"/>
      <w:marTop w:val="0"/>
      <w:marBottom w:val="0"/>
      <w:divBdr>
        <w:top w:val="none" w:sz="0" w:space="0" w:color="auto"/>
        <w:left w:val="none" w:sz="0" w:space="0" w:color="auto"/>
        <w:bottom w:val="none" w:sz="0" w:space="0" w:color="auto"/>
        <w:right w:val="none" w:sz="0" w:space="0" w:color="auto"/>
      </w:divBdr>
    </w:div>
    <w:div w:id="515769967">
      <w:bodyDiv w:val="1"/>
      <w:marLeft w:val="0"/>
      <w:marRight w:val="0"/>
      <w:marTop w:val="0"/>
      <w:marBottom w:val="0"/>
      <w:divBdr>
        <w:top w:val="none" w:sz="0" w:space="0" w:color="auto"/>
        <w:left w:val="none" w:sz="0" w:space="0" w:color="auto"/>
        <w:bottom w:val="none" w:sz="0" w:space="0" w:color="auto"/>
        <w:right w:val="none" w:sz="0" w:space="0" w:color="auto"/>
      </w:divBdr>
    </w:div>
    <w:div w:id="526261495">
      <w:bodyDiv w:val="1"/>
      <w:marLeft w:val="0"/>
      <w:marRight w:val="0"/>
      <w:marTop w:val="0"/>
      <w:marBottom w:val="0"/>
      <w:divBdr>
        <w:top w:val="none" w:sz="0" w:space="0" w:color="auto"/>
        <w:left w:val="none" w:sz="0" w:space="0" w:color="auto"/>
        <w:bottom w:val="none" w:sz="0" w:space="0" w:color="auto"/>
        <w:right w:val="none" w:sz="0" w:space="0" w:color="auto"/>
      </w:divBdr>
    </w:div>
    <w:div w:id="588079924">
      <w:bodyDiv w:val="1"/>
      <w:marLeft w:val="0"/>
      <w:marRight w:val="0"/>
      <w:marTop w:val="0"/>
      <w:marBottom w:val="0"/>
      <w:divBdr>
        <w:top w:val="none" w:sz="0" w:space="0" w:color="auto"/>
        <w:left w:val="none" w:sz="0" w:space="0" w:color="auto"/>
        <w:bottom w:val="none" w:sz="0" w:space="0" w:color="auto"/>
        <w:right w:val="none" w:sz="0" w:space="0" w:color="auto"/>
      </w:divBdr>
    </w:div>
    <w:div w:id="596717622">
      <w:bodyDiv w:val="1"/>
      <w:marLeft w:val="0"/>
      <w:marRight w:val="0"/>
      <w:marTop w:val="0"/>
      <w:marBottom w:val="0"/>
      <w:divBdr>
        <w:top w:val="none" w:sz="0" w:space="0" w:color="auto"/>
        <w:left w:val="none" w:sz="0" w:space="0" w:color="auto"/>
        <w:bottom w:val="none" w:sz="0" w:space="0" w:color="auto"/>
        <w:right w:val="none" w:sz="0" w:space="0" w:color="auto"/>
      </w:divBdr>
      <w:divsChild>
        <w:div w:id="498737582">
          <w:marLeft w:val="446"/>
          <w:marRight w:val="0"/>
          <w:marTop w:val="0"/>
          <w:marBottom w:val="0"/>
          <w:divBdr>
            <w:top w:val="none" w:sz="0" w:space="0" w:color="auto"/>
            <w:left w:val="none" w:sz="0" w:space="0" w:color="auto"/>
            <w:bottom w:val="none" w:sz="0" w:space="0" w:color="auto"/>
            <w:right w:val="none" w:sz="0" w:space="0" w:color="auto"/>
          </w:divBdr>
        </w:div>
      </w:divsChild>
    </w:div>
    <w:div w:id="604582385">
      <w:bodyDiv w:val="1"/>
      <w:marLeft w:val="0"/>
      <w:marRight w:val="0"/>
      <w:marTop w:val="0"/>
      <w:marBottom w:val="0"/>
      <w:divBdr>
        <w:top w:val="none" w:sz="0" w:space="0" w:color="auto"/>
        <w:left w:val="none" w:sz="0" w:space="0" w:color="auto"/>
        <w:bottom w:val="none" w:sz="0" w:space="0" w:color="auto"/>
        <w:right w:val="none" w:sz="0" w:space="0" w:color="auto"/>
      </w:divBdr>
    </w:div>
    <w:div w:id="684409165">
      <w:bodyDiv w:val="1"/>
      <w:marLeft w:val="0"/>
      <w:marRight w:val="0"/>
      <w:marTop w:val="0"/>
      <w:marBottom w:val="0"/>
      <w:divBdr>
        <w:top w:val="none" w:sz="0" w:space="0" w:color="auto"/>
        <w:left w:val="none" w:sz="0" w:space="0" w:color="auto"/>
        <w:bottom w:val="none" w:sz="0" w:space="0" w:color="auto"/>
        <w:right w:val="none" w:sz="0" w:space="0" w:color="auto"/>
      </w:divBdr>
    </w:div>
    <w:div w:id="690910379">
      <w:bodyDiv w:val="1"/>
      <w:marLeft w:val="0"/>
      <w:marRight w:val="0"/>
      <w:marTop w:val="0"/>
      <w:marBottom w:val="0"/>
      <w:divBdr>
        <w:top w:val="none" w:sz="0" w:space="0" w:color="auto"/>
        <w:left w:val="none" w:sz="0" w:space="0" w:color="auto"/>
        <w:bottom w:val="none" w:sz="0" w:space="0" w:color="auto"/>
        <w:right w:val="none" w:sz="0" w:space="0" w:color="auto"/>
      </w:divBdr>
    </w:div>
    <w:div w:id="749617505">
      <w:bodyDiv w:val="1"/>
      <w:marLeft w:val="0"/>
      <w:marRight w:val="0"/>
      <w:marTop w:val="0"/>
      <w:marBottom w:val="0"/>
      <w:divBdr>
        <w:top w:val="none" w:sz="0" w:space="0" w:color="auto"/>
        <w:left w:val="none" w:sz="0" w:space="0" w:color="auto"/>
        <w:bottom w:val="none" w:sz="0" w:space="0" w:color="auto"/>
        <w:right w:val="none" w:sz="0" w:space="0" w:color="auto"/>
      </w:divBdr>
    </w:div>
    <w:div w:id="757794343">
      <w:bodyDiv w:val="1"/>
      <w:marLeft w:val="0"/>
      <w:marRight w:val="0"/>
      <w:marTop w:val="0"/>
      <w:marBottom w:val="0"/>
      <w:divBdr>
        <w:top w:val="none" w:sz="0" w:space="0" w:color="auto"/>
        <w:left w:val="none" w:sz="0" w:space="0" w:color="auto"/>
        <w:bottom w:val="none" w:sz="0" w:space="0" w:color="auto"/>
        <w:right w:val="none" w:sz="0" w:space="0" w:color="auto"/>
      </w:divBdr>
    </w:div>
    <w:div w:id="779911110">
      <w:bodyDiv w:val="1"/>
      <w:marLeft w:val="0"/>
      <w:marRight w:val="0"/>
      <w:marTop w:val="0"/>
      <w:marBottom w:val="0"/>
      <w:divBdr>
        <w:top w:val="none" w:sz="0" w:space="0" w:color="auto"/>
        <w:left w:val="none" w:sz="0" w:space="0" w:color="auto"/>
        <w:bottom w:val="none" w:sz="0" w:space="0" w:color="auto"/>
        <w:right w:val="none" w:sz="0" w:space="0" w:color="auto"/>
      </w:divBdr>
    </w:div>
    <w:div w:id="784543227">
      <w:bodyDiv w:val="1"/>
      <w:marLeft w:val="0"/>
      <w:marRight w:val="0"/>
      <w:marTop w:val="0"/>
      <w:marBottom w:val="0"/>
      <w:divBdr>
        <w:top w:val="none" w:sz="0" w:space="0" w:color="auto"/>
        <w:left w:val="none" w:sz="0" w:space="0" w:color="auto"/>
        <w:bottom w:val="none" w:sz="0" w:space="0" w:color="auto"/>
        <w:right w:val="none" w:sz="0" w:space="0" w:color="auto"/>
      </w:divBdr>
    </w:div>
    <w:div w:id="806630478">
      <w:bodyDiv w:val="1"/>
      <w:marLeft w:val="0"/>
      <w:marRight w:val="0"/>
      <w:marTop w:val="0"/>
      <w:marBottom w:val="0"/>
      <w:divBdr>
        <w:top w:val="none" w:sz="0" w:space="0" w:color="auto"/>
        <w:left w:val="none" w:sz="0" w:space="0" w:color="auto"/>
        <w:bottom w:val="none" w:sz="0" w:space="0" w:color="auto"/>
        <w:right w:val="none" w:sz="0" w:space="0" w:color="auto"/>
      </w:divBdr>
    </w:div>
    <w:div w:id="829370424">
      <w:bodyDiv w:val="1"/>
      <w:marLeft w:val="0"/>
      <w:marRight w:val="0"/>
      <w:marTop w:val="0"/>
      <w:marBottom w:val="0"/>
      <w:divBdr>
        <w:top w:val="none" w:sz="0" w:space="0" w:color="auto"/>
        <w:left w:val="none" w:sz="0" w:space="0" w:color="auto"/>
        <w:bottom w:val="none" w:sz="0" w:space="0" w:color="auto"/>
        <w:right w:val="none" w:sz="0" w:space="0" w:color="auto"/>
      </w:divBdr>
    </w:div>
    <w:div w:id="833257036">
      <w:bodyDiv w:val="1"/>
      <w:marLeft w:val="0"/>
      <w:marRight w:val="0"/>
      <w:marTop w:val="0"/>
      <w:marBottom w:val="0"/>
      <w:divBdr>
        <w:top w:val="none" w:sz="0" w:space="0" w:color="auto"/>
        <w:left w:val="none" w:sz="0" w:space="0" w:color="auto"/>
        <w:bottom w:val="none" w:sz="0" w:space="0" w:color="auto"/>
        <w:right w:val="none" w:sz="0" w:space="0" w:color="auto"/>
      </w:divBdr>
    </w:div>
    <w:div w:id="861170001">
      <w:bodyDiv w:val="1"/>
      <w:marLeft w:val="0"/>
      <w:marRight w:val="0"/>
      <w:marTop w:val="0"/>
      <w:marBottom w:val="0"/>
      <w:divBdr>
        <w:top w:val="none" w:sz="0" w:space="0" w:color="auto"/>
        <w:left w:val="none" w:sz="0" w:space="0" w:color="auto"/>
        <w:bottom w:val="none" w:sz="0" w:space="0" w:color="auto"/>
        <w:right w:val="none" w:sz="0" w:space="0" w:color="auto"/>
      </w:divBdr>
    </w:div>
    <w:div w:id="869537748">
      <w:bodyDiv w:val="1"/>
      <w:marLeft w:val="0"/>
      <w:marRight w:val="0"/>
      <w:marTop w:val="0"/>
      <w:marBottom w:val="0"/>
      <w:divBdr>
        <w:top w:val="none" w:sz="0" w:space="0" w:color="auto"/>
        <w:left w:val="none" w:sz="0" w:space="0" w:color="auto"/>
        <w:bottom w:val="none" w:sz="0" w:space="0" w:color="auto"/>
        <w:right w:val="none" w:sz="0" w:space="0" w:color="auto"/>
      </w:divBdr>
    </w:div>
    <w:div w:id="900555532">
      <w:bodyDiv w:val="1"/>
      <w:marLeft w:val="0"/>
      <w:marRight w:val="0"/>
      <w:marTop w:val="0"/>
      <w:marBottom w:val="0"/>
      <w:divBdr>
        <w:top w:val="none" w:sz="0" w:space="0" w:color="auto"/>
        <w:left w:val="none" w:sz="0" w:space="0" w:color="auto"/>
        <w:bottom w:val="none" w:sz="0" w:space="0" w:color="auto"/>
        <w:right w:val="none" w:sz="0" w:space="0" w:color="auto"/>
      </w:divBdr>
      <w:divsChild>
        <w:div w:id="1049376269">
          <w:marLeft w:val="144"/>
          <w:marRight w:val="0"/>
          <w:marTop w:val="0"/>
          <w:marBottom w:val="0"/>
          <w:divBdr>
            <w:top w:val="none" w:sz="0" w:space="0" w:color="auto"/>
            <w:left w:val="none" w:sz="0" w:space="0" w:color="auto"/>
            <w:bottom w:val="none" w:sz="0" w:space="0" w:color="auto"/>
            <w:right w:val="none" w:sz="0" w:space="0" w:color="auto"/>
          </w:divBdr>
        </w:div>
      </w:divsChild>
    </w:div>
    <w:div w:id="917863516">
      <w:bodyDiv w:val="1"/>
      <w:marLeft w:val="0"/>
      <w:marRight w:val="0"/>
      <w:marTop w:val="0"/>
      <w:marBottom w:val="0"/>
      <w:divBdr>
        <w:top w:val="none" w:sz="0" w:space="0" w:color="auto"/>
        <w:left w:val="none" w:sz="0" w:space="0" w:color="auto"/>
        <w:bottom w:val="none" w:sz="0" w:space="0" w:color="auto"/>
        <w:right w:val="none" w:sz="0" w:space="0" w:color="auto"/>
      </w:divBdr>
    </w:div>
    <w:div w:id="997882747">
      <w:bodyDiv w:val="1"/>
      <w:marLeft w:val="0"/>
      <w:marRight w:val="0"/>
      <w:marTop w:val="0"/>
      <w:marBottom w:val="0"/>
      <w:divBdr>
        <w:top w:val="none" w:sz="0" w:space="0" w:color="auto"/>
        <w:left w:val="none" w:sz="0" w:space="0" w:color="auto"/>
        <w:bottom w:val="none" w:sz="0" w:space="0" w:color="auto"/>
        <w:right w:val="none" w:sz="0" w:space="0" w:color="auto"/>
      </w:divBdr>
    </w:div>
    <w:div w:id="1004358358">
      <w:bodyDiv w:val="1"/>
      <w:marLeft w:val="0"/>
      <w:marRight w:val="0"/>
      <w:marTop w:val="0"/>
      <w:marBottom w:val="0"/>
      <w:divBdr>
        <w:top w:val="none" w:sz="0" w:space="0" w:color="auto"/>
        <w:left w:val="none" w:sz="0" w:space="0" w:color="auto"/>
        <w:bottom w:val="none" w:sz="0" w:space="0" w:color="auto"/>
        <w:right w:val="none" w:sz="0" w:space="0" w:color="auto"/>
      </w:divBdr>
      <w:divsChild>
        <w:div w:id="561065304">
          <w:marLeft w:val="446"/>
          <w:marRight w:val="0"/>
          <w:marTop w:val="0"/>
          <w:marBottom w:val="0"/>
          <w:divBdr>
            <w:top w:val="none" w:sz="0" w:space="0" w:color="auto"/>
            <w:left w:val="none" w:sz="0" w:space="0" w:color="auto"/>
            <w:bottom w:val="none" w:sz="0" w:space="0" w:color="auto"/>
            <w:right w:val="none" w:sz="0" w:space="0" w:color="auto"/>
          </w:divBdr>
        </w:div>
        <w:div w:id="891042141">
          <w:marLeft w:val="446"/>
          <w:marRight w:val="0"/>
          <w:marTop w:val="0"/>
          <w:marBottom w:val="0"/>
          <w:divBdr>
            <w:top w:val="none" w:sz="0" w:space="0" w:color="auto"/>
            <w:left w:val="none" w:sz="0" w:space="0" w:color="auto"/>
            <w:bottom w:val="none" w:sz="0" w:space="0" w:color="auto"/>
            <w:right w:val="none" w:sz="0" w:space="0" w:color="auto"/>
          </w:divBdr>
        </w:div>
        <w:div w:id="1664165232">
          <w:marLeft w:val="446"/>
          <w:marRight w:val="0"/>
          <w:marTop w:val="0"/>
          <w:marBottom w:val="0"/>
          <w:divBdr>
            <w:top w:val="none" w:sz="0" w:space="0" w:color="auto"/>
            <w:left w:val="none" w:sz="0" w:space="0" w:color="auto"/>
            <w:bottom w:val="none" w:sz="0" w:space="0" w:color="auto"/>
            <w:right w:val="none" w:sz="0" w:space="0" w:color="auto"/>
          </w:divBdr>
        </w:div>
      </w:divsChild>
    </w:div>
    <w:div w:id="1006782780">
      <w:bodyDiv w:val="1"/>
      <w:marLeft w:val="0"/>
      <w:marRight w:val="0"/>
      <w:marTop w:val="0"/>
      <w:marBottom w:val="0"/>
      <w:divBdr>
        <w:top w:val="none" w:sz="0" w:space="0" w:color="auto"/>
        <w:left w:val="none" w:sz="0" w:space="0" w:color="auto"/>
        <w:bottom w:val="none" w:sz="0" w:space="0" w:color="auto"/>
        <w:right w:val="none" w:sz="0" w:space="0" w:color="auto"/>
      </w:divBdr>
    </w:div>
    <w:div w:id="1054237860">
      <w:bodyDiv w:val="1"/>
      <w:marLeft w:val="0"/>
      <w:marRight w:val="0"/>
      <w:marTop w:val="0"/>
      <w:marBottom w:val="0"/>
      <w:divBdr>
        <w:top w:val="none" w:sz="0" w:space="0" w:color="auto"/>
        <w:left w:val="none" w:sz="0" w:space="0" w:color="auto"/>
        <w:bottom w:val="none" w:sz="0" w:space="0" w:color="auto"/>
        <w:right w:val="none" w:sz="0" w:space="0" w:color="auto"/>
      </w:divBdr>
    </w:div>
    <w:div w:id="1060250399">
      <w:bodyDiv w:val="1"/>
      <w:marLeft w:val="0"/>
      <w:marRight w:val="0"/>
      <w:marTop w:val="0"/>
      <w:marBottom w:val="0"/>
      <w:divBdr>
        <w:top w:val="none" w:sz="0" w:space="0" w:color="auto"/>
        <w:left w:val="none" w:sz="0" w:space="0" w:color="auto"/>
        <w:bottom w:val="none" w:sz="0" w:space="0" w:color="auto"/>
        <w:right w:val="none" w:sz="0" w:space="0" w:color="auto"/>
      </w:divBdr>
    </w:div>
    <w:div w:id="1069494551">
      <w:bodyDiv w:val="1"/>
      <w:marLeft w:val="0"/>
      <w:marRight w:val="0"/>
      <w:marTop w:val="0"/>
      <w:marBottom w:val="0"/>
      <w:divBdr>
        <w:top w:val="none" w:sz="0" w:space="0" w:color="auto"/>
        <w:left w:val="none" w:sz="0" w:space="0" w:color="auto"/>
        <w:bottom w:val="none" w:sz="0" w:space="0" w:color="auto"/>
        <w:right w:val="none" w:sz="0" w:space="0" w:color="auto"/>
      </w:divBdr>
    </w:div>
    <w:div w:id="1103456878">
      <w:bodyDiv w:val="1"/>
      <w:marLeft w:val="0"/>
      <w:marRight w:val="0"/>
      <w:marTop w:val="0"/>
      <w:marBottom w:val="0"/>
      <w:divBdr>
        <w:top w:val="none" w:sz="0" w:space="0" w:color="auto"/>
        <w:left w:val="none" w:sz="0" w:space="0" w:color="auto"/>
        <w:bottom w:val="none" w:sz="0" w:space="0" w:color="auto"/>
        <w:right w:val="none" w:sz="0" w:space="0" w:color="auto"/>
      </w:divBdr>
    </w:div>
    <w:div w:id="1140922219">
      <w:bodyDiv w:val="1"/>
      <w:marLeft w:val="0"/>
      <w:marRight w:val="0"/>
      <w:marTop w:val="0"/>
      <w:marBottom w:val="0"/>
      <w:divBdr>
        <w:top w:val="none" w:sz="0" w:space="0" w:color="auto"/>
        <w:left w:val="none" w:sz="0" w:space="0" w:color="auto"/>
        <w:bottom w:val="none" w:sz="0" w:space="0" w:color="auto"/>
        <w:right w:val="none" w:sz="0" w:space="0" w:color="auto"/>
      </w:divBdr>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
    <w:div w:id="1176991573">
      <w:bodyDiv w:val="1"/>
      <w:marLeft w:val="0"/>
      <w:marRight w:val="0"/>
      <w:marTop w:val="0"/>
      <w:marBottom w:val="0"/>
      <w:divBdr>
        <w:top w:val="none" w:sz="0" w:space="0" w:color="auto"/>
        <w:left w:val="none" w:sz="0" w:space="0" w:color="auto"/>
        <w:bottom w:val="none" w:sz="0" w:space="0" w:color="auto"/>
        <w:right w:val="none" w:sz="0" w:space="0" w:color="auto"/>
      </w:divBdr>
    </w:div>
    <w:div w:id="1242178809">
      <w:bodyDiv w:val="1"/>
      <w:marLeft w:val="0"/>
      <w:marRight w:val="0"/>
      <w:marTop w:val="0"/>
      <w:marBottom w:val="0"/>
      <w:divBdr>
        <w:top w:val="none" w:sz="0" w:space="0" w:color="auto"/>
        <w:left w:val="none" w:sz="0" w:space="0" w:color="auto"/>
        <w:bottom w:val="none" w:sz="0" w:space="0" w:color="auto"/>
        <w:right w:val="none" w:sz="0" w:space="0" w:color="auto"/>
      </w:divBdr>
      <w:divsChild>
        <w:div w:id="527837110">
          <w:marLeft w:val="446"/>
          <w:marRight w:val="0"/>
          <w:marTop w:val="0"/>
          <w:marBottom w:val="0"/>
          <w:divBdr>
            <w:top w:val="none" w:sz="0" w:space="0" w:color="auto"/>
            <w:left w:val="none" w:sz="0" w:space="0" w:color="auto"/>
            <w:bottom w:val="none" w:sz="0" w:space="0" w:color="auto"/>
            <w:right w:val="none" w:sz="0" w:space="0" w:color="auto"/>
          </w:divBdr>
        </w:div>
        <w:div w:id="517235584">
          <w:marLeft w:val="446"/>
          <w:marRight w:val="0"/>
          <w:marTop w:val="0"/>
          <w:marBottom w:val="0"/>
          <w:divBdr>
            <w:top w:val="none" w:sz="0" w:space="0" w:color="auto"/>
            <w:left w:val="none" w:sz="0" w:space="0" w:color="auto"/>
            <w:bottom w:val="none" w:sz="0" w:space="0" w:color="auto"/>
            <w:right w:val="none" w:sz="0" w:space="0" w:color="auto"/>
          </w:divBdr>
        </w:div>
        <w:div w:id="534194257">
          <w:marLeft w:val="446"/>
          <w:marRight w:val="0"/>
          <w:marTop w:val="0"/>
          <w:marBottom w:val="0"/>
          <w:divBdr>
            <w:top w:val="none" w:sz="0" w:space="0" w:color="auto"/>
            <w:left w:val="none" w:sz="0" w:space="0" w:color="auto"/>
            <w:bottom w:val="none" w:sz="0" w:space="0" w:color="auto"/>
            <w:right w:val="none" w:sz="0" w:space="0" w:color="auto"/>
          </w:divBdr>
        </w:div>
      </w:divsChild>
    </w:div>
    <w:div w:id="1276208000">
      <w:bodyDiv w:val="1"/>
      <w:marLeft w:val="0"/>
      <w:marRight w:val="0"/>
      <w:marTop w:val="0"/>
      <w:marBottom w:val="0"/>
      <w:divBdr>
        <w:top w:val="none" w:sz="0" w:space="0" w:color="auto"/>
        <w:left w:val="none" w:sz="0" w:space="0" w:color="auto"/>
        <w:bottom w:val="none" w:sz="0" w:space="0" w:color="auto"/>
        <w:right w:val="none" w:sz="0" w:space="0" w:color="auto"/>
      </w:divBdr>
    </w:div>
    <w:div w:id="1302034321">
      <w:bodyDiv w:val="1"/>
      <w:marLeft w:val="0"/>
      <w:marRight w:val="0"/>
      <w:marTop w:val="0"/>
      <w:marBottom w:val="0"/>
      <w:divBdr>
        <w:top w:val="none" w:sz="0" w:space="0" w:color="auto"/>
        <w:left w:val="none" w:sz="0" w:space="0" w:color="auto"/>
        <w:bottom w:val="none" w:sz="0" w:space="0" w:color="auto"/>
        <w:right w:val="none" w:sz="0" w:space="0" w:color="auto"/>
      </w:divBdr>
    </w:div>
    <w:div w:id="1329744785">
      <w:bodyDiv w:val="1"/>
      <w:marLeft w:val="0"/>
      <w:marRight w:val="0"/>
      <w:marTop w:val="0"/>
      <w:marBottom w:val="0"/>
      <w:divBdr>
        <w:top w:val="none" w:sz="0" w:space="0" w:color="auto"/>
        <w:left w:val="none" w:sz="0" w:space="0" w:color="auto"/>
        <w:bottom w:val="none" w:sz="0" w:space="0" w:color="auto"/>
        <w:right w:val="none" w:sz="0" w:space="0" w:color="auto"/>
      </w:divBdr>
    </w:div>
    <w:div w:id="1335449972">
      <w:bodyDiv w:val="1"/>
      <w:marLeft w:val="0"/>
      <w:marRight w:val="0"/>
      <w:marTop w:val="0"/>
      <w:marBottom w:val="0"/>
      <w:divBdr>
        <w:top w:val="none" w:sz="0" w:space="0" w:color="auto"/>
        <w:left w:val="none" w:sz="0" w:space="0" w:color="auto"/>
        <w:bottom w:val="none" w:sz="0" w:space="0" w:color="auto"/>
        <w:right w:val="none" w:sz="0" w:space="0" w:color="auto"/>
      </w:divBdr>
    </w:div>
    <w:div w:id="1353411573">
      <w:bodyDiv w:val="1"/>
      <w:marLeft w:val="0"/>
      <w:marRight w:val="0"/>
      <w:marTop w:val="0"/>
      <w:marBottom w:val="0"/>
      <w:divBdr>
        <w:top w:val="none" w:sz="0" w:space="0" w:color="auto"/>
        <w:left w:val="none" w:sz="0" w:space="0" w:color="auto"/>
        <w:bottom w:val="none" w:sz="0" w:space="0" w:color="auto"/>
        <w:right w:val="none" w:sz="0" w:space="0" w:color="auto"/>
      </w:divBdr>
      <w:divsChild>
        <w:div w:id="1602490214">
          <w:marLeft w:val="446"/>
          <w:marRight w:val="0"/>
          <w:marTop w:val="0"/>
          <w:marBottom w:val="0"/>
          <w:divBdr>
            <w:top w:val="none" w:sz="0" w:space="0" w:color="auto"/>
            <w:left w:val="none" w:sz="0" w:space="0" w:color="auto"/>
            <w:bottom w:val="none" w:sz="0" w:space="0" w:color="auto"/>
            <w:right w:val="none" w:sz="0" w:space="0" w:color="auto"/>
          </w:divBdr>
        </w:div>
        <w:div w:id="1259757070">
          <w:marLeft w:val="446"/>
          <w:marRight w:val="0"/>
          <w:marTop w:val="0"/>
          <w:marBottom w:val="0"/>
          <w:divBdr>
            <w:top w:val="none" w:sz="0" w:space="0" w:color="auto"/>
            <w:left w:val="none" w:sz="0" w:space="0" w:color="auto"/>
            <w:bottom w:val="none" w:sz="0" w:space="0" w:color="auto"/>
            <w:right w:val="none" w:sz="0" w:space="0" w:color="auto"/>
          </w:divBdr>
        </w:div>
        <w:div w:id="1184587752">
          <w:marLeft w:val="446"/>
          <w:marRight w:val="0"/>
          <w:marTop w:val="0"/>
          <w:marBottom w:val="0"/>
          <w:divBdr>
            <w:top w:val="none" w:sz="0" w:space="0" w:color="auto"/>
            <w:left w:val="none" w:sz="0" w:space="0" w:color="auto"/>
            <w:bottom w:val="none" w:sz="0" w:space="0" w:color="auto"/>
            <w:right w:val="none" w:sz="0" w:space="0" w:color="auto"/>
          </w:divBdr>
        </w:div>
        <w:div w:id="75135000">
          <w:marLeft w:val="446"/>
          <w:marRight w:val="0"/>
          <w:marTop w:val="0"/>
          <w:marBottom w:val="0"/>
          <w:divBdr>
            <w:top w:val="none" w:sz="0" w:space="0" w:color="auto"/>
            <w:left w:val="none" w:sz="0" w:space="0" w:color="auto"/>
            <w:bottom w:val="none" w:sz="0" w:space="0" w:color="auto"/>
            <w:right w:val="none" w:sz="0" w:space="0" w:color="auto"/>
          </w:divBdr>
        </w:div>
      </w:divsChild>
    </w:div>
    <w:div w:id="1355958487">
      <w:bodyDiv w:val="1"/>
      <w:marLeft w:val="0"/>
      <w:marRight w:val="0"/>
      <w:marTop w:val="0"/>
      <w:marBottom w:val="0"/>
      <w:divBdr>
        <w:top w:val="none" w:sz="0" w:space="0" w:color="auto"/>
        <w:left w:val="none" w:sz="0" w:space="0" w:color="auto"/>
        <w:bottom w:val="none" w:sz="0" w:space="0" w:color="auto"/>
        <w:right w:val="none" w:sz="0" w:space="0" w:color="auto"/>
      </w:divBdr>
    </w:div>
    <w:div w:id="1360008862">
      <w:bodyDiv w:val="1"/>
      <w:marLeft w:val="0"/>
      <w:marRight w:val="0"/>
      <w:marTop w:val="0"/>
      <w:marBottom w:val="0"/>
      <w:divBdr>
        <w:top w:val="none" w:sz="0" w:space="0" w:color="auto"/>
        <w:left w:val="none" w:sz="0" w:space="0" w:color="auto"/>
        <w:bottom w:val="none" w:sz="0" w:space="0" w:color="auto"/>
        <w:right w:val="none" w:sz="0" w:space="0" w:color="auto"/>
      </w:divBdr>
    </w:div>
    <w:div w:id="1366321922">
      <w:bodyDiv w:val="1"/>
      <w:marLeft w:val="0"/>
      <w:marRight w:val="0"/>
      <w:marTop w:val="0"/>
      <w:marBottom w:val="0"/>
      <w:divBdr>
        <w:top w:val="none" w:sz="0" w:space="0" w:color="auto"/>
        <w:left w:val="none" w:sz="0" w:space="0" w:color="auto"/>
        <w:bottom w:val="none" w:sz="0" w:space="0" w:color="auto"/>
        <w:right w:val="none" w:sz="0" w:space="0" w:color="auto"/>
      </w:divBdr>
    </w:div>
    <w:div w:id="1406993526">
      <w:bodyDiv w:val="1"/>
      <w:marLeft w:val="0"/>
      <w:marRight w:val="0"/>
      <w:marTop w:val="0"/>
      <w:marBottom w:val="0"/>
      <w:divBdr>
        <w:top w:val="none" w:sz="0" w:space="0" w:color="auto"/>
        <w:left w:val="none" w:sz="0" w:space="0" w:color="auto"/>
        <w:bottom w:val="none" w:sz="0" w:space="0" w:color="auto"/>
        <w:right w:val="none" w:sz="0" w:space="0" w:color="auto"/>
      </w:divBdr>
    </w:div>
    <w:div w:id="1408380135">
      <w:bodyDiv w:val="1"/>
      <w:marLeft w:val="0"/>
      <w:marRight w:val="0"/>
      <w:marTop w:val="0"/>
      <w:marBottom w:val="0"/>
      <w:divBdr>
        <w:top w:val="none" w:sz="0" w:space="0" w:color="auto"/>
        <w:left w:val="none" w:sz="0" w:space="0" w:color="auto"/>
        <w:bottom w:val="none" w:sz="0" w:space="0" w:color="auto"/>
        <w:right w:val="none" w:sz="0" w:space="0" w:color="auto"/>
      </w:divBdr>
    </w:div>
    <w:div w:id="1433238856">
      <w:bodyDiv w:val="1"/>
      <w:marLeft w:val="0"/>
      <w:marRight w:val="0"/>
      <w:marTop w:val="0"/>
      <w:marBottom w:val="0"/>
      <w:divBdr>
        <w:top w:val="none" w:sz="0" w:space="0" w:color="auto"/>
        <w:left w:val="none" w:sz="0" w:space="0" w:color="auto"/>
        <w:bottom w:val="none" w:sz="0" w:space="0" w:color="auto"/>
        <w:right w:val="none" w:sz="0" w:space="0" w:color="auto"/>
      </w:divBdr>
    </w:div>
    <w:div w:id="1467817900">
      <w:bodyDiv w:val="1"/>
      <w:marLeft w:val="0"/>
      <w:marRight w:val="0"/>
      <w:marTop w:val="0"/>
      <w:marBottom w:val="0"/>
      <w:divBdr>
        <w:top w:val="none" w:sz="0" w:space="0" w:color="auto"/>
        <w:left w:val="none" w:sz="0" w:space="0" w:color="auto"/>
        <w:bottom w:val="none" w:sz="0" w:space="0" w:color="auto"/>
        <w:right w:val="none" w:sz="0" w:space="0" w:color="auto"/>
      </w:divBdr>
    </w:div>
    <w:div w:id="1503933809">
      <w:bodyDiv w:val="1"/>
      <w:marLeft w:val="0"/>
      <w:marRight w:val="0"/>
      <w:marTop w:val="0"/>
      <w:marBottom w:val="0"/>
      <w:divBdr>
        <w:top w:val="none" w:sz="0" w:space="0" w:color="auto"/>
        <w:left w:val="none" w:sz="0" w:space="0" w:color="auto"/>
        <w:bottom w:val="none" w:sz="0" w:space="0" w:color="auto"/>
        <w:right w:val="none" w:sz="0" w:space="0" w:color="auto"/>
      </w:divBdr>
      <w:divsChild>
        <w:div w:id="1758937812">
          <w:marLeft w:val="446"/>
          <w:marRight w:val="0"/>
          <w:marTop w:val="0"/>
          <w:marBottom w:val="0"/>
          <w:divBdr>
            <w:top w:val="none" w:sz="0" w:space="0" w:color="auto"/>
            <w:left w:val="none" w:sz="0" w:space="0" w:color="auto"/>
            <w:bottom w:val="none" w:sz="0" w:space="0" w:color="auto"/>
            <w:right w:val="none" w:sz="0" w:space="0" w:color="auto"/>
          </w:divBdr>
        </w:div>
      </w:divsChild>
    </w:div>
    <w:div w:id="1510749758">
      <w:bodyDiv w:val="1"/>
      <w:marLeft w:val="0"/>
      <w:marRight w:val="0"/>
      <w:marTop w:val="0"/>
      <w:marBottom w:val="0"/>
      <w:divBdr>
        <w:top w:val="none" w:sz="0" w:space="0" w:color="auto"/>
        <w:left w:val="none" w:sz="0" w:space="0" w:color="auto"/>
        <w:bottom w:val="none" w:sz="0" w:space="0" w:color="auto"/>
        <w:right w:val="none" w:sz="0" w:space="0" w:color="auto"/>
      </w:divBdr>
    </w:div>
    <w:div w:id="1510870665">
      <w:bodyDiv w:val="1"/>
      <w:marLeft w:val="0"/>
      <w:marRight w:val="0"/>
      <w:marTop w:val="0"/>
      <w:marBottom w:val="0"/>
      <w:divBdr>
        <w:top w:val="none" w:sz="0" w:space="0" w:color="auto"/>
        <w:left w:val="none" w:sz="0" w:space="0" w:color="auto"/>
        <w:bottom w:val="none" w:sz="0" w:space="0" w:color="auto"/>
        <w:right w:val="none" w:sz="0" w:space="0" w:color="auto"/>
      </w:divBdr>
      <w:divsChild>
        <w:div w:id="1400055157">
          <w:marLeft w:val="446"/>
          <w:marRight w:val="0"/>
          <w:marTop w:val="0"/>
          <w:marBottom w:val="0"/>
          <w:divBdr>
            <w:top w:val="none" w:sz="0" w:space="0" w:color="auto"/>
            <w:left w:val="none" w:sz="0" w:space="0" w:color="auto"/>
            <w:bottom w:val="none" w:sz="0" w:space="0" w:color="auto"/>
            <w:right w:val="none" w:sz="0" w:space="0" w:color="auto"/>
          </w:divBdr>
        </w:div>
        <w:div w:id="1752002098">
          <w:marLeft w:val="446"/>
          <w:marRight w:val="0"/>
          <w:marTop w:val="0"/>
          <w:marBottom w:val="0"/>
          <w:divBdr>
            <w:top w:val="none" w:sz="0" w:space="0" w:color="auto"/>
            <w:left w:val="none" w:sz="0" w:space="0" w:color="auto"/>
            <w:bottom w:val="none" w:sz="0" w:space="0" w:color="auto"/>
            <w:right w:val="none" w:sz="0" w:space="0" w:color="auto"/>
          </w:divBdr>
        </w:div>
        <w:div w:id="1286355171">
          <w:marLeft w:val="446"/>
          <w:marRight w:val="0"/>
          <w:marTop w:val="0"/>
          <w:marBottom w:val="0"/>
          <w:divBdr>
            <w:top w:val="none" w:sz="0" w:space="0" w:color="auto"/>
            <w:left w:val="none" w:sz="0" w:space="0" w:color="auto"/>
            <w:bottom w:val="none" w:sz="0" w:space="0" w:color="auto"/>
            <w:right w:val="none" w:sz="0" w:space="0" w:color="auto"/>
          </w:divBdr>
        </w:div>
        <w:div w:id="1081219064">
          <w:marLeft w:val="446"/>
          <w:marRight w:val="0"/>
          <w:marTop w:val="0"/>
          <w:marBottom w:val="0"/>
          <w:divBdr>
            <w:top w:val="none" w:sz="0" w:space="0" w:color="auto"/>
            <w:left w:val="none" w:sz="0" w:space="0" w:color="auto"/>
            <w:bottom w:val="none" w:sz="0" w:space="0" w:color="auto"/>
            <w:right w:val="none" w:sz="0" w:space="0" w:color="auto"/>
          </w:divBdr>
        </w:div>
        <w:div w:id="311754812">
          <w:marLeft w:val="446"/>
          <w:marRight w:val="0"/>
          <w:marTop w:val="0"/>
          <w:marBottom w:val="0"/>
          <w:divBdr>
            <w:top w:val="none" w:sz="0" w:space="0" w:color="auto"/>
            <w:left w:val="none" w:sz="0" w:space="0" w:color="auto"/>
            <w:bottom w:val="none" w:sz="0" w:space="0" w:color="auto"/>
            <w:right w:val="none" w:sz="0" w:space="0" w:color="auto"/>
          </w:divBdr>
        </w:div>
        <w:div w:id="622690138">
          <w:marLeft w:val="446"/>
          <w:marRight w:val="0"/>
          <w:marTop w:val="0"/>
          <w:marBottom w:val="0"/>
          <w:divBdr>
            <w:top w:val="none" w:sz="0" w:space="0" w:color="auto"/>
            <w:left w:val="none" w:sz="0" w:space="0" w:color="auto"/>
            <w:bottom w:val="none" w:sz="0" w:space="0" w:color="auto"/>
            <w:right w:val="none" w:sz="0" w:space="0" w:color="auto"/>
          </w:divBdr>
        </w:div>
        <w:div w:id="622462324">
          <w:marLeft w:val="446"/>
          <w:marRight w:val="0"/>
          <w:marTop w:val="0"/>
          <w:marBottom w:val="0"/>
          <w:divBdr>
            <w:top w:val="none" w:sz="0" w:space="0" w:color="auto"/>
            <w:left w:val="none" w:sz="0" w:space="0" w:color="auto"/>
            <w:bottom w:val="none" w:sz="0" w:space="0" w:color="auto"/>
            <w:right w:val="none" w:sz="0" w:space="0" w:color="auto"/>
          </w:divBdr>
        </w:div>
        <w:div w:id="2142919374">
          <w:marLeft w:val="446"/>
          <w:marRight w:val="0"/>
          <w:marTop w:val="0"/>
          <w:marBottom w:val="0"/>
          <w:divBdr>
            <w:top w:val="none" w:sz="0" w:space="0" w:color="auto"/>
            <w:left w:val="none" w:sz="0" w:space="0" w:color="auto"/>
            <w:bottom w:val="none" w:sz="0" w:space="0" w:color="auto"/>
            <w:right w:val="none" w:sz="0" w:space="0" w:color="auto"/>
          </w:divBdr>
        </w:div>
        <w:div w:id="1852791958">
          <w:marLeft w:val="446"/>
          <w:marRight w:val="0"/>
          <w:marTop w:val="0"/>
          <w:marBottom w:val="0"/>
          <w:divBdr>
            <w:top w:val="none" w:sz="0" w:space="0" w:color="auto"/>
            <w:left w:val="none" w:sz="0" w:space="0" w:color="auto"/>
            <w:bottom w:val="none" w:sz="0" w:space="0" w:color="auto"/>
            <w:right w:val="none" w:sz="0" w:space="0" w:color="auto"/>
          </w:divBdr>
        </w:div>
        <w:div w:id="1513717297">
          <w:marLeft w:val="446"/>
          <w:marRight w:val="0"/>
          <w:marTop w:val="0"/>
          <w:marBottom w:val="0"/>
          <w:divBdr>
            <w:top w:val="none" w:sz="0" w:space="0" w:color="auto"/>
            <w:left w:val="none" w:sz="0" w:space="0" w:color="auto"/>
            <w:bottom w:val="none" w:sz="0" w:space="0" w:color="auto"/>
            <w:right w:val="none" w:sz="0" w:space="0" w:color="auto"/>
          </w:divBdr>
        </w:div>
        <w:div w:id="18943527">
          <w:marLeft w:val="446"/>
          <w:marRight w:val="0"/>
          <w:marTop w:val="0"/>
          <w:marBottom w:val="0"/>
          <w:divBdr>
            <w:top w:val="none" w:sz="0" w:space="0" w:color="auto"/>
            <w:left w:val="none" w:sz="0" w:space="0" w:color="auto"/>
            <w:bottom w:val="none" w:sz="0" w:space="0" w:color="auto"/>
            <w:right w:val="none" w:sz="0" w:space="0" w:color="auto"/>
          </w:divBdr>
        </w:div>
        <w:div w:id="702367294">
          <w:marLeft w:val="446"/>
          <w:marRight w:val="0"/>
          <w:marTop w:val="0"/>
          <w:marBottom w:val="0"/>
          <w:divBdr>
            <w:top w:val="none" w:sz="0" w:space="0" w:color="auto"/>
            <w:left w:val="none" w:sz="0" w:space="0" w:color="auto"/>
            <w:bottom w:val="none" w:sz="0" w:space="0" w:color="auto"/>
            <w:right w:val="none" w:sz="0" w:space="0" w:color="auto"/>
          </w:divBdr>
        </w:div>
      </w:divsChild>
    </w:div>
    <w:div w:id="1522815281">
      <w:bodyDiv w:val="1"/>
      <w:marLeft w:val="0"/>
      <w:marRight w:val="0"/>
      <w:marTop w:val="0"/>
      <w:marBottom w:val="0"/>
      <w:divBdr>
        <w:top w:val="none" w:sz="0" w:space="0" w:color="auto"/>
        <w:left w:val="none" w:sz="0" w:space="0" w:color="auto"/>
        <w:bottom w:val="none" w:sz="0" w:space="0" w:color="auto"/>
        <w:right w:val="none" w:sz="0" w:space="0" w:color="auto"/>
      </w:divBdr>
    </w:div>
    <w:div w:id="1530336080">
      <w:bodyDiv w:val="1"/>
      <w:marLeft w:val="0"/>
      <w:marRight w:val="0"/>
      <w:marTop w:val="0"/>
      <w:marBottom w:val="0"/>
      <w:divBdr>
        <w:top w:val="none" w:sz="0" w:space="0" w:color="auto"/>
        <w:left w:val="none" w:sz="0" w:space="0" w:color="auto"/>
        <w:bottom w:val="none" w:sz="0" w:space="0" w:color="auto"/>
        <w:right w:val="none" w:sz="0" w:space="0" w:color="auto"/>
      </w:divBdr>
    </w:div>
    <w:div w:id="1559509675">
      <w:bodyDiv w:val="1"/>
      <w:marLeft w:val="0"/>
      <w:marRight w:val="0"/>
      <w:marTop w:val="0"/>
      <w:marBottom w:val="0"/>
      <w:divBdr>
        <w:top w:val="none" w:sz="0" w:space="0" w:color="auto"/>
        <w:left w:val="none" w:sz="0" w:space="0" w:color="auto"/>
        <w:bottom w:val="none" w:sz="0" w:space="0" w:color="auto"/>
        <w:right w:val="none" w:sz="0" w:space="0" w:color="auto"/>
      </w:divBdr>
    </w:div>
    <w:div w:id="1571185945">
      <w:bodyDiv w:val="1"/>
      <w:marLeft w:val="0"/>
      <w:marRight w:val="0"/>
      <w:marTop w:val="0"/>
      <w:marBottom w:val="0"/>
      <w:divBdr>
        <w:top w:val="none" w:sz="0" w:space="0" w:color="auto"/>
        <w:left w:val="none" w:sz="0" w:space="0" w:color="auto"/>
        <w:bottom w:val="none" w:sz="0" w:space="0" w:color="auto"/>
        <w:right w:val="none" w:sz="0" w:space="0" w:color="auto"/>
      </w:divBdr>
    </w:div>
    <w:div w:id="1595742076">
      <w:bodyDiv w:val="1"/>
      <w:marLeft w:val="0"/>
      <w:marRight w:val="0"/>
      <w:marTop w:val="0"/>
      <w:marBottom w:val="0"/>
      <w:divBdr>
        <w:top w:val="none" w:sz="0" w:space="0" w:color="auto"/>
        <w:left w:val="none" w:sz="0" w:space="0" w:color="auto"/>
        <w:bottom w:val="none" w:sz="0" w:space="0" w:color="auto"/>
        <w:right w:val="none" w:sz="0" w:space="0" w:color="auto"/>
      </w:divBdr>
    </w:div>
    <w:div w:id="1635208590">
      <w:bodyDiv w:val="1"/>
      <w:marLeft w:val="0"/>
      <w:marRight w:val="0"/>
      <w:marTop w:val="0"/>
      <w:marBottom w:val="0"/>
      <w:divBdr>
        <w:top w:val="none" w:sz="0" w:space="0" w:color="auto"/>
        <w:left w:val="none" w:sz="0" w:space="0" w:color="auto"/>
        <w:bottom w:val="none" w:sz="0" w:space="0" w:color="auto"/>
        <w:right w:val="none" w:sz="0" w:space="0" w:color="auto"/>
      </w:divBdr>
    </w:div>
    <w:div w:id="1637025489">
      <w:bodyDiv w:val="1"/>
      <w:marLeft w:val="0"/>
      <w:marRight w:val="0"/>
      <w:marTop w:val="0"/>
      <w:marBottom w:val="0"/>
      <w:divBdr>
        <w:top w:val="none" w:sz="0" w:space="0" w:color="auto"/>
        <w:left w:val="none" w:sz="0" w:space="0" w:color="auto"/>
        <w:bottom w:val="none" w:sz="0" w:space="0" w:color="auto"/>
        <w:right w:val="none" w:sz="0" w:space="0" w:color="auto"/>
      </w:divBdr>
    </w:div>
    <w:div w:id="1672565259">
      <w:bodyDiv w:val="1"/>
      <w:marLeft w:val="0"/>
      <w:marRight w:val="0"/>
      <w:marTop w:val="0"/>
      <w:marBottom w:val="0"/>
      <w:divBdr>
        <w:top w:val="none" w:sz="0" w:space="0" w:color="auto"/>
        <w:left w:val="none" w:sz="0" w:space="0" w:color="auto"/>
        <w:bottom w:val="none" w:sz="0" w:space="0" w:color="auto"/>
        <w:right w:val="none" w:sz="0" w:space="0" w:color="auto"/>
      </w:divBdr>
    </w:div>
    <w:div w:id="1732923951">
      <w:bodyDiv w:val="1"/>
      <w:marLeft w:val="0"/>
      <w:marRight w:val="0"/>
      <w:marTop w:val="0"/>
      <w:marBottom w:val="0"/>
      <w:divBdr>
        <w:top w:val="none" w:sz="0" w:space="0" w:color="auto"/>
        <w:left w:val="none" w:sz="0" w:space="0" w:color="auto"/>
        <w:bottom w:val="none" w:sz="0" w:space="0" w:color="auto"/>
        <w:right w:val="none" w:sz="0" w:space="0" w:color="auto"/>
      </w:divBdr>
    </w:div>
    <w:div w:id="1746605986">
      <w:bodyDiv w:val="1"/>
      <w:marLeft w:val="0"/>
      <w:marRight w:val="0"/>
      <w:marTop w:val="0"/>
      <w:marBottom w:val="0"/>
      <w:divBdr>
        <w:top w:val="none" w:sz="0" w:space="0" w:color="auto"/>
        <w:left w:val="none" w:sz="0" w:space="0" w:color="auto"/>
        <w:bottom w:val="none" w:sz="0" w:space="0" w:color="auto"/>
        <w:right w:val="none" w:sz="0" w:space="0" w:color="auto"/>
      </w:divBdr>
    </w:div>
    <w:div w:id="1758986305">
      <w:bodyDiv w:val="1"/>
      <w:marLeft w:val="0"/>
      <w:marRight w:val="0"/>
      <w:marTop w:val="0"/>
      <w:marBottom w:val="0"/>
      <w:divBdr>
        <w:top w:val="none" w:sz="0" w:space="0" w:color="auto"/>
        <w:left w:val="none" w:sz="0" w:space="0" w:color="auto"/>
        <w:bottom w:val="none" w:sz="0" w:space="0" w:color="auto"/>
        <w:right w:val="none" w:sz="0" w:space="0" w:color="auto"/>
      </w:divBdr>
    </w:div>
    <w:div w:id="1789278696">
      <w:bodyDiv w:val="1"/>
      <w:marLeft w:val="0"/>
      <w:marRight w:val="0"/>
      <w:marTop w:val="0"/>
      <w:marBottom w:val="0"/>
      <w:divBdr>
        <w:top w:val="none" w:sz="0" w:space="0" w:color="auto"/>
        <w:left w:val="none" w:sz="0" w:space="0" w:color="auto"/>
        <w:bottom w:val="none" w:sz="0" w:space="0" w:color="auto"/>
        <w:right w:val="none" w:sz="0" w:space="0" w:color="auto"/>
      </w:divBdr>
    </w:div>
    <w:div w:id="1811746533">
      <w:bodyDiv w:val="1"/>
      <w:marLeft w:val="0"/>
      <w:marRight w:val="0"/>
      <w:marTop w:val="0"/>
      <w:marBottom w:val="0"/>
      <w:divBdr>
        <w:top w:val="none" w:sz="0" w:space="0" w:color="auto"/>
        <w:left w:val="none" w:sz="0" w:space="0" w:color="auto"/>
        <w:bottom w:val="none" w:sz="0" w:space="0" w:color="auto"/>
        <w:right w:val="none" w:sz="0" w:space="0" w:color="auto"/>
      </w:divBdr>
    </w:div>
    <w:div w:id="1818690954">
      <w:bodyDiv w:val="1"/>
      <w:marLeft w:val="0"/>
      <w:marRight w:val="0"/>
      <w:marTop w:val="0"/>
      <w:marBottom w:val="0"/>
      <w:divBdr>
        <w:top w:val="none" w:sz="0" w:space="0" w:color="auto"/>
        <w:left w:val="none" w:sz="0" w:space="0" w:color="auto"/>
        <w:bottom w:val="none" w:sz="0" w:space="0" w:color="auto"/>
        <w:right w:val="none" w:sz="0" w:space="0" w:color="auto"/>
      </w:divBdr>
    </w:div>
    <w:div w:id="1891335186">
      <w:bodyDiv w:val="1"/>
      <w:marLeft w:val="0"/>
      <w:marRight w:val="0"/>
      <w:marTop w:val="0"/>
      <w:marBottom w:val="0"/>
      <w:divBdr>
        <w:top w:val="none" w:sz="0" w:space="0" w:color="auto"/>
        <w:left w:val="none" w:sz="0" w:space="0" w:color="auto"/>
        <w:bottom w:val="none" w:sz="0" w:space="0" w:color="auto"/>
        <w:right w:val="none" w:sz="0" w:space="0" w:color="auto"/>
      </w:divBdr>
    </w:div>
    <w:div w:id="1893887196">
      <w:bodyDiv w:val="1"/>
      <w:marLeft w:val="0"/>
      <w:marRight w:val="0"/>
      <w:marTop w:val="0"/>
      <w:marBottom w:val="0"/>
      <w:divBdr>
        <w:top w:val="none" w:sz="0" w:space="0" w:color="auto"/>
        <w:left w:val="none" w:sz="0" w:space="0" w:color="auto"/>
        <w:bottom w:val="none" w:sz="0" w:space="0" w:color="auto"/>
        <w:right w:val="none" w:sz="0" w:space="0" w:color="auto"/>
      </w:divBdr>
      <w:divsChild>
        <w:div w:id="1012073227">
          <w:marLeft w:val="446"/>
          <w:marRight w:val="0"/>
          <w:marTop w:val="0"/>
          <w:marBottom w:val="0"/>
          <w:divBdr>
            <w:top w:val="none" w:sz="0" w:space="0" w:color="auto"/>
            <w:left w:val="none" w:sz="0" w:space="0" w:color="auto"/>
            <w:bottom w:val="none" w:sz="0" w:space="0" w:color="auto"/>
            <w:right w:val="none" w:sz="0" w:space="0" w:color="auto"/>
          </w:divBdr>
        </w:div>
        <w:div w:id="1346320313">
          <w:marLeft w:val="446"/>
          <w:marRight w:val="0"/>
          <w:marTop w:val="0"/>
          <w:marBottom w:val="0"/>
          <w:divBdr>
            <w:top w:val="none" w:sz="0" w:space="0" w:color="auto"/>
            <w:left w:val="none" w:sz="0" w:space="0" w:color="auto"/>
            <w:bottom w:val="none" w:sz="0" w:space="0" w:color="auto"/>
            <w:right w:val="none" w:sz="0" w:space="0" w:color="auto"/>
          </w:divBdr>
        </w:div>
        <w:div w:id="572089241">
          <w:marLeft w:val="446"/>
          <w:marRight w:val="0"/>
          <w:marTop w:val="0"/>
          <w:marBottom w:val="0"/>
          <w:divBdr>
            <w:top w:val="none" w:sz="0" w:space="0" w:color="auto"/>
            <w:left w:val="none" w:sz="0" w:space="0" w:color="auto"/>
            <w:bottom w:val="none" w:sz="0" w:space="0" w:color="auto"/>
            <w:right w:val="none" w:sz="0" w:space="0" w:color="auto"/>
          </w:divBdr>
        </w:div>
        <w:div w:id="1678461231">
          <w:marLeft w:val="446"/>
          <w:marRight w:val="0"/>
          <w:marTop w:val="0"/>
          <w:marBottom w:val="0"/>
          <w:divBdr>
            <w:top w:val="none" w:sz="0" w:space="0" w:color="auto"/>
            <w:left w:val="none" w:sz="0" w:space="0" w:color="auto"/>
            <w:bottom w:val="none" w:sz="0" w:space="0" w:color="auto"/>
            <w:right w:val="none" w:sz="0" w:space="0" w:color="auto"/>
          </w:divBdr>
        </w:div>
        <w:div w:id="1466048502">
          <w:marLeft w:val="446"/>
          <w:marRight w:val="0"/>
          <w:marTop w:val="0"/>
          <w:marBottom w:val="0"/>
          <w:divBdr>
            <w:top w:val="none" w:sz="0" w:space="0" w:color="auto"/>
            <w:left w:val="none" w:sz="0" w:space="0" w:color="auto"/>
            <w:bottom w:val="none" w:sz="0" w:space="0" w:color="auto"/>
            <w:right w:val="none" w:sz="0" w:space="0" w:color="auto"/>
          </w:divBdr>
        </w:div>
        <w:div w:id="1892031212">
          <w:marLeft w:val="446"/>
          <w:marRight w:val="0"/>
          <w:marTop w:val="0"/>
          <w:marBottom w:val="0"/>
          <w:divBdr>
            <w:top w:val="none" w:sz="0" w:space="0" w:color="auto"/>
            <w:left w:val="none" w:sz="0" w:space="0" w:color="auto"/>
            <w:bottom w:val="none" w:sz="0" w:space="0" w:color="auto"/>
            <w:right w:val="none" w:sz="0" w:space="0" w:color="auto"/>
          </w:divBdr>
        </w:div>
        <w:div w:id="1954439532">
          <w:marLeft w:val="446"/>
          <w:marRight w:val="0"/>
          <w:marTop w:val="0"/>
          <w:marBottom w:val="0"/>
          <w:divBdr>
            <w:top w:val="none" w:sz="0" w:space="0" w:color="auto"/>
            <w:left w:val="none" w:sz="0" w:space="0" w:color="auto"/>
            <w:bottom w:val="none" w:sz="0" w:space="0" w:color="auto"/>
            <w:right w:val="none" w:sz="0" w:space="0" w:color="auto"/>
          </w:divBdr>
        </w:div>
        <w:div w:id="654915155">
          <w:marLeft w:val="446"/>
          <w:marRight w:val="0"/>
          <w:marTop w:val="0"/>
          <w:marBottom w:val="0"/>
          <w:divBdr>
            <w:top w:val="none" w:sz="0" w:space="0" w:color="auto"/>
            <w:left w:val="none" w:sz="0" w:space="0" w:color="auto"/>
            <w:bottom w:val="none" w:sz="0" w:space="0" w:color="auto"/>
            <w:right w:val="none" w:sz="0" w:space="0" w:color="auto"/>
          </w:divBdr>
        </w:div>
        <w:div w:id="493683874">
          <w:marLeft w:val="446"/>
          <w:marRight w:val="0"/>
          <w:marTop w:val="0"/>
          <w:marBottom w:val="0"/>
          <w:divBdr>
            <w:top w:val="none" w:sz="0" w:space="0" w:color="auto"/>
            <w:left w:val="none" w:sz="0" w:space="0" w:color="auto"/>
            <w:bottom w:val="none" w:sz="0" w:space="0" w:color="auto"/>
            <w:right w:val="none" w:sz="0" w:space="0" w:color="auto"/>
          </w:divBdr>
        </w:div>
        <w:div w:id="1742873313">
          <w:marLeft w:val="446"/>
          <w:marRight w:val="0"/>
          <w:marTop w:val="0"/>
          <w:marBottom w:val="0"/>
          <w:divBdr>
            <w:top w:val="none" w:sz="0" w:space="0" w:color="auto"/>
            <w:left w:val="none" w:sz="0" w:space="0" w:color="auto"/>
            <w:bottom w:val="none" w:sz="0" w:space="0" w:color="auto"/>
            <w:right w:val="none" w:sz="0" w:space="0" w:color="auto"/>
          </w:divBdr>
        </w:div>
        <w:div w:id="478613745">
          <w:marLeft w:val="446"/>
          <w:marRight w:val="0"/>
          <w:marTop w:val="0"/>
          <w:marBottom w:val="0"/>
          <w:divBdr>
            <w:top w:val="none" w:sz="0" w:space="0" w:color="auto"/>
            <w:left w:val="none" w:sz="0" w:space="0" w:color="auto"/>
            <w:bottom w:val="none" w:sz="0" w:space="0" w:color="auto"/>
            <w:right w:val="none" w:sz="0" w:space="0" w:color="auto"/>
          </w:divBdr>
        </w:div>
        <w:div w:id="1442799391">
          <w:marLeft w:val="446"/>
          <w:marRight w:val="0"/>
          <w:marTop w:val="0"/>
          <w:marBottom w:val="0"/>
          <w:divBdr>
            <w:top w:val="none" w:sz="0" w:space="0" w:color="auto"/>
            <w:left w:val="none" w:sz="0" w:space="0" w:color="auto"/>
            <w:bottom w:val="none" w:sz="0" w:space="0" w:color="auto"/>
            <w:right w:val="none" w:sz="0" w:space="0" w:color="auto"/>
          </w:divBdr>
        </w:div>
        <w:div w:id="777335031">
          <w:marLeft w:val="446"/>
          <w:marRight w:val="0"/>
          <w:marTop w:val="0"/>
          <w:marBottom w:val="0"/>
          <w:divBdr>
            <w:top w:val="none" w:sz="0" w:space="0" w:color="auto"/>
            <w:left w:val="none" w:sz="0" w:space="0" w:color="auto"/>
            <w:bottom w:val="none" w:sz="0" w:space="0" w:color="auto"/>
            <w:right w:val="none" w:sz="0" w:space="0" w:color="auto"/>
          </w:divBdr>
        </w:div>
        <w:div w:id="1205676186">
          <w:marLeft w:val="446"/>
          <w:marRight w:val="0"/>
          <w:marTop w:val="0"/>
          <w:marBottom w:val="0"/>
          <w:divBdr>
            <w:top w:val="none" w:sz="0" w:space="0" w:color="auto"/>
            <w:left w:val="none" w:sz="0" w:space="0" w:color="auto"/>
            <w:bottom w:val="none" w:sz="0" w:space="0" w:color="auto"/>
            <w:right w:val="none" w:sz="0" w:space="0" w:color="auto"/>
          </w:divBdr>
        </w:div>
        <w:div w:id="1162962020">
          <w:marLeft w:val="446"/>
          <w:marRight w:val="0"/>
          <w:marTop w:val="0"/>
          <w:marBottom w:val="0"/>
          <w:divBdr>
            <w:top w:val="none" w:sz="0" w:space="0" w:color="auto"/>
            <w:left w:val="none" w:sz="0" w:space="0" w:color="auto"/>
            <w:bottom w:val="none" w:sz="0" w:space="0" w:color="auto"/>
            <w:right w:val="none" w:sz="0" w:space="0" w:color="auto"/>
          </w:divBdr>
        </w:div>
        <w:div w:id="881865683">
          <w:marLeft w:val="446"/>
          <w:marRight w:val="0"/>
          <w:marTop w:val="0"/>
          <w:marBottom w:val="0"/>
          <w:divBdr>
            <w:top w:val="none" w:sz="0" w:space="0" w:color="auto"/>
            <w:left w:val="none" w:sz="0" w:space="0" w:color="auto"/>
            <w:bottom w:val="none" w:sz="0" w:space="0" w:color="auto"/>
            <w:right w:val="none" w:sz="0" w:space="0" w:color="auto"/>
          </w:divBdr>
        </w:div>
        <w:div w:id="175702673">
          <w:marLeft w:val="446"/>
          <w:marRight w:val="0"/>
          <w:marTop w:val="0"/>
          <w:marBottom w:val="0"/>
          <w:divBdr>
            <w:top w:val="none" w:sz="0" w:space="0" w:color="auto"/>
            <w:left w:val="none" w:sz="0" w:space="0" w:color="auto"/>
            <w:bottom w:val="none" w:sz="0" w:space="0" w:color="auto"/>
            <w:right w:val="none" w:sz="0" w:space="0" w:color="auto"/>
          </w:divBdr>
        </w:div>
      </w:divsChild>
    </w:div>
    <w:div w:id="1897621753">
      <w:bodyDiv w:val="1"/>
      <w:marLeft w:val="0"/>
      <w:marRight w:val="0"/>
      <w:marTop w:val="0"/>
      <w:marBottom w:val="0"/>
      <w:divBdr>
        <w:top w:val="none" w:sz="0" w:space="0" w:color="auto"/>
        <w:left w:val="none" w:sz="0" w:space="0" w:color="auto"/>
        <w:bottom w:val="none" w:sz="0" w:space="0" w:color="auto"/>
        <w:right w:val="none" w:sz="0" w:space="0" w:color="auto"/>
      </w:divBdr>
    </w:div>
    <w:div w:id="1920560534">
      <w:bodyDiv w:val="1"/>
      <w:marLeft w:val="0"/>
      <w:marRight w:val="0"/>
      <w:marTop w:val="0"/>
      <w:marBottom w:val="0"/>
      <w:divBdr>
        <w:top w:val="none" w:sz="0" w:space="0" w:color="auto"/>
        <w:left w:val="none" w:sz="0" w:space="0" w:color="auto"/>
        <w:bottom w:val="none" w:sz="0" w:space="0" w:color="auto"/>
        <w:right w:val="none" w:sz="0" w:space="0" w:color="auto"/>
      </w:divBdr>
    </w:div>
    <w:div w:id="1936818020">
      <w:bodyDiv w:val="1"/>
      <w:marLeft w:val="0"/>
      <w:marRight w:val="0"/>
      <w:marTop w:val="0"/>
      <w:marBottom w:val="0"/>
      <w:divBdr>
        <w:top w:val="none" w:sz="0" w:space="0" w:color="auto"/>
        <w:left w:val="none" w:sz="0" w:space="0" w:color="auto"/>
        <w:bottom w:val="none" w:sz="0" w:space="0" w:color="auto"/>
        <w:right w:val="none" w:sz="0" w:space="0" w:color="auto"/>
      </w:divBdr>
    </w:div>
    <w:div w:id="2049210268">
      <w:bodyDiv w:val="1"/>
      <w:marLeft w:val="0"/>
      <w:marRight w:val="0"/>
      <w:marTop w:val="0"/>
      <w:marBottom w:val="0"/>
      <w:divBdr>
        <w:top w:val="none" w:sz="0" w:space="0" w:color="auto"/>
        <w:left w:val="none" w:sz="0" w:space="0" w:color="auto"/>
        <w:bottom w:val="none" w:sz="0" w:space="0" w:color="auto"/>
        <w:right w:val="none" w:sz="0" w:space="0" w:color="auto"/>
      </w:divBdr>
      <w:divsChild>
        <w:div w:id="1420717092">
          <w:marLeft w:val="446"/>
          <w:marRight w:val="0"/>
          <w:marTop w:val="0"/>
          <w:marBottom w:val="0"/>
          <w:divBdr>
            <w:top w:val="none" w:sz="0" w:space="0" w:color="auto"/>
            <w:left w:val="none" w:sz="0" w:space="0" w:color="auto"/>
            <w:bottom w:val="none" w:sz="0" w:space="0" w:color="auto"/>
            <w:right w:val="none" w:sz="0" w:space="0" w:color="auto"/>
          </w:divBdr>
        </w:div>
        <w:div w:id="179896725">
          <w:marLeft w:val="446"/>
          <w:marRight w:val="0"/>
          <w:marTop w:val="0"/>
          <w:marBottom w:val="0"/>
          <w:divBdr>
            <w:top w:val="none" w:sz="0" w:space="0" w:color="auto"/>
            <w:left w:val="none" w:sz="0" w:space="0" w:color="auto"/>
            <w:bottom w:val="none" w:sz="0" w:space="0" w:color="auto"/>
            <w:right w:val="none" w:sz="0" w:space="0" w:color="auto"/>
          </w:divBdr>
        </w:div>
        <w:div w:id="540435086">
          <w:marLeft w:val="446"/>
          <w:marRight w:val="0"/>
          <w:marTop w:val="0"/>
          <w:marBottom w:val="0"/>
          <w:divBdr>
            <w:top w:val="none" w:sz="0" w:space="0" w:color="auto"/>
            <w:left w:val="none" w:sz="0" w:space="0" w:color="auto"/>
            <w:bottom w:val="none" w:sz="0" w:space="0" w:color="auto"/>
            <w:right w:val="none" w:sz="0" w:space="0" w:color="auto"/>
          </w:divBdr>
        </w:div>
      </w:divsChild>
    </w:div>
    <w:div w:id="2072271481">
      <w:bodyDiv w:val="1"/>
      <w:marLeft w:val="0"/>
      <w:marRight w:val="0"/>
      <w:marTop w:val="0"/>
      <w:marBottom w:val="0"/>
      <w:divBdr>
        <w:top w:val="none" w:sz="0" w:space="0" w:color="auto"/>
        <w:left w:val="none" w:sz="0" w:space="0" w:color="auto"/>
        <w:bottom w:val="none" w:sz="0" w:space="0" w:color="auto"/>
        <w:right w:val="none" w:sz="0" w:space="0" w:color="auto"/>
      </w:divBdr>
    </w:div>
    <w:div w:id="209061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chart" Target="charts/chart1.xml"/><Relationship Id="rId34" Type="http://schemas.openxmlformats.org/officeDocument/2006/relationships/image" Target="media/image18.png"/><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image" Target="media/image30.png"/><Relationship Id="rId55" Type="http://schemas.openxmlformats.org/officeDocument/2006/relationships/chart" Target="charts/chart1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5.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6.png"/><Relationship Id="rId53" Type="http://schemas.openxmlformats.org/officeDocument/2006/relationships/chart" Target="charts/chart12.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chart" Target="charts/chart9.xml"/><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chart" Target="charts/chart13.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9.sv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chart" Target="charts/chart6.xml"/><Relationship Id="rId44" Type="http://schemas.openxmlformats.org/officeDocument/2006/relationships/chart" Target="charts/chart10.xml"/><Relationship Id="rId52" Type="http://schemas.openxmlformats.org/officeDocument/2006/relationships/image" Target="media/image32.emf"/><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35036;&#36275;&#36039;&#26009;&#65288;&#20498;&#29987;&#20214;&#25968;&#12394;&#12393;&#65289;\&#20316;&#26989;&#2999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35036;&#36275;&#36039;&#26009;&#65288;&#20498;&#29987;&#20214;&#25968;&#12394;&#12393;&#65289;\&#20316;&#26989;&#2999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Setagaya.local\files\SEA03647\2021\22%20%20&#32076;&#28168;&#29987;&#26989;&#30333;&#26360;\01_&#30333;&#26360;&#20316;&#25104;&#29992;&#36039;&#26009;\06_&#12456;&#12467;&#12494;&#12511;&#12483;&#12463;&#12473;&#35519;&#26619;&#65288;&#20107;&#26989;&#32773;&#35519;&#26619;&#65289;\03_&#12456;&#12467;&#12494;&#12511;&#12483;&#12463;&#12473;&#21407;&#31295;&#12539;&#30333;&#26360;&#21407;&#31295;\03_&#30333;&#26360;\&#35519;&#26619;&#12487;&#12540;&#12479;&#65288;&#20840;&#20307;&#6528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tagaya.local\files\SEA03647\2021\22%20%20&#32076;&#28168;&#29987;&#26989;&#30333;&#26360;\01_&#30333;&#26360;&#20316;&#25104;&#29992;&#36039;&#26009;\06_&#12456;&#12467;&#12494;&#12511;&#12483;&#12463;&#12473;&#35519;&#26619;&#65288;&#20107;&#26989;&#32773;&#35519;&#26619;&#65289;\03_&#12456;&#12467;&#12494;&#12511;&#12483;&#12463;&#12473;&#21407;&#31295;&#12539;&#30333;&#26360;&#21407;&#31295;\03_&#30333;&#26360;\&#35519;&#26619;&#12487;&#12540;&#12479;&#65288;&#20840;&#20307;&#6528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29987;&#26989;&#22522;&#30990;&#35519;&#26619;\12%20&#35519;&#26619;&#32080;&#26524;\04%20&#12525;&#12540;&#12487;&#12540;&#12479;\&#20316;&#26989;&#29992;_01_&#21336;&#32020;&#38598;&#35336;_&#19990;&#30000;&#35895;&#21306;5531&#20214;_20230922%20-%20&#12467;&#12500;&#1254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etagaya.local\files\SEA03647\2023\24&#12288;&#29987;&#26989;&#25391;&#33288;&#22522;&#26412;&#26465;&#20363;&#25913;&#27491;\&#30330;&#23637;&#12434;&#30446;&#25351;&#12377;&#20250;&#35696;\05_&#31532;&#65303;&#22238;(11&#26376;27&#26085;)\&#12497;&#12527;&#12509;&#36039;&#26009;&#26684;&#32013;\&#29987;&#26989;&#22522;&#30990;&#35519;&#26619;&#20316;&#26989;&#2999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ja-JP" altLang="en-US"/>
              <a:t>（図表</a:t>
            </a:r>
            <a:r>
              <a:rPr lang="en-US" altLang="ja-JP"/>
              <a:t>9</a:t>
            </a:r>
            <a:r>
              <a:rPr lang="ja-JP" altLang="en-US"/>
              <a:t>）</a:t>
            </a:r>
            <a:r>
              <a:rPr lang="ja-JP"/>
              <a:t>倒産数の推移（東京都）</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Sheet1!$A$77</c:f>
              <c:strCache>
                <c:ptCount val="1"/>
                <c:pt idx="0">
                  <c:v>東京都</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Sheet1!$B$76:$F$76</c:f>
              <c:strCache>
                <c:ptCount val="5"/>
                <c:pt idx="0">
                  <c:v>2018年</c:v>
                </c:pt>
                <c:pt idx="1">
                  <c:v>2019年</c:v>
                </c:pt>
                <c:pt idx="2">
                  <c:v>2020年</c:v>
                </c:pt>
                <c:pt idx="3">
                  <c:v>2021年</c:v>
                </c:pt>
                <c:pt idx="4">
                  <c:v>2022年</c:v>
                </c:pt>
              </c:strCache>
            </c:strRef>
          </c:cat>
          <c:val>
            <c:numRef>
              <c:f>Sheet1!$B$77:$F$77</c:f>
              <c:numCache>
                <c:formatCode>#,##0_);[Red]\(#,##0\)</c:formatCode>
                <c:ptCount val="5"/>
                <c:pt idx="0">
                  <c:v>1531</c:v>
                </c:pt>
                <c:pt idx="1">
                  <c:v>1580</c:v>
                </c:pt>
                <c:pt idx="2">
                  <c:v>1392</c:v>
                </c:pt>
                <c:pt idx="3">
                  <c:v>1126</c:v>
                </c:pt>
                <c:pt idx="4">
                  <c:v>1151</c:v>
                </c:pt>
              </c:numCache>
            </c:numRef>
          </c:val>
          <c:smooth val="0"/>
          <c:extLst>
            <c:ext xmlns:c16="http://schemas.microsoft.com/office/drawing/2014/chart" uri="{C3380CC4-5D6E-409C-BE32-E72D297353CC}">
              <c16:uniqueId val="{00000000-D003-455D-B94A-4AABD6E32E2D}"/>
            </c:ext>
          </c:extLst>
        </c:ser>
        <c:dLbls>
          <c:showLegendKey val="0"/>
          <c:showVal val="1"/>
          <c:showCatName val="0"/>
          <c:showSerName val="0"/>
          <c:showPercent val="0"/>
          <c:showBubbleSize val="0"/>
        </c:dLbls>
        <c:marker val="1"/>
        <c:smooth val="0"/>
        <c:axId val="2119121999"/>
        <c:axId val="238905279"/>
      </c:lineChart>
      <c:catAx>
        <c:axId val="21191219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38905279"/>
        <c:crosses val="autoZero"/>
        <c:auto val="1"/>
        <c:lblAlgn val="ctr"/>
        <c:lblOffset val="100"/>
        <c:noMultiLvlLbl val="0"/>
      </c:catAx>
      <c:valAx>
        <c:axId val="23890527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119121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sz="700"/>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59009840987096"/>
          <c:y val="0.18617580766341096"/>
          <c:w val="0.6902811823196775"/>
          <c:h val="0.61641119991481153"/>
        </c:manualLayout>
      </c:layout>
      <c:barChart>
        <c:barDir val="bar"/>
        <c:grouping val="percentStacked"/>
        <c:varyColors val="0"/>
        <c:ser>
          <c:idx val="1"/>
          <c:order val="1"/>
          <c:tx>
            <c:strRef>
              <c:f>賃上げの実施!$C$3</c:f>
              <c:strCache>
                <c:ptCount val="1"/>
                <c:pt idx="0">
                  <c:v>実施した/実施予定</c:v>
                </c:pt>
              </c:strCache>
            </c:strRef>
          </c:tx>
          <c:spPr>
            <a:solidFill>
              <a:schemeClr val="bg1">
                <a:lumMod val="65000"/>
              </a:schemeClr>
            </a:solidFill>
            <a:ln w="3175">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(賃上げの実施!$A$20,賃上げの実施!$A$24:$A$25)</c:f>
              <c:strCache>
                <c:ptCount val="3"/>
                <c:pt idx="0">
                  <c:v>卸売業，小売業</c:v>
                </c:pt>
                <c:pt idx="1">
                  <c:v>宿泊業，飲食サービス業</c:v>
                </c:pt>
                <c:pt idx="2">
                  <c:v>生活関連サービス業，娯楽業</c:v>
                </c:pt>
              </c:strCache>
              <c:extLst/>
            </c:strRef>
          </c:cat>
          <c:val>
            <c:numRef>
              <c:f>(賃上げの実施!$C$20,賃上げの実施!$C$24:$C$25)</c:f>
              <c:numCache>
                <c:formatCode>0.0_);[Red]\(0.0\)</c:formatCode>
                <c:ptCount val="3"/>
                <c:pt idx="0">
                  <c:v>38.1</c:v>
                </c:pt>
                <c:pt idx="1">
                  <c:v>32.5</c:v>
                </c:pt>
                <c:pt idx="2">
                  <c:v>31.4</c:v>
                </c:pt>
              </c:numCache>
              <c:extLst/>
            </c:numRef>
          </c:val>
          <c:extLst>
            <c:ext xmlns:c16="http://schemas.microsoft.com/office/drawing/2014/chart" uri="{C3380CC4-5D6E-409C-BE32-E72D297353CC}">
              <c16:uniqueId val="{00000000-3B90-4088-9441-F0703CECA8C9}"/>
            </c:ext>
          </c:extLst>
        </c:ser>
        <c:ser>
          <c:idx val="2"/>
          <c:order val="2"/>
          <c:tx>
            <c:strRef>
              <c:f>賃上げの実施!$D$3</c:f>
              <c:strCache>
                <c:ptCount val="1"/>
                <c:pt idx="0">
                  <c:v>実施しない</c:v>
                </c:pt>
              </c:strCache>
            </c:strRef>
          </c:tx>
          <c:spPr>
            <a:pattFill prst="ltDnDiag">
              <a:fgClr>
                <a:schemeClr val="tx1"/>
              </a:fgClr>
              <a:bgClr>
                <a:schemeClr val="bg1"/>
              </a:bgClr>
            </a:pattFill>
            <a:ln w="3175">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(賃上げの実施!$A$20,賃上げの実施!$A$24:$A$25)</c:f>
              <c:strCache>
                <c:ptCount val="3"/>
                <c:pt idx="0">
                  <c:v>卸売業，小売業</c:v>
                </c:pt>
                <c:pt idx="1">
                  <c:v>宿泊業，飲食サービス業</c:v>
                </c:pt>
                <c:pt idx="2">
                  <c:v>生活関連サービス業，娯楽業</c:v>
                </c:pt>
              </c:strCache>
              <c:extLst/>
            </c:strRef>
          </c:cat>
          <c:val>
            <c:numRef>
              <c:f>(賃上げの実施!$D$20,賃上げの実施!$D$24:$D$25)</c:f>
              <c:numCache>
                <c:formatCode>0.0_);[Red]\(0.0\)</c:formatCode>
                <c:ptCount val="3"/>
                <c:pt idx="0">
                  <c:v>54.9</c:v>
                </c:pt>
                <c:pt idx="1">
                  <c:v>59.2</c:v>
                </c:pt>
                <c:pt idx="2">
                  <c:v>60.7</c:v>
                </c:pt>
              </c:numCache>
              <c:extLst/>
            </c:numRef>
          </c:val>
          <c:extLst>
            <c:ext xmlns:c16="http://schemas.microsoft.com/office/drawing/2014/chart" uri="{C3380CC4-5D6E-409C-BE32-E72D297353CC}">
              <c16:uniqueId val="{00000001-3B90-4088-9441-F0703CECA8C9}"/>
            </c:ext>
          </c:extLst>
        </c:ser>
        <c:ser>
          <c:idx val="3"/>
          <c:order val="3"/>
          <c:tx>
            <c:strRef>
              <c:f>賃上げの実施!$E$3</c:f>
              <c:strCache>
                <c:ptCount val="1"/>
                <c:pt idx="0">
                  <c:v>無回答</c:v>
                </c:pt>
              </c:strCache>
            </c:strRef>
          </c:tx>
          <c:spPr>
            <a:solidFill>
              <a:schemeClr val="bg1"/>
            </a:solid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(賃上げの実施!$A$20,賃上げの実施!$A$24:$A$25)</c:f>
              <c:strCache>
                <c:ptCount val="3"/>
                <c:pt idx="0">
                  <c:v>卸売業，小売業</c:v>
                </c:pt>
                <c:pt idx="1">
                  <c:v>宿泊業，飲食サービス業</c:v>
                </c:pt>
                <c:pt idx="2">
                  <c:v>生活関連サービス業，娯楽業</c:v>
                </c:pt>
              </c:strCache>
              <c:extLst/>
            </c:strRef>
          </c:cat>
          <c:val>
            <c:numRef>
              <c:f>(賃上げの実施!$E$20,賃上げの実施!$E$24:$E$25)</c:f>
              <c:numCache>
                <c:formatCode>0.0_);[Red]\(0.0\)</c:formatCode>
                <c:ptCount val="3"/>
                <c:pt idx="0">
                  <c:v>7</c:v>
                </c:pt>
                <c:pt idx="1">
                  <c:v>8.3000000000000007</c:v>
                </c:pt>
                <c:pt idx="2">
                  <c:v>7.9</c:v>
                </c:pt>
              </c:numCache>
              <c:extLst/>
            </c:numRef>
          </c:val>
          <c:extLst>
            <c:ext xmlns:c16="http://schemas.microsoft.com/office/drawing/2014/chart" uri="{C3380CC4-5D6E-409C-BE32-E72D297353CC}">
              <c16:uniqueId val="{00000002-3B90-4088-9441-F0703CECA8C9}"/>
            </c:ext>
          </c:extLst>
        </c:ser>
        <c:dLbls>
          <c:showLegendKey val="0"/>
          <c:showVal val="1"/>
          <c:showCatName val="0"/>
          <c:showSerName val="0"/>
          <c:showPercent val="0"/>
          <c:showBubbleSize val="0"/>
        </c:dLbls>
        <c:gapWidth val="54"/>
        <c:overlap val="100"/>
        <c:axId val="343278336"/>
        <c:axId val="343268352"/>
        <c:extLst>
          <c:ext xmlns:c15="http://schemas.microsoft.com/office/drawing/2012/chart" uri="{02D57815-91ED-43cb-92C2-25804820EDAC}">
            <c15:filteredBarSeries>
              <c15:ser>
                <c:idx val="0"/>
                <c:order val="0"/>
                <c:tx>
                  <c:strRef>
                    <c:extLst>
                      <c:ext uri="{02D57815-91ED-43cb-92C2-25804820EDAC}">
                        <c15:formulaRef>
                          <c15:sqref>賃上げの実施!$B$3</c15:sqref>
                        </c15:formulaRef>
                      </c:ext>
                    </c:extLst>
                    <c:strCache>
                      <c:ptCount val="1"/>
                      <c:pt idx="0">
                        <c:v>　全体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(賃上げの実施!$A$20,賃上げの実施!$A$24:$A$25)</c15:sqref>
                        </c15:formulaRef>
                      </c:ext>
                    </c:extLst>
                    <c:strCache>
                      <c:ptCount val="3"/>
                      <c:pt idx="0">
                        <c:v>卸売業，小売業</c:v>
                      </c:pt>
                      <c:pt idx="1">
                        <c:v>宿泊業，飲食サービス業</c:v>
                      </c:pt>
                      <c:pt idx="2">
                        <c:v>生活関連サービス業，娯楽業</c:v>
                      </c:pt>
                    </c:strCache>
                  </c:strRef>
                </c:cat>
                <c:val>
                  <c:numRef>
                    <c:extLst>
                      <c:ext uri="{02D57815-91ED-43cb-92C2-25804820EDAC}">
                        <c15:formulaRef>
                          <c15:sqref>(賃上げの実施!$B$20,賃上げの実施!$B$24:$B$25)</c15:sqref>
                        </c15:formulaRef>
                      </c:ext>
                    </c:extLst>
                    <c:numCache>
                      <c:formatCode>#,##0_ </c:formatCode>
                      <c:ptCount val="3"/>
                      <c:pt idx="0">
                        <c:v>931</c:v>
                      </c:pt>
                      <c:pt idx="1">
                        <c:v>456</c:v>
                      </c:pt>
                      <c:pt idx="2">
                        <c:v>417</c:v>
                      </c:pt>
                    </c:numCache>
                  </c:numRef>
                </c:val>
                <c:extLst>
                  <c:ext xmlns:c16="http://schemas.microsoft.com/office/drawing/2014/chart" uri="{C3380CC4-5D6E-409C-BE32-E72D297353CC}">
                    <c16:uniqueId val="{00000003-3B90-4088-9441-F0703CECA8C9}"/>
                  </c:ext>
                </c:extLst>
              </c15:ser>
            </c15:filteredBarSeries>
          </c:ext>
        </c:extLst>
      </c:barChart>
      <c:catAx>
        <c:axId val="343278336"/>
        <c:scaling>
          <c:orientation val="maxMin"/>
        </c:scaling>
        <c:delete val="0"/>
        <c:axPos val="l"/>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altLang="ja-JP" sz="800"/>
                  <a:t>n=5531</a:t>
                </a:r>
                <a:endParaRPr lang="ja-JP" altLang="en-US" sz="800"/>
              </a:p>
            </c:rich>
          </c:tx>
          <c:layout>
            <c:manualLayout>
              <c:xMode val="edge"/>
              <c:yMode val="edge"/>
              <c:x val="9.5848345539018304E-2"/>
              <c:y val="4.0714438467565311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343268352"/>
        <c:crosses val="autoZero"/>
        <c:auto val="1"/>
        <c:lblAlgn val="ctr"/>
        <c:lblOffset val="100"/>
        <c:noMultiLvlLbl val="0"/>
      </c:catAx>
      <c:valAx>
        <c:axId val="343268352"/>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altLang="ja-JP"/>
                  <a:t>(%)</a:t>
                </a:r>
                <a:endParaRPr lang="ja-JP" altLang="en-US"/>
              </a:p>
            </c:rich>
          </c:tx>
          <c:layout>
            <c:manualLayout>
              <c:xMode val="edge"/>
              <c:yMode val="edge"/>
              <c:x val="0.87082678085636822"/>
              <c:y val="1.63461575589394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343278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3"/>
          <c:order val="3"/>
          <c:tx>
            <c:strRef>
              <c:f>代表者平均年齢!$A$7</c:f>
              <c:strCache>
                <c:ptCount val="1"/>
                <c:pt idx="0">
                  <c:v>製造業</c:v>
                </c:pt>
              </c:strCache>
            </c:strRef>
          </c:tx>
          <c:spPr>
            <a:ln w="3175">
              <a:solidFill>
                <a:schemeClr val="tx1"/>
              </a:solidFill>
            </a:ln>
          </c:spPr>
          <c:dPt>
            <c:idx val="0"/>
            <c:bubble3D val="0"/>
            <c:spPr>
              <a:solidFill>
                <a:schemeClr val="bg1">
                  <a:lumMod val="65000"/>
                </a:schemeClr>
              </a:solidFill>
              <a:ln w="3175">
                <a:solidFill>
                  <a:schemeClr val="tx1"/>
                </a:solidFill>
              </a:ln>
              <a:effectLst/>
            </c:spPr>
            <c:extLst>
              <c:ext xmlns:c16="http://schemas.microsoft.com/office/drawing/2014/chart" uri="{C3380CC4-5D6E-409C-BE32-E72D297353CC}">
                <c16:uniqueId val="{00000001-E402-4225-823E-32C59D77E11B}"/>
              </c:ext>
            </c:extLst>
          </c:dPt>
          <c:dPt>
            <c:idx val="1"/>
            <c:bubble3D val="0"/>
            <c:spPr>
              <a:pattFill prst="ltDnDiag">
                <a:fgClr>
                  <a:schemeClr val="tx1"/>
                </a:fgClr>
                <a:bgClr>
                  <a:schemeClr val="bg1"/>
                </a:bgClr>
              </a:pattFill>
              <a:ln w="3175">
                <a:solidFill>
                  <a:schemeClr val="tx1"/>
                </a:solidFill>
              </a:ln>
              <a:effectLst/>
            </c:spPr>
            <c:extLst>
              <c:ext xmlns:c16="http://schemas.microsoft.com/office/drawing/2014/chart" uri="{C3380CC4-5D6E-409C-BE32-E72D297353CC}">
                <c16:uniqueId val="{00000003-E402-4225-823E-32C59D77E11B}"/>
              </c:ext>
            </c:extLst>
          </c:dPt>
          <c:dPt>
            <c:idx val="2"/>
            <c:bubble3D val="0"/>
            <c:spPr>
              <a:pattFill prst="pct5">
                <a:fgClr>
                  <a:schemeClr val="tx1"/>
                </a:fgClr>
                <a:bgClr>
                  <a:schemeClr val="bg1"/>
                </a:bgClr>
              </a:pattFill>
              <a:ln w="3175">
                <a:solidFill>
                  <a:schemeClr val="tx1"/>
                </a:solidFill>
              </a:ln>
              <a:effectLst/>
            </c:spPr>
            <c:extLst>
              <c:ext xmlns:c16="http://schemas.microsoft.com/office/drawing/2014/chart" uri="{C3380CC4-5D6E-409C-BE32-E72D297353CC}">
                <c16:uniqueId val="{00000005-E402-4225-823E-32C59D77E11B}"/>
              </c:ext>
            </c:extLst>
          </c:dPt>
          <c:dPt>
            <c:idx val="3"/>
            <c:bubble3D val="0"/>
            <c:spPr>
              <a:pattFill prst="pct20">
                <a:fgClr>
                  <a:schemeClr val="tx1"/>
                </a:fgClr>
                <a:bgClr>
                  <a:schemeClr val="bg1"/>
                </a:bgClr>
              </a:pattFill>
              <a:ln w="28575">
                <a:solidFill>
                  <a:srgbClr val="FF0000"/>
                </a:solidFill>
              </a:ln>
              <a:effectLst/>
            </c:spPr>
            <c:extLst>
              <c:ext xmlns:c16="http://schemas.microsoft.com/office/drawing/2014/chart" uri="{C3380CC4-5D6E-409C-BE32-E72D297353CC}">
                <c16:uniqueId val="{00000007-E402-4225-823E-32C59D77E11B}"/>
              </c:ext>
            </c:extLst>
          </c:dPt>
          <c:dPt>
            <c:idx val="4"/>
            <c:bubble3D val="0"/>
            <c:spPr>
              <a:pattFill prst="ltUpDiag">
                <a:fgClr>
                  <a:schemeClr val="tx1"/>
                </a:fgClr>
                <a:bgClr>
                  <a:schemeClr val="bg1"/>
                </a:bgClr>
              </a:pattFill>
              <a:ln w="38100">
                <a:solidFill>
                  <a:srgbClr val="FF0000"/>
                </a:solidFill>
              </a:ln>
              <a:effectLst/>
            </c:spPr>
            <c:extLst>
              <c:ext xmlns:c16="http://schemas.microsoft.com/office/drawing/2014/chart" uri="{C3380CC4-5D6E-409C-BE32-E72D297353CC}">
                <c16:uniqueId val="{00000009-E402-4225-823E-32C59D77E11B}"/>
              </c:ext>
            </c:extLst>
          </c:dPt>
          <c:dPt>
            <c:idx val="5"/>
            <c:bubble3D val="0"/>
            <c:spPr>
              <a:solidFill>
                <a:schemeClr val="accent6"/>
              </a:solidFill>
              <a:ln w="3175">
                <a:solidFill>
                  <a:schemeClr val="tx1"/>
                </a:solidFill>
              </a:ln>
              <a:effectLst/>
            </c:spPr>
            <c:extLst>
              <c:ext xmlns:c16="http://schemas.microsoft.com/office/drawing/2014/chart" uri="{C3380CC4-5D6E-409C-BE32-E72D297353CC}">
                <c16:uniqueId val="{0000000B-E402-4225-823E-32C59D77E11B}"/>
              </c:ext>
            </c:extLst>
          </c:dPt>
          <c:dLbls>
            <c:dLbl>
              <c:idx val="1"/>
              <c:layout>
                <c:manualLayout>
                  <c:x val="0.10191673474143927"/>
                  <c:y val="6.920112980987401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02-4225-823E-32C59D77E11B}"/>
                </c:ext>
              </c:extLst>
            </c:dLbl>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代表者平均年齢!$C$3:$H$3</c:f>
              <c:strCache>
                <c:ptCount val="6"/>
                <c:pt idx="0">
                  <c:v>40歳未満</c:v>
                </c:pt>
                <c:pt idx="1">
                  <c:v>40歳代</c:v>
                </c:pt>
                <c:pt idx="2">
                  <c:v>50歳代</c:v>
                </c:pt>
                <c:pt idx="3">
                  <c:v>60歳代</c:v>
                </c:pt>
                <c:pt idx="4">
                  <c:v>70歳以上</c:v>
                </c:pt>
                <c:pt idx="5">
                  <c:v>無回答</c:v>
                </c:pt>
              </c:strCache>
              <c:extLst/>
            </c:strRef>
          </c:cat>
          <c:val>
            <c:numRef>
              <c:f>代表者平均年齢!$C$7:$H$7</c:f>
              <c:numCache>
                <c:formatCode>0.0_);[Red]\(0.0\)</c:formatCode>
                <c:ptCount val="6"/>
                <c:pt idx="0">
                  <c:v>1.7</c:v>
                </c:pt>
                <c:pt idx="1">
                  <c:v>10.4</c:v>
                </c:pt>
                <c:pt idx="2">
                  <c:v>22.5</c:v>
                </c:pt>
                <c:pt idx="3">
                  <c:v>25.4</c:v>
                </c:pt>
                <c:pt idx="4">
                  <c:v>39.9</c:v>
                </c:pt>
                <c:pt idx="5">
                  <c:v>0</c:v>
                </c:pt>
              </c:numCache>
              <c:extLst/>
            </c:numRef>
          </c:val>
          <c:extLst>
            <c:ext xmlns:c16="http://schemas.microsoft.com/office/drawing/2014/chart" uri="{C3380CC4-5D6E-409C-BE32-E72D297353CC}">
              <c16:uniqueId val="{0000000C-E402-4225-823E-32C59D77E11B}"/>
            </c:ext>
          </c:extLst>
        </c:ser>
        <c:dLbls>
          <c:showLegendKey val="0"/>
          <c:showVal val="1"/>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代表者平均年齢!$A$4</c15:sqref>
                        </c15:formulaRef>
                      </c:ext>
                    </c:extLst>
                    <c:strCache>
                      <c:ptCount val="1"/>
                      <c:pt idx="0">
                        <c:v>問１　貴社の業種</c:v>
                      </c:pt>
                    </c:strCache>
                  </c:strRef>
                </c:tx>
                <c:dPt>
                  <c:idx val="0"/>
                  <c:bubble3D val="0"/>
                  <c:spPr>
                    <a:solidFill>
                      <a:schemeClr val="accent1"/>
                    </a:solidFill>
                    <a:ln>
                      <a:noFill/>
                    </a:ln>
                    <a:effectLst/>
                  </c:spPr>
                  <c:extLst>
                    <c:ext xmlns:c16="http://schemas.microsoft.com/office/drawing/2014/chart" uri="{C3380CC4-5D6E-409C-BE32-E72D297353CC}">
                      <c16:uniqueId val="{0000000E-E402-4225-823E-32C59D77E11B}"/>
                    </c:ext>
                  </c:extLst>
                </c:dPt>
                <c:dPt>
                  <c:idx val="1"/>
                  <c:bubble3D val="0"/>
                  <c:spPr>
                    <a:solidFill>
                      <a:schemeClr val="accent2"/>
                    </a:solidFill>
                    <a:ln>
                      <a:noFill/>
                    </a:ln>
                    <a:effectLst/>
                  </c:spPr>
                  <c:extLst>
                    <c:ext xmlns:c16="http://schemas.microsoft.com/office/drawing/2014/chart" uri="{C3380CC4-5D6E-409C-BE32-E72D297353CC}">
                      <c16:uniqueId val="{00000010-E402-4225-823E-32C59D77E11B}"/>
                    </c:ext>
                  </c:extLst>
                </c:dPt>
                <c:dPt>
                  <c:idx val="2"/>
                  <c:bubble3D val="0"/>
                  <c:spPr>
                    <a:solidFill>
                      <a:schemeClr val="accent3"/>
                    </a:solidFill>
                    <a:ln>
                      <a:noFill/>
                    </a:ln>
                    <a:effectLst/>
                  </c:spPr>
                  <c:extLst>
                    <c:ext xmlns:c16="http://schemas.microsoft.com/office/drawing/2014/chart" uri="{C3380CC4-5D6E-409C-BE32-E72D297353CC}">
                      <c16:uniqueId val="{00000012-E402-4225-823E-32C59D77E11B}"/>
                    </c:ext>
                  </c:extLst>
                </c:dPt>
                <c:dPt>
                  <c:idx val="3"/>
                  <c:bubble3D val="0"/>
                  <c:spPr>
                    <a:solidFill>
                      <a:schemeClr val="accent4"/>
                    </a:solidFill>
                    <a:ln>
                      <a:noFill/>
                    </a:ln>
                    <a:effectLst/>
                  </c:spPr>
                  <c:extLst>
                    <c:ext xmlns:c16="http://schemas.microsoft.com/office/drawing/2014/chart" uri="{C3380CC4-5D6E-409C-BE32-E72D297353CC}">
                      <c16:uniqueId val="{00000014-E402-4225-823E-32C59D77E11B}"/>
                    </c:ext>
                  </c:extLst>
                </c:dPt>
                <c:dPt>
                  <c:idx val="4"/>
                  <c:bubble3D val="0"/>
                  <c:spPr>
                    <a:solidFill>
                      <a:schemeClr val="accent5"/>
                    </a:solidFill>
                    <a:ln>
                      <a:noFill/>
                    </a:ln>
                    <a:effectLst/>
                  </c:spPr>
                  <c:extLst>
                    <c:ext xmlns:c16="http://schemas.microsoft.com/office/drawing/2014/chart" uri="{C3380CC4-5D6E-409C-BE32-E72D297353CC}">
                      <c16:uniqueId val="{00000016-E402-4225-823E-32C59D77E11B}"/>
                    </c:ext>
                  </c:extLst>
                </c:dPt>
                <c:dPt>
                  <c:idx val="5"/>
                  <c:bubble3D val="0"/>
                  <c:spPr>
                    <a:solidFill>
                      <a:schemeClr val="accent6"/>
                    </a:solidFill>
                    <a:ln>
                      <a:noFill/>
                    </a:ln>
                    <a:effectLst/>
                  </c:spPr>
                  <c:extLst>
                    <c:ext xmlns:c16="http://schemas.microsoft.com/office/drawing/2014/chart" uri="{C3380CC4-5D6E-409C-BE32-E72D297353CC}">
                      <c16:uniqueId val="{00000018-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c:ext uri="{02D57815-91ED-43cb-92C2-25804820EDAC}">
                        <c15:formulaRef>
                          <c15:sqref>代表者平均年齢!$C$4:$H$4</c15:sqref>
                        </c15:formulaRef>
                      </c:ext>
                    </c:extLst>
                    <c:numCache>
                      <c:formatCode>General</c:formatCode>
                      <c:ptCount val="6"/>
                    </c:numCache>
                  </c:numRef>
                </c:val>
                <c:extLst>
                  <c:ext xmlns:c16="http://schemas.microsoft.com/office/drawing/2014/chart" uri="{C3380CC4-5D6E-409C-BE32-E72D297353CC}">
                    <c16:uniqueId val="{00000019-E402-4225-823E-32C59D77E11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代表者平均年齢!$A$5</c15:sqref>
                        </c15:formulaRef>
                      </c:ext>
                    </c:extLst>
                    <c:strCache>
                      <c:ptCount val="1"/>
                      <c:pt idx="0">
                        <c:v>農業、林業、漁業、鉱業・採石業・砂利採取業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B-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1D-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1F-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21-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23-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25-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代表者平均年齢!$C$5:$H$5</c15:sqref>
                        </c15:formulaRef>
                      </c:ext>
                    </c:extLst>
                    <c:numCache>
                      <c:formatCode>0.0_);[Red]\(0.0\)</c:formatCode>
                      <c:ptCount val="6"/>
                      <c:pt idx="0">
                        <c:v>11.1</c:v>
                      </c:pt>
                      <c:pt idx="1">
                        <c:v>22.2</c:v>
                      </c:pt>
                      <c:pt idx="2">
                        <c:v>22.2</c:v>
                      </c:pt>
                      <c:pt idx="3">
                        <c:v>33.299999999999997</c:v>
                      </c:pt>
                      <c:pt idx="4">
                        <c:v>11.1</c:v>
                      </c:pt>
                      <c:pt idx="5">
                        <c:v>0</c:v>
                      </c:pt>
                    </c:numCache>
                  </c:numRef>
                </c:val>
                <c:extLst xmlns:c15="http://schemas.microsoft.com/office/drawing/2012/chart">
                  <c:ext xmlns:c16="http://schemas.microsoft.com/office/drawing/2014/chart" uri="{C3380CC4-5D6E-409C-BE32-E72D297353CC}">
                    <c16:uniqueId val="{00000026-E402-4225-823E-32C59D77E11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代表者平均年齢!$A$6</c15:sqref>
                        </c15:formulaRef>
                      </c:ext>
                    </c:extLst>
                    <c:strCache>
                      <c:ptCount val="1"/>
                      <c:pt idx="0">
                        <c:v>建設業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8-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2A-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2C-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2E-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30-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32-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代表者平均年齢!$C$6:$H$6</c15:sqref>
                        </c15:formulaRef>
                      </c:ext>
                    </c:extLst>
                    <c:numCache>
                      <c:formatCode>0.0_);[Red]\(0.0\)</c:formatCode>
                      <c:ptCount val="6"/>
                      <c:pt idx="0">
                        <c:v>0.9</c:v>
                      </c:pt>
                      <c:pt idx="1">
                        <c:v>14</c:v>
                      </c:pt>
                      <c:pt idx="2">
                        <c:v>27.9</c:v>
                      </c:pt>
                      <c:pt idx="3">
                        <c:v>30.7</c:v>
                      </c:pt>
                      <c:pt idx="4">
                        <c:v>26.1</c:v>
                      </c:pt>
                      <c:pt idx="5">
                        <c:v>0.5</c:v>
                      </c:pt>
                    </c:numCache>
                  </c:numRef>
                </c:val>
                <c:extLst xmlns:c15="http://schemas.microsoft.com/office/drawing/2012/chart">
                  <c:ext xmlns:c16="http://schemas.microsoft.com/office/drawing/2014/chart" uri="{C3380CC4-5D6E-409C-BE32-E72D297353CC}">
                    <c16:uniqueId val="{00000033-E402-4225-823E-32C59D77E11B}"/>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代表者平均年齢!$A$8</c15:sqref>
                        </c15:formulaRef>
                      </c:ext>
                    </c:extLst>
                    <c:strCache>
                      <c:ptCount val="1"/>
                      <c:pt idx="0">
                        <c:v>電気・ガス・熱供給・水道業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35-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37-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39-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3B-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3D-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3F-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代表者平均年齢!$C$8:$H$8</c15:sqref>
                        </c15:formulaRef>
                      </c:ext>
                    </c:extLst>
                    <c:numCache>
                      <c:formatCode>0.0_);[Red]\(0.0\)</c:formatCode>
                      <c:ptCount val="6"/>
                      <c:pt idx="0">
                        <c:v>0</c:v>
                      </c:pt>
                      <c:pt idx="1">
                        <c:v>15.6</c:v>
                      </c:pt>
                      <c:pt idx="2">
                        <c:v>40</c:v>
                      </c:pt>
                      <c:pt idx="3">
                        <c:v>13.3</c:v>
                      </c:pt>
                      <c:pt idx="4">
                        <c:v>28.9</c:v>
                      </c:pt>
                      <c:pt idx="5">
                        <c:v>2.2000000000000002</c:v>
                      </c:pt>
                    </c:numCache>
                  </c:numRef>
                </c:val>
                <c:extLst xmlns:c15="http://schemas.microsoft.com/office/drawing/2012/chart">
                  <c:ext xmlns:c16="http://schemas.microsoft.com/office/drawing/2014/chart" uri="{C3380CC4-5D6E-409C-BE32-E72D297353CC}">
                    <c16:uniqueId val="{00000040-E402-4225-823E-32C59D77E11B}"/>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代表者平均年齢!$A$9</c15:sqref>
                        </c15:formulaRef>
                      </c:ext>
                    </c:extLst>
                    <c:strCache>
                      <c:ptCount val="1"/>
                      <c:pt idx="0">
                        <c:v>情報通信業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42-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44-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46-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48-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4A-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4C-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代表者平均年齢!$C$9:$H$9</c15:sqref>
                        </c15:formulaRef>
                      </c:ext>
                    </c:extLst>
                    <c:numCache>
                      <c:formatCode>0.0_);[Red]\(0.0\)</c:formatCode>
                      <c:ptCount val="6"/>
                      <c:pt idx="0">
                        <c:v>2</c:v>
                      </c:pt>
                      <c:pt idx="1">
                        <c:v>13.8</c:v>
                      </c:pt>
                      <c:pt idx="2">
                        <c:v>27.6</c:v>
                      </c:pt>
                      <c:pt idx="3">
                        <c:v>31.6</c:v>
                      </c:pt>
                      <c:pt idx="4">
                        <c:v>23.7</c:v>
                      </c:pt>
                      <c:pt idx="5">
                        <c:v>1.3</c:v>
                      </c:pt>
                    </c:numCache>
                  </c:numRef>
                </c:val>
                <c:extLst xmlns:c15="http://schemas.microsoft.com/office/drawing/2012/chart">
                  <c:ext xmlns:c16="http://schemas.microsoft.com/office/drawing/2014/chart" uri="{C3380CC4-5D6E-409C-BE32-E72D297353CC}">
                    <c16:uniqueId val="{0000004D-E402-4225-823E-32C59D77E11B}"/>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代表者平均年齢!$A$10</c15:sqref>
                        </c15:formulaRef>
                      </c:ext>
                    </c:extLst>
                    <c:strCache>
                      <c:ptCount val="1"/>
                      <c:pt idx="0">
                        <c:v>運輸業，郵便業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4F-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51-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53-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55-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57-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59-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代表者平均年齢!$C$10:$H$10</c15:sqref>
                        </c15:formulaRef>
                      </c:ext>
                    </c:extLst>
                    <c:numCache>
                      <c:formatCode>0.0_);[Red]\(0.0\)</c:formatCode>
                      <c:ptCount val="6"/>
                      <c:pt idx="0">
                        <c:v>0</c:v>
                      </c:pt>
                      <c:pt idx="1">
                        <c:v>11.5</c:v>
                      </c:pt>
                      <c:pt idx="2">
                        <c:v>36.1</c:v>
                      </c:pt>
                      <c:pt idx="3">
                        <c:v>24.6</c:v>
                      </c:pt>
                      <c:pt idx="4">
                        <c:v>27.9</c:v>
                      </c:pt>
                      <c:pt idx="5">
                        <c:v>0</c:v>
                      </c:pt>
                    </c:numCache>
                  </c:numRef>
                </c:val>
                <c:extLst xmlns:c15="http://schemas.microsoft.com/office/drawing/2012/chart">
                  <c:ext xmlns:c16="http://schemas.microsoft.com/office/drawing/2014/chart" uri="{C3380CC4-5D6E-409C-BE32-E72D297353CC}">
                    <c16:uniqueId val="{0000005A-E402-4225-823E-32C59D77E11B}"/>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代表者平均年齢!$A$11</c15:sqref>
                        </c15:formulaRef>
                      </c:ext>
                    </c:extLst>
                    <c:strCache>
                      <c:ptCount val="1"/>
                      <c:pt idx="0">
                        <c:v>卸売業，小売業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5C-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5E-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60-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62-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64-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66-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代表者平均年齢!$C$11:$H$11</c15:sqref>
                        </c15:formulaRef>
                      </c:ext>
                    </c:extLst>
                    <c:numCache>
                      <c:formatCode>0.0_);[Red]\(0.0\)</c:formatCode>
                      <c:ptCount val="6"/>
                      <c:pt idx="0">
                        <c:v>2.7</c:v>
                      </c:pt>
                      <c:pt idx="1">
                        <c:v>10</c:v>
                      </c:pt>
                      <c:pt idx="2">
                        <c:v>25.9</c:v>
                      </c:pt>
                      <c:pt idx="3">
                        <c:v>26.2</c:v>
                      </c:pt>
                      <c:pt idx="4">
                        <c:v>34.5</c:v>
                      </c:pt>
                      <c:pt idx="5">
                        <c:v>0.8</c:v>
                      </c:pt>
                    </c:numCache>
                  </c:numRef>
                </c:val>
                <c:extLst xmlns:c15="http://schemas.microsoft.com/office/drawing/2012/chart">
                  <c:ext xmlns:c16="http://schemas.microsoft.com/office/drawing/2014/chart" uri="{C3380CC4-5D6E-409C-BE32-E72D297353CC}">
                    <c16:uniqueId val="{00000067-E402-4225-823E-32C59D77E11B}"/>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代表者平均年齢!$A$12</c15:sqref>
                        </c15:formulaRef>
                      </c:ext>
                    </c:extLst>
                    <c:strCache>
                      <c:ptCount val="1"/>
                      <c:pt idx="0">
                        <c:v>金融業，保険業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69-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6B-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6D-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6F-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71-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73-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代表者平均年齢!$C$12:$H$12</c15:sqref>
                        </c15:formulaRef>
                      </c:ext>
                    </c:extLst>
                    <c:numCache>
                      <c:formatCode>0.0_);[Red]\(0.0\)</c:formatCode>
                      <c:ptCount val="6"/>
                      <c:pt idx="0">
                        <c:v>3.3</c:v>
                      </c:pt>
                      <c:pt idx="1">
                        <c:v>6.6</c:v>
                      </c:pt>
                      <c:pt idx="2">
                        <c:v>19.7</c:v>
                      </c:pt>
                      <c:pt idx="3">
                        <c:v>47.5</c:v>
                      </c:pt>
                      <c:pt idx="4">
                        <c:v>23</c:v>
                      </c:pt>
                      <c:pt idx="5">
                        <c:v>0</c:v>
                      </c:pt>
                    </c:numCache>
                  </c:numRef>
                </c:val>
                <c:extLst xmlns:c15="http://schemas.microsoft.com/office/drawing/2012/chart">
                  <c:ext xmlns:c16="http://schemas.microsoft.com/office/drawing/2014/chart" uri="{C3380CC4-5D6E-409C-BE32-E72D297353CC}">
                    <c16:uniqueId val="{00000074-E402-4225-823E-32C59D77E11B}"/>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代表者平均年齢!$A$13</c15:sqref>
                        </c15:formulaRef>
                      </c:ext>
                    </c:extLst>
                    <c:strCache>
                      <c:ptCount val="1"/>
                      <c:pt idx="0">
                        <c:v>不動産業，物品賃貸業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76-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78-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7A-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7C-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7E-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80-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代表者平均年齢!$C$13:$H$13</c15:sqref>
                        </c15:formulaRef>
                      </c:ext>
                    </c:extLst>
                    <c:numCache>
                      <c:formatCode>0.0_);[Red]\(0.0\)</c:formatCode>
                      <c:ptCount val="6"/>
                      <c:pt idx="0">
                        <c:v>2.2999999999999998</c:v>
                      </c:pt>
                      <c:pt idx="1">
                        <c:v>8</c:v>
                      </c:pt>
                      <c:pt idx="2">
                        <c:v>20.5</c:v>
                      </c:pt>
                      <c:pt idx="3">
                        <c:v>24.7</c:v>
                      </c:pt>
                      <c:pt idx="4">
                        <c:v>43.3</c:v>
                      </c:pt>
                      <c:pt idx="5">
                        <c:v>1.3</c:v>
                      </c:pt>
                    </c:numCache>
                  </c:numRef>
                </c:val>
                <c:extLst xmlns:c15="http://schemas.microsoft.com/office/drawing/2012/chart">
                  <c:ext xmlns:c16="http://schemas.microsoft.com/office/drawing/2014/chart" uri="{C3380CC4-5D6E-409C-BE32-E72D297353CC}">
                    <c16:uniqueId val="{00000081-E402-4225-823E-32C59D77E11B}"/>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代表者平均年齢!$A$14</c15:sqref>
                        </c15:formulaRef>
                      </c:ext>
                    </c:extLst>
                    <c:strCache>
                      <c:ptCount val="1"/>
                      <c:pt idx="0">
                        <c:v>学術研究，専門・技術サービス業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83-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85-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87-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89-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8B-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8D-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代表者平均年齢!$C$14:$H$14</c15:sqref>
                        </c15:formulaRef>
                      </c:ext>
                    </c:extLst>
                    <c:numCache>
                      <c:formatCode>0.0_);[Red]\(0.0\)</c:formatCode>
                      <c:ptCount val="6"/>
                      <c:pt idx="0">
                        <c:v>1.6</c:v>
                      </c:pt>
                      <c:pt idx="1">
                        <c:v>13.7</c:v>
                      </c:pt>
                      <c:pt idx="2">
                        <c:v>18.600000000000001</c:v>
                      </c:pt>
                      <c:pt idx="3">
                        <c:v>34.5</c:v>
                      </c:pt>
                      <c:pt idx="4">
                        <c:v>31.2</c:v>
                      </c:pt>
                      <c:pt idx="5">
                        <c:v>0.3</c:v>
                      </c:pt>
                    </c:numCache>
                  </c:numRef>
                </c:val>
                <c:extLst xmlns:c15="http://schemas.microsoft.com/office/drawing/2012/chart">
                  <c:ext xmlns:c16="http://schemas.microsoft.com/office/drawing/2014/chart" uri="{C3380CC4-5D6E-409C-BE32-E72D297353CC}">
                    <c16:uniqueId val="{0000008E-E402-4225-823E-32C59D77E11B}"/>
                  </c:ext>
                </c:extLst>
              </c15:ser>
            </c15:filteredPieSeries>
            <c15:filteredPieSeries>
              <c15:ser>
                <c:idx val="11"/>
                <c:order val="11"/>
                <c:tx>
                  <c:strRef>
                    <c:extLst xmlns:c15="http://schemas.microsoft.com/office/drawing/2012/chart">
                      <c:ext xmlns:c15="http://schemas.microsoft.com/office/drawing/2012/chart" uri="{02D57815-91ED-43cb-92C2-25804820EDAC}">
                        <c15:formulaRef>
                          <c15:sqref>代表者平均年齢!$A$15</c15:sqref>
                        </c15:formulaRef>
                      </c:ext>
                    </c:extLst>
                    <c:strCache>
                      <c:ptCount val="1"/>
                      <c:pt idx="0">
                        <c:v>宿泊業，飲食サービス業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90-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92-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94-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96-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98-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9A-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代表者平均年齢!$C$15:$H$15</c15:sqref>
                        </c15:formulaRef>
                      </c:ext>
                    </c:extLst>
                    <c:numCache>
                      <c:formatCode>0.0_);[Red]\(0.0\)</c:formatCode>
                      <c:ptCount val="6"/>
                      <c:pt idx="0">
                        <c:v>4.5999999999999996</c:v>
                      </c:pt>
                      <c:pt idx="1">
                        <c:v>20.399999999999999</c:v>
                      </c:pt>
                      <c:pt idx="2">
                        <c:v>28.3</c:v>
                      </c:pt>
                      <c:pt idx="3">
                        <c:v>20.6</c:v>
                      </c:pt>
                      <c:pt idx="4">
                        <c:v>25</c:v>
                      </c:pt>
                      <c:pt idx="5">
                        <c:v>1.1000000000000001</c:v>
                      </c:pt>
                    </c:numCache>
                  </c:numRef>
                </c:val>
                <c:extLst xmlns:c15="http://schemas.microsoft.com/office/drawing/2012/chart">
                  <c:ext xmlns:c16="http://schemas.microsoft.com/office/drawing/2014/chart" uri="{C3380CC4-5D6E-409C-BE32-E72D297353CC}">
                    <c16:uniqueId val="{0000009B-E402-4225-823E-32C59D77E11B}"/>
                  </c:ext>
                </c:extLst>
              </c15:ser>
            </c15:filteredPieSeries>
            <c15:filteredPieSeries>
              <c15:ser>
                <c:idx val="12"/>
                <c:order val="12"/>
                <c:tx>
                  <c:strRef>
                    <c:extLst xmlns:c15="http://schemas.microsoft.com/office/drawing/2012/chart">
                      <c:ext xmlns:c15="http://schemas.microsoft.com/office/drawing/2012/chart" uri="{02D57815-91ED-43cb-92C2-25804820EDAC}">
                        <c15:formulaRef>
                          <c15:sqref>代表者平均年齢!$A$16</c15:sqref>
                        </c15:formulaRef>
                      </c:ext>
                    </c:extLst>
                    <c:strCache>
                      <c:ptCount val="1"/>
                      <c:pt idx="0">
                        <c:v>生活関連サービス業，娯楽業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9D-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9F-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A1-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A3-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A5-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A7-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代表者平均年齢!$C$16:$H$16</c15:sqref>
                        </c15:formulaRef>
                      </c:ext>
                    </c:extLst>
                    <c:numCache>
                      <c:formatCode>0.0_);[Red]\(0.0\)</c:formatCode>
                      <c:ptCount val="6"/>
                      <c:pt idx="0">
                        <c:v>3.8</c:v>
                      </c:pt>
                      <c:pt idx="1">
                        <c:v>17</c:v>
                      </c:pt>
                      <c:pt idx="2">
                        <c:v>30</c:v>
                      </c:pt>
                      <c:pt idx="3">
                        <c:v>22.1</c:v>
                      </c:pt>
                      <c:pt idx="4">
                        <c:v>27.1</c:v>
                      </c:pt>
                      <c:pt idx="5">
                        <c:v>0</c:v>
                      </c:pt>
                    </c:numCache>
                  </c:numRef>
                </c:val>
                <c:extLst xmlns:c15="http://schemas.microsoft.com/office/drawing/2012/chart">
                  <c:ext xmlns:c16="http://schemas.microsoft.com/office/drawing/2014/chart" uri="{C3380CC4-5D6E-409C-BE32-E72D297353CC}">
                    <c16:uniqueId val="{000000A8-E402-4225-823E-32C59D77E11B}"/>
                  </c:ext>
                </c:extLst>
              </c15:ser>
            </c15:filteredPieSeries>
            <c15:filteredPieSeries>
              <c15:ser>
                <c:idx val="13"/>
                <c:order val="13"/>
                <c:tx>
                  <c:strRef>
                    <c:extLst xmlns:c15="http://schemas.microsoft.com/office/drawing/2012/chart">
                      <c:ext xmlns:c15="http://schemas.microsoft.com/office/drawing/2012/chart" uri="{02D57815-91ED-43cb-92C2-25804820EDAC}">
                        <c15:formulaRef>
                          <c15:sqref>代表者平均年齢!$A$17</c15:sqref>
                        </c15:formulaRef>
                      </c:ext>
                    </c:extLst>
                    <c:strCache>
                      <c:ptCount val="1"/>
                      <c:pt idx="0">
                        <c:v>教育，学習支援業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AA-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AC-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AE-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B0-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B2-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B4-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代表者平均年齢!$C$17:$H$17</c15:sqref>
                        </c15:formulaRef>
                      </c:ext>
                    </c:extLst>
                    <c:numCache>
                      <c:formatCode>0.0_);[Red]\(0.0\)</c:formatCode>
                      <c:ptCount val="6"/>
                      <c:pt idx="0">
                        <c:v>2.2000000000000002</c:v>
                      </c:pt>
                      <c:pt idx="1">
                        <c:v>9.3000000000000007</c:v>
                      </c:pt>
                      <c:pt idx="2">
                        <c:v>26.2</c:v>
                      </c:pt>
                      <c:pt idx="3">
                        <c:v>35.1</c:v>
                      </c:pt>
                      <c:pt idx="4">
                        <c:v>27.1</c:v>
                      </c:pt>
                      <c:pt idx="5">
                        <c:v>0</c:v>
                      </c:pt>
                    </c:numCache>
                  </c:numRef>
                </c:val>
                <c:extLst xmlns:c15="http://schemas.microsoft.com/office/drawing/2012/chart">
                  <c:ext xmlns:c16="http://schemas.microsoft.com/office/drawing/2014/chart" uri="{C3380CC4-5D6E-409C-BE32-E72D297353CC}">
                    <c16:uniqueId val="{000000B5-E402-4225-823E-32C59D77E11B}"/>
                  </c:ext>
                </c:extLst>
              </c15:ser>
            </c15:filteredPieSeries>
            <c15:filteredPieSeries>
              <c15:ser>
                <c:idx val="14"/>
                <c:order val="14"/>
                <c:tx>
                  <c:strRef>
                    <c:extLst xmlns:c15="http://schemas.microsoft.com/office/drawing/2012/chart">
                      <c:ext xmlns:c15="http://schemas.microsoft.com/office/drawing/2012/chart" uri="{02D57815-91ED-43cb-92C2-25804820EDAC}">
                        <c15:formulaRef>
                          <c15:sqref>代表者平均年齢!$A$18</c15:sqref>
                        </c15:formulaRef>
                      </c:ext>
                    </c:extLst>
                    <c:strCache>
                      <c:ptCount val="1"/>
                      <c:pt idx="0">
                        <c:v>医療，福祉</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B7-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B9-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BB-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BD-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BF-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C1-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代表者平均年齢!$C$18:$H$18</c15:sqref>
                        </c15:formulaRef>
                      </c:ext>
                    </c:extLst>
                    <c:numCache>
                      <c:formatCode>0.0_);[Red]\(0.0\)</c:formatCode>
                      <c:ptCount val="6"/>
                      <c:pt idx="0">
                        <c:v>3.4</c:v>
                      </c:pt>
                      <c:pt idx="1">
                        <c:v>15</c:v>
                      </c:pt>
                      <c:pt idx="2">
                        <c:v>30.9</c:v>
                      </c:pt>
                      <c:pt idx="3">
                        <c:v>29.2</c:v>
                      </c:pt>
                      <c:pt idx="4">
                        <c:v>21</c:v>
                      </c:pt>
                      <c:pt idx="5">
                        <c:v>0.4</c:v>
                      </c:pt>
                    </c:numCache>
                  </c:numRef>
                </c:val>
                <c:extLst xmlns:c15="http://schemas.microsoft.com/office/drawing/2012/chart">
                  <c:ext xmlns:c16="http://schemas.microsoft.com/office/drawing/2014/chart" uri="{C3380CC4-5D6E-409C-BE32-E72D297353CC}">
                    <c16:uniqueId val="{000000C2-E402-4225-823E-32C59D77E11B}"/>
                  </c:ext>
                </c:extLst>
              </c15:ser>
            </c15:filteredPieSeries>
            <c15:filteredPieSeries>
              <c15:ser>
                <c:idx val="15"/>
                <c:order val="15"/>
                <c:tx>
                  <c:strRef>
                    <c:extLst xmlns:c15="http://schemas.microsoft.com/office/drawing/2012/chart">
                      <c:ext xmlns:c15="http://schemas.microsoft.com/office/drawing/2012/chart" uri="{02D57815-91ED-43cb-92C2-25804820EDAC}">
                        <c15:formulaRef>
                          <c15:sqref>代表者平均年齢!$A$19</c15:sqref>
                        </c15:formulaRef>
                      </c:ext>
                    </c:extLst>
                    <c:strCache>
                      <c:ptCount val="1"/>
                      <c:pt idx="0">
                        <c:v>複合サービス事業</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C4-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C6-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C8-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CA-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CC-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CE-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代表者平均年齢!$C$19:$H$19</c15:sqref>
                        </c15:formulaRef>
                      </c:ext>
                    </c:extLst>
                    <c:numCache>
                      <c:formatCode>0.0_);[Red]\(0.0\)</c:formatCode>
                      <c:ptCount val="6"/>
                      <c:pt idx="0">
                        <c:v>0</c:v>
                      </c:pt>
                      <c:pt idx="1">
                        <c:v>15.4</c:v>
                      </c:pt>
                      <c:pt idx="2">
                        <c:v>7.7</c:v>
                      </c:pt>
                      <c:pt idx="3">
                        <c:v>30.8</c:v>
                      </c:pt>
                      <c:pt idx="4">
                        <c:v>46.2</c:v>
                      </c:pt>
                      <c:pt idx="5">
                        <c:v>0</c:v>
                      </c:pt>
                    </c:numCache>
                  </c:numRef>
                </c:val>
                <c:extLst xmlns:c15="http://schemas.microsoft.com/office/drawing/2012/chart">
                  <c:ext xmlns:c16="http://schemas.microsoft.com/office/drawing/2014/chart" uri="{C3380CC4-5D6E-409C-BE32-E72D297353CC}">
                    <c16:uniqueId val="{000000CF-E402-4225-823E-32C59D77E11B}"/>
                  </c:ext>
                </c:extLst>
              </c15:ser>
            </c15:filteredPieSeries>
            <c15:filteredPieSeries>
              <c15:ser>
                <c:idx val="16"/>
                <c:order val="16"/>
                <c:tx>
                  <c:strRef>
                    <c:extLst xmlns:c15="http://schemas.microsoft.com/office/drawing/2012/chart">
                      <c:ext xmlns:c15="http://schemas.microsoft.com/office/drawing/2012/chart" uri="{02D57815-91ED-43cb-92C2-25804820EDAC}">
                        <c15:formulaRef>
                          <c15:sqref>代表者平均年齢!$A$20</c15:sqref>
                        </c15:formulaRef>
                      </c:ext>
                    </c:extLst>
                    <c:strCache>
                      <c:ptCount val="1"/>
                      <c:pt idx="0">
                        <c:v>サービス業（他に分類されないもの）</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D1-E402-4225-823E-32C59D77E11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D3-E402-4225-823E-32C59D77E11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D5-E402-4225-823E-32C59D77E11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D7-E402-4225-823E-32C59D77E11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D9-E402-4225-823E-32C59D77E11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DB-E402-4225-823E-32C59D77E11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代表者平均年齢!$C$3:$H$3</c15:sqref>
                        </c15:formulaRef>
                      </c:ext>
                    </c:extLst>
                    <c:strCache>
                      <c:ptCount val="6"/>
                      <c:pt idx="0">
                        <c:v>40歳未満</c:v>
                      </c:pt>
                      <c:pt idx="1">
                        <c:v>40歳代</c:v>
                      </c:pt>
                      <c:pt idx="2">
                        <c:v>50歳代</c:v>
                      </c:pt>
                      <c:pt idx="3">
                        <c:v>60歳代</c:v>
                      </c:pt>
                      <c:pt idx="4">
                        <c:v>70歳以上</c:v>
                      </c:pt>
                      <c:pt idx="5">
                        <c:v>無回答</c:v>
                      </c:pt>
                    </c:strCache>
                  </c:strRef>
                </c:cat>
                <c:val>
                  <c:numRef>
                    <c:extLst xmlns:c15="http://schemas.microsoft.com/office/drawing/2012/chart">
                      <c:ext xmlns:c15="http://schemas.microsoft.com/office/drawing/2012/chart" uri="{02D57815-91ED-43cb-92C2-25804820EDAC}">
                        <c15:formulaRef>
                          <c15:sqref>代表者平均年齢!$C$20:$H$20</c15:sqref>
                        </c15:formulaRef>
                      </c:ext>
                    </c:extLst>
                    <c:numCache>
                      <c:formatCode>0.0_);[Red]\(0.0\)</c:formatCode>
                      <c:ptCount val="6"/>
                      <c:pt idx="0">
                        <c:v>2.2000000000000002</c:v>
                      </c:pt>
                      <c:pt idx="1">
                        <c:v>11.5</c:v>
                      </c:pt>
                      <c:pt idx="2">
                        <c:v>26.2</c:v>
                      </c:pt>
                      <c:pt idx="3">
                        <c:v>31.4</c:v>
                      </c:pt>
                      <c:pt idx="4">
                        <c:v>28.3</c:v>
                      </c:pt>
                      <c:pt idx="5">
                        <c:v>0.4</c:v>
                      </c:pt>
                    </c:numCache>
                  </c:numRef>
                </c:val>
                <c:extLst xmlns:c15="http://schemas.microsoft.com/office/drawing/2012/chart">
                  <c:ext xmlns:c16="http://schemas.microsoft.com/office/drawing/2014/chart" uri="{C3380CC4-5D6E-409C-BE32-E72D297353CC}">
                    <c16:uniqueId val="{000000DC-E402-4225-823E-32C59D77E11B}"/>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1"/>
          <c:order val="11"/>
          <c:tx>
            <c:strRef>
              <c:f>従業員確保!$A$15</c:f>
              <c:strCache>
                <c:ptCount val="1"/>
                <c:pt idx="0">
                  <c:v>建設業</c:v>
                </c:pt>
              </c:strCache>
              <c:extLst xmlns:c15="http://schemas.microsoft.com/office/drawing/2012/chart"/>
            </c:strRef>
          </c:tx>
          <c:spPr>
            <a:ln w="3175">
              <a:solidFill>
                <a:schemeClr val="tx1"/>
              </a:solidFill>
            </a:ln>
          </c:spPr>
          <c:dPt>
            <c:idx val="0"/>
            <c:bubble3D val="0"/>
            <c:spPr>
              <a:solidFill>
                <a:schemeClr val="bg1">
                  <a:lumMod val="65000"/>
                </a:schemeClr>
              </a:solidFill>
              <a:ln w="3175">
                <a:solidFill>
                  <a:schemeClr val="tx1"/>
                </a:solidFill>
              </a:ln>
              <a:effectLst/>
            </c:spPr>
            <c:extLst>
              <c:ext xmlns:c16="http://schemas.microsoft.com/office/drawing/2014/chart" uri="{C3380CC4-5D6E-409C-BE32-E72D297353CC}">
                <c16:uniqueId val="{00000001-ED55-49F8-BC24-5780692912A5}"/>
              </c:ext>
            </c:extLst>
          </c:dPt>
          <c:dPt>
            <c:idx val="1"/>
            <c:bubble3D val="0"/>
            <c:spPr>
              <a:pattFill prst="ltDnDiag">
                <a:fgClr>
                  <a:schemeClr val="tx1"/>
                </a:fgClr>
                <a:bgClr>
                  <a:schemeClr val="bg1"/>
                </a:bgClr>
              </a:pattFill>
              <a:ln w="3175">
                <a:solidFill>
                  <a:schemeClr val="tx1"/>
                </a:solidFill>
              </a:ln>
              <a:effectLst/>
            </c:spPr>
            <c:extLst>
              <c:ext xmlns:c16="http://schemas.microsoft.com/office/drawing/2014/chart" uri="{C3380CC4-5D6E-409C-BE32-E72D297353CC}">
                <c16:uniqueId val="{00000003-ED55-49F8-BC24-5780692912A5}"/>
              </c:ext>
            </c:extLst>
          </c:dPt>
          <c:dPt>
            <c:idx val="2"/>
            <c:bubble3D val="0"/>
            <c:spPr>
              <a:pattFill prst="pct5">
                <a:fgClr>
                  <a:schemeClr val="tx1"/>
                </a:fgClr>
                <a:bgClr>
                  <a:schemeClr val="bg1"/>
                </a:bgClr>
              </a:pattFill>
              <a:ln w="38100">
                <a:solidFill>
                  <a:srgbClr val="FF0000"/>
                </a:solidFill>
              </a:ln>
              <a:effectLst/>
            </c:spPr>
            <c:extLst>
              <c:ext xmlns:c16="http://schemas.microsoft.com/office/drawing/2014/chart" uri="{C3380CC4-5D6E-409C-BE32-E72D297353CC}">
                <c16:uniqueId val="{00000005-ED55-49F8-BC24-5780692912A5}"/>
              </c:ext>
            </c:extLst>
          </c:dPt>
          <c:dPt>
            <c:idx val="3"/>
            <c:bubble3D val="0"/>
            <c:spPr>
              <a:pattFill prst="pct20">
                <a:fgClr>
                  <a:schemeClr val="tx1"/>
                </a:fgClr>
                <a:bgClr>
                  <a:schemeClr val="bg1"/>
                </a:bgClr>
              </a:pattFill>
              <a:ln w="38100">
                <a:solidFill>
                  <a:srgbClr val="FF0000"/>
                </a:solidFill>
              </a:ln>
              <a:effectLst/>
            </c:spPr>
            <c:extLst>
              <c:ext xmlns:c16="http://schemas.microsoft.com/office/drawing/2014/chart" uri="{C3380CC4-5D6E-409C-BE32-E72D297353CC}">
                <c16:uniqueId val="{00000007-ED55-49F8-BC24-5780692912A5}"/>
              </c:ext>
            </c:extLst>
          </c:dPt>
          <c:dPt>
            <c:idx val="4"/>
            <c:bubble3D val="0"/>
            <c:spPr>
              <a:pattFill prst="ltUpDiag">
                <a:fgClr>
                  <a:schemeClr val="tx1"/>
                </a:fgClr>
                <a:bgClr>
                  <a:schemeClr val="bg1"/>
                </a:bgClr>
              </a:pattFill>
              <a:ln w="3175">
                <a:solidFill>
                  <a:schemeClr val="tx1"/>
                </a:solidFill>
              </a:ln>
              <a:effectLst/>
            </c:spPr>
            <c:extLst>
              <c:ext xmlns:c16="http://schemas.microsoft.com/office/drawing/2014/chart" uri="{C3380CC4-5D6E-409C-BE32-E72D297353CC}">
                <c16:uniqueId val="{00000009-ED55-49F8-BC24-5780692912A5}"/>
              </c:ext>
            </c:extLst>
          </c:dPt>
          <c:dPt>
            <c:idx val="5"/>
            <c:bubble3D val="0"/>
            <c:spPr>
              <a:solidFill>
                <a:schemeClr val="bg1"/>
              </a:solidFill>
              <a:ln w="3175">
                <a:solidFill>
                  <a:schemeClr val="tx1"/>
                </a:solidFill>
              </a:ln>
              <a:effectLst/>
            </c:spPr>
            <c:extLst>
              <c:ext xmlns:c16="http://schemas.microsoft.com/office/drawing/2014/chart" uri="{C3380CC4-5D6E-409C-BE32-E72D297353CC}">
                <c16:uniqueId val="{0000000B-ED55-49F8-BC24-5780692912A5}"/>
              </c:ext>
            </c:extLst>
          </c:dPt>
          <c:dLbls>
            <c:dLbl>
              <c:idx val="1"/>
              <c:layout>
                <c:manualLayout>
                  <c:x val="4.9703517060367457E-2"/>
                  <c:y val="0.124657122888326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D55-49F8-BC24-5780692912A5}"/>
                </c:ext>
              </c:extLst>
            </c:dLbl>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従業員確保!$C$3:$H$3</c:f>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extLst/>
            </c:strRef>
          </c:cat>
          <c:val>
            <c:numRef>
              <c:f>従業員確保!$C$15:$H$15</c:f>
              <c:numCache>
                <c:formatCode>0.0_);[Red]\(0.0\)</c:formatCode>
                <c:ptCount val="6"/>
                <c:pt idx="0">
                  <c:v>4.8</c:v>
                </c:pt>
                <c:pt idx="1">
                  <c:v>21.3</c:v>
                </c:pt>
                <c:pt idx="2">
                  <c:v>32.700000000000003</c:v>
                </c:pt>
                <c:pt idx="3">
                  <c:v>14.4</c:v>
                </c:pt>
                <c:pt idx="4">
                  <c:v>26.3</c:v>
                </c:pt>
                <c:pt idx="5">
                  <c:v>0.5</c:v>
                </c:pt>
              </c:numCache>
              <c:extLst/>
            </c:numRef>
          </c:val>
          <c:extLst xmlns:c15="http://schemas.microsoft.com/office/drawing/2012/chart">
            <c:ext xmlns:c16="http://schemas.microsoft.com/office/drawing/2014/chart" uri="{C3380CC4-5D6E-409C-BE32-E72D297353CC}">
              <c16:uniqueId val="{0000000C-ED55-49F8-BC24-5780692912A5}"/>
            </c:ext>
          </c:extLst>
        </c:ser>
        <c:dLbls>
          <c:showLegendKey val="0"/>
          <c:showVal val="1"/>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従業員確保!$A$4</c15:sqref>
                        </c15:formulaRef>
                      </c:ext>
                    </c:extLst>
                    <c:strCache>
                      <c:ptCount val="1"/>
                      <c:pt idx="0">
                        <c:v>全体</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ED55-49F8-BC24-578069291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ED55-49F8-BC24-578069291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ED55-49F8-BC24-5780692912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ED55-49F8-BC24-5780692912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ED55-49F8-BC24-5780692912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c:ext uri="{02D57815-91ED-43cb-92C2-25804820EDAC}">
                        <c15:formulaRef>
                          <c15:sqref>従業員確保!$C$4:$H$4</c15:sqref>
                        </c15:formulaRef>
                      </c:ext>
                    </c:extLst>
                    <c:numCache>
                      <c:formatCode>0.0_);[Red]\(0.0\)</c:formatCode>
                      <c:ptCount val="6"/>
                      <c:pt idx="0">
                        <c:v>11</c:v>
                      </c:pt>
                      <c:pt idx="1">
                        <c:v>24.1</c:v>
                      </c:pt>
                      <c:pt idx="2">
                        <c:v>21.4</c:v>
                      </c:pt>
                      <c:pt idx="3">
                        <c:v>7</c:v>
                      </c:pt>
                      <c:pt idx="4">
                        <c:v>34.1</c:v>
                      </c:pt>
                      <c:pt idx="5">
                        <c:v>2.4</c:v>
                      </c:pt>
                    </c:numCache>
                  </c:numRef>
                </c:val>
                <c:extLst>
                  <c:ext xmlns:c16="http://schemas.microsoft.com/office/drawing/2014/chart" uri="{C3380CC4-5D6E-409C-BE32-E72D297353CC}">
                    <c16:uniqueId val="{00000019-ED55-49F8-BC24-5780692912A5}"/>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従業員確保!$A$5</c15:sqref>
                        </c15:formulaRef>
                      </c:ext>
                    </c:extLst>
                    <c:strCache>
                      <c:ptCount val="1"/>
                      <c:pt idx="0">
                        <c:v>世田谷地域</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B-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D-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F-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1-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3-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5-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従業員確保!$C$5:$H$5</c15:sqref>
                        </c15:formulaRef>
                      </c:ext>
                    </c:extLst>
                    <c:numCache>
                      <c:formatCode>0.0_);[Red]\(0.0\)</c:formatCode>
                      <c:ptCount val="6"/>
                      <c:pt idx="0">
                        <c:v>11.6</c:v>
                      </c:pt>
                      <c:pt idx="1">
                        <c:v>23.6</c:v>
                      </c:pt>
                      <c:pt idx="2">
                        <c:v>21.4</c:v>
                      </c:pt>
                      <c:pt idx="3">
                        <c:v>5.6</c:v>
                      </c:pt>
                      <c:pt idx="4">
                        <c:v>35.6</c:v>
                      </c:pt>
                      <c:pt idx="5">
                        <c:v>2.1</c:v>
                      </c:pt>
                    </c:numCache>
                  </c:numRef>
                </c:val>
                <c:extLst xmlns:c15="http://schemas.microsoft.com/office/drawing/2012/chart">
                  <c:ext xmlns:c16="http://schemas.microsoft.com/office/drawing/2014/chart" uri="{C3380CC4-5D6E-409C-BE32-E72D297353CC}">
                    <c16:uniqueId val="{00000026-ED55-49F8-BC24-5780692912A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従業員確保!$A$6</c15:sqref>
                        </c15:formulaRef>
                      </c:ext>
                    </c:extLst>
                    <c:strCache>
                      <c:ptCount val="1"/>
                      <c:pt idx="0">
                        <c:v>北沢地域</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8-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A-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C-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E-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0-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2-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従業員確保!$C$6:$H$6</c15:sqref>
                        </c15:formulaRef>
                      </c:ext>
                    </c:extLst>
                    <c:numCache>
                      <c:formatCode>0.0_);[Red]\(0.0\)</c:formatCode>
                      <c:ptCount val="6"/>
                      <c:pt idx="0">
                        <c:v>11.6</c:v>
                      </c:pt>
                      <c:pt idx="1">
                        <c:v>25.5</c:v>
                      </c:pt>
                      <c:pt idx="2">
                        <c:v>19.8</c:v>
                      </c:pt>
                      <c:pt idx="3">
                        <c:v>5.9</c:v>
                      </c:pt>
                      <c:pt idx="4">
                        <c:v>34.6</c:v>
                      </c:pt>
                      <c:pt idx="5">
                        <c:v>2.6</c:v>
                      </c:pt>
                    </c:numCache>
                  </c:numRef>
                </c:val>
                <c:extLst xmlns:c15="http://schemas.microsoft.com/office/drawing/2012/chart">
                  <c:ext xmlns:c16="http://schemas.microsoft.com/office/drawing/2014/chart" uri="{C3380CC4-5D6E-409C-BE32-E72D297353CC}">
                    <c16:uniqueId val="{00000033-ED55-49F8-BC24-5780692912A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従業員確保!$A$7</c15:sqref>
                        </c15:formulaRef>
                      </c:ext>
                    </c:extLst>
                    <c:strCache>
                      <c:ptCount val="1"/>
                      <c:pt idx="0">
                        <c:v>玉川地域</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35-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37-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9-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3B-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D-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F-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従業員確保!$C$7:$H$7</c15:sqref>
                        </c15:formulaRef>
                      </c:ext>
                    </c:extLst>
                    <c:numCache>
                      <c:formatCode>0.0_);[Red]\(0.0\)</c:formatCode>
                      <c:ptCount val="6"/>
                      <c:pt idx="0">
                        <c:v>11.8</c:v>
                      </c:pt>
                      <c:pt idx="1">
                        <c:v>24.3</c:v>
                      </c:pt>
                      <c:pt idx="2">
                        <c:v>21.5</c:v>
                      </c:pt>
                      <c:pt idx="3">
                        <c:v>7.1</c:v>
                      </c:pt>
                      <c:pt idx="4">
                        <c:v>33</c:v>
                      </c:pt>
                      <c:pt idx="5">
                        <c:v>2.2000000000000002</c:v>
                      </c:pt>
                    </c:numCache>
                  </c:numRef>
                </c:val>
                <c:extLst xmlns:c15="http://schemas.microsoft.com/office/drawing/2012/chart">
                  <c:ext xmlns:c16="http://schemas.microsoft.com/office/drawing/2014/chart" uri="{C3380CC4-5D6E-409C-BE32-E72D297353CC}">
                    <c16:uniqueId val="{00000040-ED55-49F8-BC24-5780692912A5}"/>
                  </c:ext>
                </c:extLst>
              </c15:ser>
            </c15:filteredPieSeries>
            <c15:filteredPieSeries>
              <c15:ser>
                <c:idx val="4"/>
                <c:order val="4"/>
                <c:tx>
                  <c:strRef>
                    <c:extLst xmlns:c15="http://schemas.microsoft.com/office/drawing/2012/chart">
                      <c:ext xmlns:c15="http://schemas.microsoft.com/office/drawing/2012/chart" uri="{02D57815-91ED-43cb-92C2-25804820EDAC}">
                        <c15:formulaRef>
                          <c15:sqref>従業員確保!$A$8</c15:sqref>
                        </c15:formulaRef>
                      </c:ext>
                    </c:extLst>
                    <c:strCache>
                      <c:ptCount val="1"/>
                      <c:pt idx="0">
                        <c:v>砧地域</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42-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44-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46-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48-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4A-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4C-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従業員確保!$C$8:$H$8</c15:sqref>
                        </c15:formulaRef>
                      </c:ext>
                    </c:extLst>
                    <c:numCache>
                      <c:formatCode>0.0_);[Red]\(0.0\)</c:formatCode>
                      <c:ptCount val="6"/>
                      <c:pt idx="0">
                        <c:v>8.9</c:v>
                      </c:pt>
                      <c:pt idx="1">
                        <c:v>23.8</c:v>
                      </c:pt>
                      <c:pt idx="2">
                        <c:v>20.7</c:v>
                      </c:pt>
                      <c:pt idx="3">
                        <c:v>10</c:v>
                      </c:pt>
                      <c:pt idx="4">
                        <c:v>33.5</c:v>
                      </c:pt>
                      <c:pt idx="5">
                        <c:v>3</c:v>
                      </c:pt>
                    </c:numCache>
                  </c:numRef>
                </c:val>
                <c:extLst xmlns:c15="http://schemas.microsoft.com/office/drawing/2012/chart">
                  <c:ext xmlns:c16="http://schemas.microsoft.com/office/drawing/2014/chart" uri="{C3380CC4-5D6E-409C-BE32-E72D297353CC}">
                    <c16:uniqueId val="{0000004D-ED55-49F8-BC24-5780692912A5}"/>
                  </c:ext>
                </c:extLst>
              </c15:ser>
            </c15:filteredPieSeries>
            <c15:filteredPieSeries>
              <c15:ser>
                <c:idx val="5"/>
                <c:order val="5"/>
                <c:tx>
                  <c:strRef>
                    <c:extLst xmlns:c15="http://schemas.microsoft.com/office/drawing/2012/chart">
                      <c:ext xmlns:c15="http://schemas.microsoft.com/office/drawing/2012/chart" uri="{02D57815-91ED-43cb-92C2-25804820EDAC}">
                        <c15:formulaRef>
                          <c15:sqref>従業員確保!$A$9</c15:sqref>
                        </c15:formulaRef>
                      </c:ext>
                    </c:extLst>
                    <c:strCache>
                      <c:ptCount val="1"/>
                      <c:pt idx="0">
                        <c:v>烏山地域</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4F-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51-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53-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55-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57-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59-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従業員確保!$C$9:$H$9</c15:sqref>
                        </c15:formulaRef>
                      </c:ext>
                    </c:extLst>
                    <c:numCache>
                      <c:formatCode>0.0_);[Red]\(0.0\)</c:formatCode>
                      <c:ptCount val="6"/>
                      <c:pt idx="0">
                        <c:v>9.1</c:v>
                      </c:pt>
                      <c:pt idx="1">
                        <c:v>23.1</c:v>
                      </c:pt>
                      <c:pt idx="2">
                        <c:v>24.9</c:v>
                      </c:pt>
                      <c:pt idx="3">
                        <c:v>7.7</c:v>
                      </c:pt>
                      <c:pt idx="4">
                        <c:v>32.299999999999997</c:v>
                      </c:pt>
                      <c:pt idx="5">
                        <c:v>2.9</c:v>
                      </c:pt>
                    </c:numCache>
                  </c:numRef>
                </c:val>
                <c:extLst xmlns:c15="http://schemas.microsoft.com/office/drawing/2012/chart">
                  <c:ext xmlns:c16="http://schemas.microsoft.com/office/drawing/2014/chart" uri="{C3380CC4-5D6E-409C-BE32-E72D297353CC}">
                    <c16:uniqueId val="{0000005A-ED55-49F8-BC24-5780692912A5}"/>
                  </c:ext>
                </c:extLst>
              </c15:ser>
            </c15:filteredPieSeries>
            <c15:filteredPieSeries>
              <c15:ser>
                <c:idx val="6"/>
                <c:order val="6"/>
                <c:tx>
                  <c:strRef>
                    <c:extLst xmlns:c15="http://schemas.microsoft.com/office/drawing/2012/chart">
                      <c:ext xmlns:c15="http://schemas.microsoft.com/office/drawing/2012/chart" uri="{02D57815-91ED-43cb-92C2-25804820EDAC}">
                        <c15:formulaRef>
                          <c15:sqref>従業員確保!$A$10</c15:sqref>
                        </c15:formulaRef>
                      </c:ext>
                    </c:extLst>
                    <c:strCache>
                      <c:ptCount val="1"/>
                      <c:pt idx="0">
                        <c:v>問１　企業形態</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5C-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5E-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60-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62-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64-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66-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従業員確保!$C$10:$H$10</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67-ED55-49F8-BC24-5780692912A5}"/>
                  </c:ext>
                </c:extLst>
              </c15:ser>
            </c15:filteredPieSeries>
            <c15:filteredPieSeries>
              <c15:ser>
                <c:idx val="7"/>
                <c:order val="7"/>
                <c:tx>
                  <c:strRef>
                    <c:extLst xmlns:c15="http://schemas.microsoft.com/office/drawing/2012/chart">
                      <c:ext xmlns:c15="http://schemas.microsoft.com/office/drawing/2012/chart" uri="{02D57815-91ED-43cb-92C2-25804820EDAC}">
                        <c15:formulaRef>
                          <c15:sqref>従業員確保!$A$11</c15:sqref>
                        </c15:formulaRef>
                      </c:ext>
                    </c:extLst>
                    <c:strCache>
                      <c:ptCount val="1"/>
                      <c:pt idx="0">
                        <c:v>個人</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69-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6B-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6D-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6F-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71-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73-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従業員確保!$C$11:$H$11</c15:sqref>
                        </c15:formulaRef>
                      </c:ext>
                    </c:extLst>
                    <c:numCache>
                      <c:formatCode>0.0_);[Red]\(0.0\)</c:formatCode>
                      <c:ptCount val="6"/>
                      <c:pt idx="0">
                        <c:v>10.9</c:v>
                      </c:pt>
                      <c:pt idx="1">
                        <c:v>19.100000000000001</c:v>
                      </c:pt>
                      <c:pt idx="2">
                        <c:v>11.5</c:v>
                      </c:pt>
                      <c:pt idx="3">
                        <c:v>5.0999999999999996</c:v>
                      </c:pt>
                      <c:pt idx="4">
                        <c:v>48.7</c:v>
                      </c:pt>
                      <c:pt idx="5">
                        <c:v>4.5999999999999996</c:v>
                      </c:pt>
                    </c:numCache>
                  </c:numRef>
                </c:val>
                <c:extLst xmlns:c15="http://schemas.microsoft.com/office/drawing/2012/chart">
                  <c:ext xmlns:c16="http://schemas.microsoft.com/office/drawing/2014/chart" uri="{C3380CC4-5D6E-409C-BE32-E72D297353CC}">
                    <c16:uniqueId val="{00000074-ED55-49F8-BC24-5780692912A5}"/>
                  </c:ext>
                </c:extLst>
              </c15:ser>
            </c15:filteredPieSeries>
            <c15:filteredPieSeries>
              <c15:ser>
                <c:idx val="8"/>
                <c:order val="8"/>
                <c:tx>
                  <c:strRef>
                    <c:extLst xmlns:c15="http://schemas.microsoft.com/office/drawing/2012/chart">
                      <c:ext xmlns:c15="http://schemas.microsoft.com/office/drawing/2012/chart" uri="{02D57815-91ED-43cb-92C2-25804820EDAC}">
                        <c15:formulaRef>
                          <c15:sqref>従業員確保!$A$12</c15:sqref>
                        </c15:formulaRef>
                      </c:ext>
                    </c:extLst>
                    <c:strCache>
                      <c:ptCount val="1"/>
                      <c:pt idx="0">
                        <c:v>法人</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76-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78-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7A-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7C-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7E-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80-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従業員確保!$C$12:$H$12</c15:sqref>
                        </c15:formulaRef>
                      </c:ext>
                    </c:extLst>
                    <c:numCache>
                      <c:formatCode>0.0_);[Red]\(0.0\)</c:formatCode>
                      <c:ptCount val="6"/>
                      <c:pt idx="0">
                        <c:v>10.6</c:v>
                      </c:pt>
                      <c:pt idx="1">
                        <c:v>26.8</c:v>
                      </c:pt>
                      <c:pt idx="2">
                        <c:v>26.4</c:v>
                      </c:pt>
                      <c:pt idx="3">
                        <c:v>7.7</c:v>
                      </c:pt>
                      <c:pt idx="4">
                        <c:v>27.5</c:v>
                      </c:pt>
                      <c:pt idx="5">
                        <c:v>0.9</c:v>
                      </c:pt>
                    </c:numCache>
                  </c:numRef>
                </c:val>
                <c:extLst xmlns:c15="http://schemas.microsoft.com/office/drawing/2012/chart">
                  <c:ext xmlns:c16="http://schemas.microsoft.com/office/drawing/2014/chart" uri="{C3380CC4-5D6E-409C-BE32-E72D297353CC}">
                    <c16:uniqueId val="{00000081-ED55-49F8-BC24-5780692912A5}"/>
                  </c:ext>
                </c:extLst>
              </c15:ser>
            </c15:filteredPieSeries>
            <c15:filteredPieSeries>
              <c15:ser>
                <c:idx val="9"/>
                <c:order val="9"/>
                <c:tx>
                  <c:strRef>
                    <c:extLst xmlns:c15="http://schemas.microsoft.com/office/drawing/2012/chart">
                      <c:ext xmlns:c15="http://schemas.microsoft.com/office/drawing/2012/chart" uri="{02D57815-91ED-43cb-92C2-25804820EDAC}">
                        <c15:formulaRef>
                          <c15:sqref>従業員確保!$A$13</c15:sqref>
                        </c15:formulaRef>
                      </c:ext>
                    </c:extLst>
                    <c:strCache>
                      <c:ptCount val="1"/>
                      <c:pt idx="0">
                        <c:v>問１　貴社の業種</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83-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85-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87-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89-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8B-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8D-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従業員確保!$C$13:$H$13</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8E-ED55-49F8-BC24-5780692912A5}"/>
                  </c:ext>
                </c:extLst>
              </c15:ser>
            </c15:filteredPieSeries>
            <c15:filteredPieSeries>
              <c15:ser>
                <c:idx val="10"/>
                <c:order val="10"/>
                <c:tx>
                  <c:strRef>
                    <c:extLst xmlns:c15="http://schemas.microsoft.com/office/drawing/2012/chart">
                      <c:ext xmlns:c15="http://schemas.microsoft.com/office/drawing/2012/chart" uri="{02D57815-91ED-43cb-92C2-25804820EDAC}">
                        <c15:formulaRef>
                          <c15:sqref>従業員確保!$A$14</c15:sqref>
                        </c15:formulaRef>
                      </c:ext>
                    </c:extLst>
                    <c:strCache>
                      <c:ptCount val="1"/>
                      <c:pt idx="0">
                        <c:v>農業、林業、漁業、鉱業・採石業・砂利採取業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90-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92-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94-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96-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98-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9A-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従業員確保!$C$14:$H$14</c15:sqref>
                        </c15:formulaRef>
                      </c:ext>
                    </c:extLst>
                    <c:numCache>
                      <c:formatCode>0.0_);[Red]\(0.0\)</c:formatCode>
                      <c:ptCount val="6"/>
                      <c:pt idx="0">
                        <c:v>22.2</c:v>
                      </c:pt>
                      <c:pt idx="1">
                        <c:v>44.4</c:v>
                      </c:pt>
                      <c:pt idx="2">
                        <c:v>22.2</c:v>
                      </c:pt>
                      <c:pt idx="3">
                        <c:v>0</c:v>
                      </c:pt>
                      <c:pt idx="4">
                        <c:v>11.1</c:v>
                      </c:pt>
                      <c:pt idx="5">
                        <c:v>0</c:v>
                      </c:pt>
                    </c:numCache>
                  </c:numRef>
                </c:val>
                <c:extLst xmlns:c15="http://schemas.microsoft.com/office/drawing/2012/chart">
                  <c:ext xmlns:c16="http://schemas.microsoft.com/office/drawing/2014/chart" uri="{C3380CC4-5D6E-409C-BE32-E72D297353CC}">
                    <c16:uniqueId val="{0000009B-ED55-49F8-BC24-5780692912A5}"/>
                  </c:ext>
                </c:extLst>
              </c15:ser>
            </c15:filteredPieSeries>
            <c15:filteredPieSeries>
              <c15:ser>
                <c:idx val="12"/>
                <c:order val="12"/>
                <c:tx>
                  <c:strRef>
                    <c:extLst xmlns:c15="http://schemas.microsoft.com/office/drawing/2012/chart">
                      <c:ext xmlns:c15="http://schemas.microsoft.com/office/drawing/2012/chart" uri="{02D57815-91ED-43cb-92C2-25804820EDAC}">
                        <c15:formulaRef>
                          <c15:sqref>従業員確保!$A$16</c15:sqref>
                        </c15:formulaRef>
                      </c:ext>
                    </c:extLst>
                    <c:strCache>
                      <c:ptCount val="1"/>
                      <c:pt idx="0">
                        <c:v>製造業</c:v>
                      </c:pt>
                    </c:strCache>
                  </c:strRef>
                </c:tx>
                <c:spPr>
                  <a:pattFill prst="pct5">
                    <a:fgClr>
                      <a:schemeClr val="bg1">
                        <a:lumMod val="65000"/>
                      </a:schemeClr>
                    </a:fgClr>
                    <a:bgClr>
                      <a:schemeClr val="bg1"/>
                    </a:bgClr>
                  </a:pattFill>
                </c:spPr>
                <c:dPt>
                  <c:idx val="0"/>
                  <c:bubble3D val="0"/>
                  <c:spPr>
                    <a:solidFill>
                      <a:schemeClr val="bg1">
                        <a:lumMod val="65000"/>
                      </a:schemeClr>
                    </a:solidFill>
                    <a:ln w="3175">
                      <a:solidFill>
                        <a:schemeClr val="tx1"/>
                      </a:solidFill>
                    </a:ln>
                    <a:effectLst/>
                  </c:spPr>
                  <c:extLst xmlns:c15="http://schemas.microsoft.com/office/drawing/2012/chart">
                    <c:ext xmlns:c16="http://schemas.microsoft.com/office/drawing/2014/chart" uri="{C3380CC4-5D6E-409C-BE32-E72D297353CC}">
                      <c16:uniqueId val="{0000009D-ED55-49F8-BC24-5780692912A5}"/>
                    </c:ext>
                  </c:extLst>
                </c:dPt>
                <c:dPt>
                  <c:idx val="1"/>
                  <c:bubble3D val="0"/>
                  <c:spPr>
                    <a:pattFill prst="ltDnDiag">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9F-ED55-49F8-BC24-5780692912A5}"/>
                    </c:ext>
                  </c:extLst>
                </c:dPt>
                <c:dPt>
                  <c:idx val="2"/>
                  <c:bubble3D val="0"/>
                  <c:spPr>
                    <a:pattFill prst="pct5">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A1-ED55-49F8-BC24-5780692912A5}"/>
                    </c:ext>
                  </c:extLst>
                </c:dPt>
                <c:dPt>
                  <c:idx val="3"/>
                  <c:bubble3D val="0"/>
                  <c:spPr>
                    <a:pattFill prst="pct20">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A3-ED55-49F8-BC24-5780692912A5}"/>
                    </c:ext>
                  </c:extLst>
                </c:dPt>
                <c:dPt>
                  <c:idx val="4"/>
                  <c:bubble3D val="0"/>
                  <c:spPr>
                    <a:pattFill prst="ltUpDiag">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A5-ED55-49F8-BC24-5780692912A5}"/>
                    </c:ext>
                  </c:extLst>
                </c:dPt>
                <c:dPt>
                  <c:idx val="5"/>
                  <c:bubble3D val="0"/>
                  <c:spPr>
                    <a:pattFill prst="pct5">
                      <a:fgClr>
                        <a:schemeClr val="bg1">
                          <a:lumMod val="65000"/>
                        </a:schemeClr>
                      </a:fgClr>
                      <a:bgClr>
                        <a:schemeClr val="bg1"/>
                      </a:bgClr>
                    </a:pattFill>
                    <a:ln w="19050">
                      <a:solidFill>
                        <a:schemeClr val="lt1"/>
                      </a:solidFill>
                    </a:ln>
                    <a:effectLst/>
                  </c:spPr>
                  <c:extLst xmlns:c15="http://schemas.microsoft.com/office/drawing/2012/chart">
                    <c:ext xmlns:c16="http://schemas.microsoft.com/office/drawing/2014/chart" uri="{C3380CC4-5D6E-409C-BE32-E72D297353CC}">
                      <c16:uniqueId val="{000000A7-ED55-49F8-BC24-5780692912A5}"/>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従業員確保!$C$16:$H$16</c15:sqref>
                        </c15:formulaRef>
                      </c:ext>
                    </c:extLst>
                    <c:numCache>
                      <c:formatCode>0.0_);[Red]\(0.0\)</c:formatCode>
                      <c:ptCount val="6"/>
                      <c:pt idx="0">
                        <c:v>7.5</c:v>
                      </c:pt>
                      <c:pt idx="1">
                        <c:v>23.7</c:v>
                      </c:pt>
                      <c:pt idx="2">
                        <c:v>22.5</c:v>
                      </c:pt>
                      <c:pt idx="3">
                        <c:v>6.4</c:v>
                      </c:pt>
                      <c:pt idx="4">
                        <c:v>39.9</c:v>
                      </c:pt>
                      <c:pt idx="5">
                        <c:v>0</c:v>
                      </c:pt>
                    </c:numCache>
                  </c:numRef>
                </c:val>
                <c:extLst xmlns:c15="http://schemas.microsoft.com/office/drawing/2012/chart">
                  <c:ext xmlns:c16="http://schemas.microsoft.com/office/drawing/2014/chart" uri="{C3380CC4-5D6E-409C-BE32-E72D297353CC}">
                    <c16:uniqueId val="{000000A8-ED55-49F8-BC24-5780692912A5}"/>
                  </c:ext>
                </c:extLst>
              </c15:ser>
            </c15:filteredPieSeries>
            <c15:filteredPieSeries>
              <c15:ser>
                <c:idx val="13"/>
                <c:order val="13"/>
                <c:tx>
                  <c:strRef>
                    <c:extLst xmlns:c15="http://schemas.microsoft.com/office/drawing/2012/chart">
                      <c:ext xmlns:c15="http://schemas.microsoft.com/office/drawing/2012/chart" uri="{02D57815-91ED-43cb-92C2-25804820EDAC}">
                        <c15:formulaRef>
                          <c15:sqref>従業員確保!$A$17</c15:sqref>
                        </c15:formulaRef>
                      </c:ext>
                    </c:extLst>
                    <c:strCache>
                      <c:ptCount val="1"/>
                      <c:pt idx="0">
                        <c:v>電気・ガス・熱供給・水道業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AA-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AC-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AE-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B0-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B2-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B4-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従業員確保!$C$17:$H$17</c15:sqref>
                        </c15:formulaRef>
                      </c:ext>
                    </c:extLst>
                    <c:numCache>
                      <c:formatCode>0.0_);[Red]\(0.0\)</c:formatCode>
                      <c:ptCount val="6"/>
                      <c:pt idx="0">
                        <c:v>0</c:v>
                      </c:pt>
                      <c:pt idx="1">
                        <c:v>17.8</c:v>
                      </c:pt>
                      <c:pt idx="2">
                        <c:v>28.9</c:v>
                      </c:pt>
                      <c:pt idx="3">
                        <c:v>4.4000000000000004</c:v>
                      </c:pt>
                      <c:pt idx="4">
                        <c:v>44.4</c:v>
                      </c:pt>
                      <c:pt idx="5">
                        <c:v>4.4000000000000004</c:v>
                      </c:pt>
                    </c:numCache>
                  </c:numRef>
                </c:val>
                <c:extLst xmlns:c15="http://schemas.microsoft.com/office/drawing/2012/chart">
                  <c:ext xmlns:c16="http://schemas.microsoft.com/office/drawing/2014/chart" uri="{C3380CC4-5D6E-409C-BE32-E72D297353CC}">
                    <c16:uniqueId val="{000000B5-ED55-49F8-BC24-5780692912A5}"/>
                  </c:ext>
                </c:extLst>
              </c15:ser>
            </c15:filteredPieSeries>
            <c15:filteredPieSeries>
              <c15:ser>
                <c:idx val="14"/>
                <c:order val="14"/>
                <c:tx>
                  <c:strRef>
                    <c:extLst xmlns:c15="http://schemas.microsoft.com/office/drawing/2012/chart">
                      <c:ext xmlns:c15="http://schemas.microsoft.com/office/drawing/2012/chart" uri="{02D57815-91ED-43cb-92C2-25804820EDAC}">
                        <c15:formulaRef>
                          <c15:sqref>従業員確保!$A$18</c15:sqref>
                        </c15:formulaRef>
                      </c:ext>
                    </c:extLst>
                    <c:strCache>
                      <c:ptCount val="1"/>
                      <c:pt idx="0">
                        <c:v>情報通信業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B7-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B9-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BB-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BD-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BF-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C1-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従業員確保!$C$18:$H$18</c15:sqref>
                        </c15:formulaRef>
                      </c:ext>
                    </c:extLst>
                    <c:numCache>
                      <c:formatCode>0.0_);[Red]\(0.0\)</c:formatCode>
                      <c:ptCount val="6"/>
                      <c:pt idx="0">
                        <c:v>6.6</c:v>
                      </c:pt>
                      <c:pt idx="1">
                        <c:v>21.1</c:v>
                      </c:pt>
                      <c:pt idx="2">
                        <c:v>20.399999999999999</c:v>
                      </c:pt>
                      <c:pt idx="3">
                        <c:v>7.9</c:v>
                      </c:pt>
                      <c:pt idx="4">
                        <c:v>43.4</c:v>
                      </c:pt>
                      <c:pt idx="5">
                        <c:v>0.7</c:v>
                      </c:pt>
                    </c:numCache>
                  </c:numRef>
                </c:val>
                <c:extLst xmlns:c15="http://schemas.microsoft.com/office/drawing/2012/chart">
                  <c:ext xmlns:c16="http://schemas.microsoft.com/office/drawing/2014/chart" uri="{C3380CC4-5D6E-409C-BE32-E72D297353CC}">
                    <c16:uniqueId val="{000000C2-ED55-49F8-BC24-5780692912A5}"/>
                  </c:ext>
                </c:extLst>
              </c15:ser>
            </c15:filteredPieSeries>
            <c15:filteredPieSeries>
              <c15:ser>
                <c:idx val="15"/>
                <c:order val="15"/>
                <c:tx>
                  <c:strRef>
                    <c:extLst xmlns:c15="http://schemas.microsoft.com/office/drawing/2012/chart">
                      <c:ext xmlns:c15="http://schemas.microsoft.com/office/drawing/2012/chart" uri="{02D57815-91ED-43cb-92C2-25804820EDAC}">
                        <c15:formulaRef>
                          <c15:sqref>従業員確保!$A$19</c15:sqref>
                        </c15:formulaRef>
                      </c:ext>
                    </c:extLst>
                    <c:strCache>
                      <c:ptCount val="1"/>
                      <c:pt idx="0">
                        <c:v>運輸業，郵便業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C4-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C6-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C8-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CA-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CC-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CE-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従業員確保!$C$19:$H$19</c15:sqref>
                        </c15:formulaRef>
                      </c:ext>
                    </c:extLst>
                    <c:numCache>
                      <c:formatCode>0.0_);[Red]\(0.0\)</c:formatCode>
                      <c:ptCount val="6"/>
                      <c:pt idx="0">
                        <c:v>3.3</c:v>
                      </c:pt>
                      <c:pt idx="1">
                        <c:v>16.399999999999999</c:v>
                      </c:pt>
                      <c:pt idx="2">
                        <c:v>36.1</c:v>
                      </c:pt>
                      <c:pt idx="3">
                        <c:v>18</c:v>
                      </c:pt>
                      <c:pt idx="4">
                        <c:v>18</c:v>
                      </c:pt>
                      <c:pt idx="5">
                        <c:v>8.1999999999999993</c:v>
                      </c:pt>
                    </c:numCache>
                  </c:numRef>
                </c:val>
                <c:extLst xmlns:c15="http://schemas.microsoft.com/office/drawing/2012/chart">
                  <c:ext xmlns:c16="http://schemas.microsoft.com/office/drawing/2014/chart" uri="{C3380CC4-5D6E-409C-BE32-E72D297353CC}">
                    <c16:uniqueId val="{000000CF-ED55-49F8-BC24-5780692912A5}"/>
                  </c:ext>
                </c:extLst>
              </c15:ser>
            </c15:filteredPieSeries>
            <c15:filteredPieSeries>
              <c15:ser>
                <c:idx val="16"/>
                <c:order val="16"/>
                <c:tx>
                  <c:strRef>
                    <c:extLst xmlns:c15="http://schemas.microsoft.com/office/drawing/2012/chart">
                      <c:ext xmlns:c15="http://schemas.microsoft.com/office/drawing/2012/chart" uri="{02D57815-91ED-43cb-92C2-25804820EDAC}">
                        <c15:formulaRef>
                          <c15:sqref>従業員確保!$A$20</c15:sqref>
                        </c15:formulaRef>
                      </c:ext>
                    </c:extLst>
                    <c:strCache>
                      <c:ptCount val="1"/>
                      <c:pt idx="0">
                        <c:v>卸売業，小売業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D1-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D3-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D5-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D7-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D9-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DB-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従業員確保!$C$20:$H$20</c15:sqref>
                        </c15:formulaRef>
                      </c:ext>
                    </c:extLst>
                    <c:numCache>
                      <c:formatCode>0.0_);[Red]\(0.0\)</c:formatCode>
                      <c:ptCount val="6"/>
                      <c:pt idx="0">
                        <c:v>9.8000000000000007</c:v>
                      </c:pt>
                      <c:pt idx="1">
                        <c:v>21.9</c:v>
                      </c:pt>
                      <c:pt idx="2">
                        <c:v>22.8</c:v>
                      </c:pt>
                      <c:pt idx="3">
                        <c:v>6.2</c:v>
                      </c:pt>
                      <c:pt idx="4">
                        <c:v>36.700000000000003</c:v>
                      </c:pt>
                      <c:pt idx="5">
                        <c:v>2.6</c:v>
                      </c:pt>
                    </c:numCache>
                  </c:numRef>
                </c:val>
                <c:extLst xmlns:c15="http://schemas.microsoft.com/office/drawing/2012/chart">
                  <c:ext xmlns:c16="http://schemas.microsoft.com/office/drawing/2014/chart" uri="{C3380CC4-5D6E-409C-BE32-E72D297353CC}">
                    <c16:uniqueId val="{000000DC-ED55-49F8-BC24-5780692912A5}"/>
                  </c:ext>
                </c:extLst>
              </c15:ser>
            </c15:filteredPieSeries>
            <c15:filteredPieSeries>
              <c15:ser>
                <c:idx val="17"/>
                <c:order val="17"/>
                <c:tx>
                  <c:strRef>
                    <c:extLst xmlns:c15="http://schemas.microsoft.com/office/drawing/2012/chart">
                      <c:ext xmlns:c15="http://schemas.microsoft.com/office/drawing/2012/chart" uri="{02D57815-91ED-43cb-92C2-25804820EDAC}">
                        <c15:formulaRef>
                          <c15:sqref>従業員確保!$A$21</c15:sqref>
                        </c15:formulaRef>
                      </c:ext>
                    </c:extLst>
                    <c:strCache>
                      <c:ptCount val="1"/>
                      <c:pt idx="0">
                        <c:v>金融業，保険業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DE-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E0-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E2-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E4-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E6-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E8-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従業員確保!$C$21:$H$21</c15:sqref>
                        </c15:formulaRef>
                      </c:ext>
                    </c:extLst>
                    <c:numCache>
                      <c:formatCode>0.0_);[Red]\(0.0\)</c:formatCode>
                      <c:ptCount val="6"/>
                      <c:pt idx="0">
                        <c:v>26.2</c:v>
                      </c:pt>
                      <c:pt idx="1">
                        <c:v>18</c:v>
                      </c:pt>
                      <c:pt idx="2">
                        <c:v>16.399999999999999</c:v>
                      </c:pt>
                      <c:pt idx="3">
                        <c:v>11.5</c:v>
                      </c:pt>
                      <c:pt idx="4">
                        <c:v>26.2</c:v>
                      </c:pt>
                      <c:pt idx="5">
                        <c:v>1.6</c:v>
                      </c:pt>
                    </c:numCache>
                  </c:numRef>
                </c:val>
                <c:extLst xmlns:c15="http://schemas.microsoft.com/office/drawing/2012/chart">
                  <c:ext xmlns:c16="http://schemas.microsoft.com/office/drawing/2014/chart" uri="{C3380CC4-5D6E-409C-BE32-E72D297353CC}">
                    <c16:uniqueId val="{000000E9-ED55-49F8-BC24-5780692912A5}"/>
                  </c:ext>
                </c:extLst>
              </c15:ser>
            </c15:filteredPieSeries>
            <c15:filteredPieSeries>
              <c15:ser>
                <c:idx val="18"/>
                <c:order val="18"/>
                <c:tx>
                  <c:strRef>
                    <c:extLst xmlns:c15="http://schemas.microsoft.com/office/drawing/2012/chart">
                      <c:ext xmlns:c15="http://schemas.microsoft.com/office/drawing/2012/chart" uri="{02D57815-91ED-43cb-92C2-25804820EDAC}">
                        <c15:formulaRef>
                          <c15:sqref>従業員確保!$A$22</c15:sqref>
                        </c15:formulaRef>
                      </c:ext>
                    </c:extLst>
                    <c:strCache>
                      <c:ptCount val="1"/>
                      <c:pt idx="0">
                        <c:v>不動産業，物品賃貸業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EB-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ED-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EF-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F1-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F3-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F5-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従業員確保!$C$22:$H$22</c15:sqref>
                        </c15:formulaRef>
                      </c:ext>
                    </c:extLst>
                    <c:numCache>
                      <c:formatCode>0.0_);[Red]\(0.0\)</c:formatCode>
                      <c:ptCount val="6"/>
                      <c:pt idx="0">
                        <c:v>20.6</c:v>
                      </c:pt>
                      <c:pt idx="1">
                        <c:v>15.9</c:v>
                      </c:pt>
                      <c:pt idx="2">
                        <c:v>8.3000000000000007</c:v>
                      </c:pt>
                      <c:pt idx="3">
                        <c:v>1.5</c:v>
                      </c:pt>
                      <c:pt idx="4">
                        <c:v>50</c:v>
                      </c:pt>
                      <c:pt idx="5">
                        <c:v>3.7</c:v>
                      </c:pt>
                    </c:numCache>
                  </c:numRef>
                </c:val>
                <c:extLst xmlns:c15="http://schemas.microsoft.com/office/drawing/2012/chart">
                  <c:ext xmlns:c16="http://schemas.microsoft.com/office/drawing/2014/chart" uri="{C3380CC4-5D6E-409C-BE32-E72D297353CC}">
                    <c16:uniqueId val="{000000F6-ED55-49F8-BC24-5780692912A5}"/>
                  </c:ext>
                </c:extLst>
              </c15:ser>
            </c15:filteredPieSeries>
            <c15:filteredPieSeries>
              <c15:ser>
                <c:idx val="19"/>
                <c:order val="19"/>
                <c:tx>
                  <c:strRef>
                    <c:extLst xmlns:c15="http://schemas.microsoft.com/office/drawing/2012/chart">
                      <c:ext xmlns:c15="http://schemas.microsoft.com/office/drawing/2012/chart" uri="{02D57815-91ED-43cb-92C2-25804820EDAC}">
                        <c15:formulaRef>
                          <c15:sqref>従業員確保!$A$23</c15:sqref>
                        </c15:formulaRef>
                      </c:ext>
                    </c:extLst>
                    <c:strCache>
                      <c:ptCount val="1"/>
                      <c:pt idx="0">
                        <c:v>学術研究，専門・技術サービス業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F8-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FA-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FC-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FE-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00-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02-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従業員確保!$C$23:$H$23</c15:sqref>
                        </c15:formulaRef>
                      </c:ext>
                    </c:extLst>
                    <c:numCache>
                      <c:formatCode>0.0_);[Red]\(0.0\)</c:formatCode>
                      <c:ptCount val="6"/>
                      <c:pt idx="0">
                        <c:v>12.3</c:v>
                      </c:pt>
                      <c:pt idx="1">
                        <c:v>17.3</c:v>
                      </c:pt>
                      <c:pt idx="2">
                        <c:v>16.2</c:v>
                      </c:pt>
                      <c:pt idx="3">
                        <c:v>4.0999999999999996</c:v>
                      </c:pt>
                      <c:pt idx="4">
                        <c:v>48.5</c:v>
                      </c:pt>
                      <c:pt idx="5">
                        <c:v>1.6</c:v>
                      </c:pt>
                    </c:numCache>
                  </c:numRef>
                </c:val>
                <c:extLst xmlns:c15="http://schemas.microsoft.com/office/drawing/2012/chart">
                  <c:ext xmlns:c16="http://schemas.microsoft.com/office/drawing/2014/chart" uri="{C3380CC4-5D6E-409C-BE32-E72D297353CC}">
                    <c16:uniqueId val="{00000103-ED55-49F8-BC24-5780692912A5}"/>
                  </c:ext>
                </c:extLst>
              </c15:ser>
            </c15:filteredPieSeries>
            <c15:filteredPieSeries>
              <c15:ser>
                <c:idx val="20"/>
                <c:order val="20"/>
                <c:tx>
                  <c:strRef>
                    <c:extLst xmlns:c15="http://schemas.microsoft.com/office/drawing/2012/chart">
                      <c:ext xmlns:c15="http://schemas.microsoft.com/office/drawing/2012/chart" uri="{02D57815-91ED-43cb-92C2-25804820EDAC}">
                        <c15:formulaRef>
                          <c15:sqref>従業員確保!$A$24</c15:sqref>
                        </c15:formulaRef>
                      </c:ext>
                    </c:extLst>
                    <c:strCache>
                      <c:ptCount val="1"/>
                      <c:pt idx="0">
                        <c:v>宿泊業，飲食サービス業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05-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07-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09-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0B-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0D-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0F-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従業員確保!$C$24:$H$24</c15:sqref>
                        </c15:formulaRef>
                      </c:ext>
                    </c:extLst>
                    <c:numCache>
                      <c:formatCode>0.0_);[Red]\(0.0\)</c:formatCode>
                      <c:ptCount val="6"/>
                      <c:pt idx="0">
                        <c:v>8.8000000000000007</c:v>
                      </c:pt>
                      <c:pt idx="1">
                        <c:v>22.1</c:v>
                      </c:pt>
                      <c:pt idx="2">
                        <c:v>27.2</c:v>
                      </c:pt>
                      <c:pt idx="3">
                        <c:v>5.3</c:v>
                      </c:pt>
                      <c:pt idx="4">
                        <c:v>34</c:v>
                      </c:pt>
                      <c:pt idx="5">
                        <c:v>2.6</c:v>
                      </c:pt>
                    </c:numCache>
                  </c:numRef>
                </c:val>
                <c:extLst xmlns:c15="http://schemas.microsoft.com/office/drawing/2012/chart">
                  <c:ext xmlns:c16="http://schemas.microsoft.com/office/drawing/2014/chart" uri="{C3380CC4-5D6E-409C-BE32-E72D297353CC}">
                    <c16:uniqueId val="{00000110-ED55-49F8-BC24-5780692912A5}"/>
                  </c:ext>
                </c:extLst>
              </c15:ser>
            </c15:filteredPieSeries>
            <c15:filteredPieSeries>
              <c15:ser>
                <c:idx val="21"/>
                <c:order val="21"/>
                <c:tx>
                  <c:strRef>
                    <c:extLst xmlns:c15="http://schemas.microsoft.com/office/drawing/2012/chart">
                      <c:ext xmlns:c15="http://schemas.microsoft.com/office/drawing/2012/chart" uri="{02D57815-91ED-43cb-92C2-25804820EDAC}">
                        <c15:formulaRef>
                          <c15:sqref>従業員確保!$A$25</c15:sqref>
                        </c15:formulaRef>
                      </c:ext>
                    </c:extLst>
                    <c:strCache>
                      <c:ptCount val="1"/>
                      <c:pt idx="0">
                        <c:v>生活関連サービス業，娯楽業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12-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14-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16-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18-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1A-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1C-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従業員確保!$C$25:$H$25</c15:sqref>
                        </c15:formulaRef>
                      </c:ext>
                    </c:extLst>
                    <c:numCache>
                      <c:formatCode>0.0_);[Red]\(0.0\)</c:formatCode>
                      <c:ptCount val="6"/>
                      <c:pt idx="0">
                        <c:v>7.2</c:v>
                      </c:pt>
                      <c:pt idx="1">
                        <c:v>18.5</c:v>
                      </c:pt>
                      <c:pt idx="2">
                        <c:v>15.6</c:v>
                      </c:pt>
                      <c:pt idx="3">
                        <c:v>11</c:v>
                      </c:pt>
                      <c:pt idx="4">
                        <c:v>45.3</c:v>
                      </c:pt>
                      <c:pt idx="5">
                        <c:v>2.4</c:v>
                      </c:pt>
                    </c:numCache>
                  </c:numRef>
                </c:val>
                <c:extLst xmlns:c15="http://schemas.microsoft.com/office/drawing/2012/chart">
                  <c:ext xmlns:c16="http://schemas.microsoft.com/office/drawing/2014/chart" uri="{C3380CC4-5D6E-409C-BE32-E72D297353CC}">
                    <c16:uniqueId val="{0000011D-ED55-49F8-BC24-5780692912A5}"/>
                  </c:ext>
                </c:extLst>
              </c15:ser>
            </c15:filteredPieSeries>
            <c15:filteredPieSeries>
              <c15:ser>
                <c:idx val="22"/>
                <c:order val="22"/>
                <c:tx>
                  <c:strRef>
                    <c:extLst xmlns:c15="http://schemas.microsoft.com/office/drawing/2012/chart">
                      <c:ext xmlns:c15="http://schemas.microsoft.com/office/drawing/2012/chart" uri="{02D57815-91ED-43cb-92C2-25804820EDAC}">
                        <c15:formulaRef>
                          <c15:sqref>従業員確保!$A$26</c15:sqref>
                        </c15:formulaRef>
                      </c:ext>
                    </c:extLst>
                    <c:strCache>
                      <c:ptCount val="1"/>
                      <c:pt idx="0">
                        <c:v>教育，学習支援業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1F-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21-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23-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25-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27-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29-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従業員確保!$C$26:$H$26</c15:sqref>
                        </c15:formulaRef>
                      </c:ext>
                    </c:extLst>
                    <c:numCache>
                      <c:formatCode>0.0_);[Red]\(0.0\)</c:formatCode>
                      <c:ptCount val="6"/>
                      <c:pt idx="0">
                        <c:v>10.7</c:v>
                      </c:pt>
                      <c:pt idx="1">
                        <c:v>32.9</c:v>
                      </c:pt>
                      <c:pt idx="2">
                        <c:v>20.9</c:v>
                      </c:pt>
                      <c:pt idx="3">
                        <c:v>4.4000000000000004</c:v>
                      </c:pt>
                      <c:pt idx="4">
                        <c:v>29.8</c:v>
                      </c:pt>
                      <c:pt idx="5">
                        <c:v>1.3</c:v>
                      </c:pt>
                    </c:numCache>
                  </c:numRef>
                </c:val>
                <c:extLst xmlns:c15="http://schemas.microsoft.com/office/drawing/2012/chart">
                  <c:ext xmlns:c16="http://schemas.microsoft.com/office/drawing/2014/chart" uri="{C3380CC4-5D6E-409C-BE32-E72D297353CC}">
                    <c16:uniqueId val="{0000012A-ED55-49F8-BC24-5780692912A5}"/>
                  </c:ext>
                </c:extLst>
              </c15:ser>
            </c15:filteredPieSeries>
            <c15:filteredPieSeries>
              <c15:ser>
                <c:idx val="23"/>
                <c:order val="23"/>
                <c:tx>
                  <c:strRef>
                    <c:extLst xmlns:c15="http://schemas.microsoft.com/office/drawing/2012/chart">
                      <c:ext xmlns:c15="http://schemas.microsoft.com/office/drawing/2012/chart" uri="{02D57815-91ED-43cb-92C2-25804820EDAC}">
                        <c15:formulaRef>
                          <c15:sqref>従業員確保!$A$27</c15:sqref>
                        </c15:formulaRef>
                      </c:ext>
                    </c:extLst>
                    <c:strCache>
                      <c:ptCount val="1"/>
                      <c:pt idx="0">
                        <c:v>医療，福祉</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2C-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2E-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30-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32-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34-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36-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従業員確保!$C$27:$H$27</c15:sqref>
                        </c15:formulaRef>
                      </c:ext>
                    </c:extLst>
                    <c:numCache>
                      <c:formatCode>0.0_);[Red]\(0.0\)</c:formatCode>
                      <c:ptCount val="6"/>
                      <c:pt idx="0">
                        <c:v>12.6</c:v>
                      </c:pt>
                      <c:pt idx="1">
                        <c:v>38.9</c:v>
                      </c:pt>
                      <c:pt idx="2">
                        <c:v>27.5</c:v>
                      </c:pt>
                      <c:pt idx="3">
                        <c:v>8.4</c:v>
                      </c:pt>
                      <c:pt idx="4">
                        <c:v>11.9</c:v>
                      </c:pt>
                      <c:pt idx="5">
                        <c:v>0.6</c:v>
                      </c:pt>
                    </c:numCache>
                  </c:numRef>
                </c:val>
                <c:extLst xmlns:c15="http://schemas.microsoft.com/office/drawing/2012/chart">
                  <c:ext xmlns:c16="http://schemas.microsoft.com/office/drawing/2014/chart" uri="{C3380CC4-5D6E-409C-BE32-E72D297353CC}">
                    <c16:uniqueId val="{00000137-ED55-49F8-BC24-5780692912A5}"/>
                  </c:ext>
                </c:extLst>
              </c15:ser>
            </c15:filteredPieSeries>
            <c15:filteredPieSeries>
              <c15:ser>
                <c:idx val="24"/>
                <c:order val="24"/>
                <c:tx>
                  <c:strRef>
                    <c:extLst xmlns:c15="http://schemas.microsoft.com/office/drawing/2012/chart">
                      <c:ext xmlns:c15="http://schemas.microsoft.com/office/drawing/2012/chart" uri="{02D57815-91ED-43cb-92C2-25804820EDAC}">
                        <c15:formulaRef>
                          <c15:sqref>従業員確保!$A$28</c15:sqref>
                        </c15:formulaRef>
                      </c:ext>
                    </c:extLst>
                    <c:strCache>
                      <c:ptCount val="1"/>
                      <c:pt idx="0">
                        <c:v>複合サービス事業</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39-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3B-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3D-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3F-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41-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43-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従業員確保!$C$28:$H$28</c15:sqref>
                        </c15:formulaRef>
                      </c:ext>
                    </c:extLst>
                    <c:numCache>
                      <c:formatCode>0.0_);[Red]\(0.0\)</c:formatCode>
                      <c:ptCount val="6"/>
                      <c:pt idx="0">
                        <c:v>0</c:v>
                      </c:pt>
                      <c:pt idx="1">
                        <c:v>23.1</c:v>
                      </c:pt>
                      <c:pt idx="2">
                        <c:v>38.5</c:v>
                      </c:pt>
                      <c:pt idx="3">
                        <c:v>7.7</c:v>
                      </c:pt>
                      <c:pt idx="4">
                        <c:v>15.4</c:v>
                      </c:pt>
                      <c:pt idx="5">
                        <c:v>15.4</c:v>
                      </c:pt>
                    </c:numCache>
                  </c:numRef>
                </c:val>
                <c:extLst xmlns:c15="http://schemas.microsoft.com/office/drawing/2012/chart">
                  <c:ext xmlns:c16="http://schemas.microsoft.com/office/drawing/2014/chart" uri="{C3380CC4-5D6E-409C-BE32-E72D297353CC}">
                    <c16:uniqueId val="{00000144-ED55-49F8-BC24-5780692912A5}"/>
                  </c:ext>
                </c:extLst>
              </c15:ser>
            </c15:filteredPieSeries>
            <c15:filteredPieSeries>
              <c15:ser>
                <c:idx val="25"/>
                <c:order val="25"/>
                <c:tx>
                  <c:strRef>
                    <c:extLst xmlns:c15="http://schemas.microsoft.com/office/drawing/2012/chart">
                      <c:ext xmlns:c15="http://schemas.microsoft.com/office/drawing/2012/chart" uri="{02D57815-91ED-43cb-92C2-25804820EDAC}">
                        <c15:formulaRef>
                          <c15:sqref>従業員確保!$A$29</c15:sqref>
                        </c15:formulaRef>
                      </c:ext>
                    </c:extLst>
                    <c:strCache>
                      <c:ptCount val="1"/>
                      <c:pt idx="0">
                        <c:v>サービス業（他に分類されないもの）</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146-ED55-49F8-BC24-5780692912A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148-ED55-49F8-BC24-5780692912A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14A-ED55-49F8-BC24-5780692912A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14C-ED55-49F8-BC24-5780692912A5}"/>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14E-ED55-49F8-BC24-5780692912A5}"/>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150-ED55-49F8-BC24-5780692912A5}"/>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従業員確保!$C$3:$H$3</c15:sqref>
                        </c15:formulaRef>
                      </c:ext>
                    </c:extLst>
                    <c:strCache>
                      <c:ptCount val="6"/>
                      <c:pt idx="0">
                        <c:v>十分確保できている</c:v>
                      </c:pt>
                      <c:pt idx="1">
                        <c:v>どちらかといえば確保できている</c:v>
                      </c:pt>
                      <c:pt idx="2">
                        <c:v>どちらかといえば確保できていない</c:v>
                      </c:pt>
                      <c:pt idx="3">
                        <c:v>ほとんど確保できていない</c:v>
                      </c:pt>
                      <c:pt idx="4">
                        <c:v>採用活動を行っていない</c:v>
                      </c:pt>
                      <c:pt idx="5">
                        <c:v>無回答</c:v>
                      </c:pt>
                    </c:strCache>
                  </c:strRef>
                </c:cat>
                <c:val>
                  <c:numRef>
                    <c:extLst xmlns:c15="http://schemas.microsoft.com/office/drawing/2012/chart">
                      <c:ext xmlns:c15="http://schemas.microsoft.com/office/drawing/2012/chart" uri="{02D57815-91ED-43cb-92C2-25804820EDAC}">
                        <c15:formulaRef>
                          <c15:sqref>従業員確保!$C$29:$H$29</c15:sqref>
                        </c15:formulaRef>
                      </c:ext>
                    </c:extLst>
                    <c:numCache>
                      <c:formatCode>0.0_);[Red]\(0.0\)</c:formatCode>
                      <c:ptCount val="6"/>
                      <c:pt idx="0">
                        <c:v>10.5</c:v>
                      </c:pt>
                      <c:pt idx="1">
                        <c:v>25.7</c:v>
                      </c:pt>
                      <c:pt idx="2">
                        <c:v>18.5</c:v>
                      </c:pt>
                      <c:pt idx="3">
                        <c:v>5.9</c:v>
                      </c:pt>
                      <c:pt idx="4">
                        <c:v>36.6</c:v>
                      </c:pt>
                      <c:pt idx="5">
                        <c:v>2.8</c:v>
                      </c:pt>
                    </c:numCache>
                  </c:numRef>
                </c:val>
                <c:extLst xmlns:c15="http://schemas.microsoft.com/office/drawing/2012/chart">
                  <c:ext xmlns:c16="http://schemas.microsoft.com/office/drawing/2014/chart" uri="{C3380CC4-5D6E-409C-BE32-E72D297353CC}">
                    <c16:uniqueId val="{00000151-ED55-49F8-BC24-5780692912A5}"/>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ja-JP" altLang="en-US" sz="700"/>
              <a:t>（図表</a:t>
            </a:r>
            <a:r>
              <a:rPr lang="en-US" altLang="ja-JP" sz="700"/>
              <a:t>40</a:t>
            </a:r>
            <a:r>
              <a:rPr lang="ja-JP" altLang="en-US" sz="700"/>
              <a:t>）今後の経営上の課題（建設業、運輸業</a:t>
            </a:r>
            <a:r>
              <a:rPr lang="en-US" altLang="ja-JP" sz="700"/>
              <a:t>,</a:t>
            </a:r>
            <a:r>
              <a:rPr lang="ja-JP" altLang="en-US" sz="700"/>
              <a:t>郵便業、医療</a:t>
            </a:r>
            <a:r>
              <a:rPr lang="en-US" altLang="ja-JP" sz="700"/>
              <a:t>,</a:t>
            </a:r>
            <a:r>
              <a:rPr lang="ja-JP" altLang="en-US" sz="700"/>
              <a:t>福祉）</a:t>
            </a:r>
            <a:endParaRPr lang="ja-JP" sz="700"/>
          </a:p>
        </c:rich>
      </c:tx>
      <c:layout>
        <c:manualLayout>
          <c:xMode val="edge"/>
          <c:yMode val="edge"/>
          <c:x val="2.461914395806649E-2"/>
          <c:y val="2.0563477051888237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manualLayout>
          <c:layoutTarget val="inner"/>
          <c:xMode val="edge"/>
          <c:yMode val="edge"/>
          <c:x val="0.11664684898929846"/>
          <c:y val="0.18642696629213484"/>
          <c:w val="0.8358699960364645"/>
          <c:h val="0.47217977528089888"/>
        </c:manualLayout>
      </c:layout>
      <c:barChart>
        <c:barDir val="bar"/>
        <c:grouping val="percentStacked"/>
        <c:varyColors val="0"/>
        <c:ser>
          <c:idx val="1"/>
          <c:order val="1"/>
          <c:tx>
            <c:strRef>
              <c:f>今後の経営上の課題!$C$25</c:f>
              <c:strCache>
                <c:ptCount val="1"/>
                <c:pt idx="0">
                  <c:v>人手不足</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(今後の経営上の課題!$C$27,今後の経営上の課題!$C$31,今後の経営上の課題!$C$39)</c:f>
              <c:numCache>
                <c:formatCode>0.0_);[Red]\(0.0\)</c:formatCode>
                <c:ptCount val="3"/>
                <c:pt idx="0">
                  <c:v>56.5</c:v>
                </c:pt>
                <c:pt idx="1">
                  <c:v>60.7</c:v>
                </c:pt>
                <c:pt idx="2">
                  <c:v>49.3</c:v>
                </c:pt>
              </c:numCache>
              <c:extLst/>
            </c:numRef>
          </c:val>
          <c:extLst>
            <c:ext xmlns:c16="http://schemas.microsoft.com/office/drawing/2014/chart" uri="{C3380CC4-5D6E-409C-BE32-E72D297353CC}">
              <c16:uniqueId val="{00000000-57E7-4083-8EE7-AE8F7674F543}"/>
            </c:ext>
          </c:extLst>
        </c:ser>
        <c:ser>
          <c:idx val="2"/>
          <c:order val="2"/>
          <c:tx>
            <c:strRef>
              <c:f>今後の経営上の課題!$D$25</c:f>
              <c:strCache>
                <c:ptCount val="1"/>
                <c:pt idx="0">
                  <c:v>業績の不振、停滞</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(今後の経営上の課題!$D$27,今後の経営上の課題!$D$31,今後の経営上の課題!$D$39)</c:f>
              <c:numCache>
                <c:formatCode>0.0_);[Red]\(0.0\)</c:formatCode>
                <c:ptCount val="3"/>
                <c:pt idx="0">
                  <c:v>23.3</c:v>
                </c:pt>
                <c:pt idx="1">
                  <c:v>27.9</c:v>
                </c:pt>
                <c:pt idx="2">
                  <c:v>26.9</c:v>
                </c:pt>
              </c:numCache>
              <c:extLst/>
            </c:numRef>
          </c:val>
          <c:extLst>
            <c:ext xmlns:c16="http://schemas.microsoft.com/office/drawing/2014/chart" uri="{C3380CC4-5D6E-409C-BE32-E72D297353CC}">
              <c16:uniqueId val="{00000001-57E7-4083-8EE7-AE8F7674F543}"/>
            </c:ext>
          </c:extLst>
        </c:ser>
        <c:ser>
          <c:idx val="3"/>
          <c:order val="3"/>
          <c:tx>
            <c:strRef>
              <c:f>今後の経営上の課題!$E$25</c:f>
              <c:strCache>
                <c:ptCount val="1"/>
                <c:pt idx="0">
                  <c:v>設備の不足・老朽化</c:v>
                </c:pt>
              </c:strCache>
            </c:strRef>
          </c:tx>
          <c:spPr>
            <a:solidFill>
              <a:schemeClr val="accent4"/>
            </a:solidFill>
            <a:ln>
              <a:noFill/>
            </a:ln>
            <a:effectLst/>
          </c:spPr>
          <c:invertIfNegative val="0"/>
          <c:dLbls>
            <c:dLbl>
              <c:idx val="0"/>
              <c:layout>
                <c:manualLayout>
                  <c:x val="1.9817677368212444E-3"/>
                  <c:y val="-8.089887640449437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7E7-4083-8EE7-AE8F7674F54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(今後の経営上の課題!$E$27,今後の経営上の課題!$E$31,今後の経営上の課題!$E$39)</c:f>
              <c:numCache>
                <c:formatCode>0.0_);[Red]\(0.0\)</c:formatCode>
                <c:ptCount val="3"/>
                <c:pt idx="0">
                  <c:v>8.1999999999999993</c:v>
                </c:pt>
                <c:pt idx="1">
                  <c:v>14.8</c:v>
                </c:pt>
                <c:pt idx="2">
                  <c:v>30.8</c:v>
                </c:pt>
              </c:numCache>
              <c:extLst/>
            </c:numRef>
          </c:val>
          <c:extLst>
            <c:ext xmlns:c16="http://schemas.microsoft.com/office/drawing/2014/chart" uri="{C3380CC4-5D6E-409C-BE32-E72D297353CC}">
              <c16:uniqueId val="{00000002-57E7-4083-8EE7-AE8F7674F543}"/>
            </c:ext>
          </c:extLst>
        </c:ser>
        <c:ser>
          <c:idx val="4"/>
          <c:order val="4"/>
          <c:tx>
            <c:strRef>
              <c:f>今後の経営上の課題!$F$25</c:f>
              <c:strCache>
                <c:ptCount val="1"/>
                <c:pt idx="0">
                  <c:v>人材育成、リスキリング</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(今後の経営上の課題!$F$27,今後の経営上の課題!$F$31,今後の経営上の課題!$F$39)</c:f>
              <c:numCache>
                <c:formatCode>0.0_);[Red]\(0.0\)</c:formatCode>
                <c:ptCount val="3"/>
                <c:pt idx="0">
                  <c:v>24.9</c:v>
                </c:pt>
                <c:pt idx="1">
                  <c:v>21.3</c:v>
                </c:pt>
                <c:pt idx="2">
                  <c:v>27.4</c:v>
                </c:pt>
              </c:numCache>
              <c:extLst/>
            </c:numRef>
          </c:val>
          <c:extLst>
            <c:ext xmlns:c16="http://schemas.microsoft.com/office/drawing/2014/chart" uri="{C3380CC4-5D6E-409C-BE32-E72D297353CC}">
              <c16:uniqueId val="{00000003-57E7-4083-8EE7-AE8F7674F543}"/>
            </c:ext>
          </c:extLst>
        </c:ser>
        <c:ser>
          <c:idx val="5"/>
          <c:order val="5"/>
          <c:tx>
            <c:strRef>
              <c:f>今後の経営上の課題!$G$25</c:f>
              <c:strCache>
                <c:ptCount val="1"/>
                <c:pt idx="0">
                  <c:v>競合との差別化</c:v>
                </c:pt>
              </c:strCache>
            </c:strRef>
          </c:tx>
          <c:spPr>
            <a:solidFill>
              <a:schemeClr val="accent6"/>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(今後の経営上の課題!$G$27,今後の経営上の課題!$G$31,今後の経営上の課題!$G$39)</c:f>
              <c:numCache>
                <c:formatCode>0.0_);[Red]\(0.0\)</c:formatCode>
                <c:ptCount val="3"/>
                <c:pt idx="0">
                  <c:v>15.3</c:v>
                </c:pt>
                <c:pt idx="1">
                  <c:v>8.1999999999999993</c:v>
                </c:pt>
                <c:pt idx="2">
                  <c:v>20.8</c:v>
                </c:pt>
              </c:numCache>
              <c:extLst/>
            </c:numRef>
          </c:val>
          <c:extLst>
            <c:ext xmlns:c16="http://schemas.microsoft.com/office/drawing/2014/chart" uri="{C3380CC4-5D6E-409C-BE32-E72D297353CC}">
              <c16:uniqueId val="{00000004-57E7-4083-8EE7-AE8F7674F543}"/>
            </c:ext>
          </c:extLst>
        </c:ser>
        <c:ser>
          <c:idx val="6"/>
          <c:order val="6"/>
          <c:tx>
            <c:strRef>
              <c:f>今後の経営上の課題!$H$25</c:f>
              <c:strCache>
                <c:ptCount val="1"/>
                <c:pt idx="0">
                  <c:v>事業承継・後継者問題</c:v>
                </c:pt>
              </c:strCache>
            </c:strRef>
          </c:tx>
          <c:spPr>
            <a:solidFill>
              <a:schemeClr val="accent1">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(今後の経営上の課題!$H$27,今後の経営上の課題!$H$31,今後の経営上の課題!$H$39)</c:f>
              <c:numCache>
                <c:formatCode>0.0_);[Red]\(0.0\)</c:formatCode>
                <c:ptCount val="3"/>
                <c:pt idx="0">
                  <c:v>18.3</c:v>
                </c:pt>
                <c:pt idx="1">
                  <c:v>14.8</c:v>
                </c:pt>
                <c:pt idx="2">
                  <c:v>16.399999999999999</c:v>
                </c:pt>
              </c:numCache>
              <c:extLst/>
            </c:numRef>
          </c:val>
          <c:extLst>
            <c:ext xmlns:c16="http://schemas.microsoft.com/office/drawing/2014/chart" uri="{C3380CC4-5D6E-409C-BE32-E72D297353CC}">
              <c16:uniqueId val="{00000005-57E7-4083-8EE7-AE8F7674F543}"/>
            </c:ext>
          </c:extLst>
        </c:ser>
        <c:ser>
          <c:idx val="7"/>
          <c:order val="7"/>
          <c:tx>
            <c:strRef>
              <c:f>今後の経営上の課題!$I$25</c:f>
              <c:strCache>
                <c:ptCount val="1"/>
                <c:pt idx="0">
                  <c:v>資金調達</c:v>
                </c:pt>
              </c:strCache>
            </c:strRef>
          </c:tx>
          <c:spPr>
            <a:solidFill>
              <a:schemeClr val="accent2">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(今後の経営上の課題!$I$27,今後の経営上の課題!$I$31,今後の経営上の課題!$I$39)</c:f>
              <c:numCache>
                <c:formatCode>0.0_);[Red]\(0.0\)</c:formatCode>
                <c:ptCount val="3"/>
                <c:pt idx="0">
                  <c:v>12.6</c:v>
                </c:pt>
                <c:pt idx="1">
                  <c:v>8.1999999999999993</c:v>
                </c:pt>
                <c:pt idx="2">
                  <c:v>8.6999999999999993</c:v>
                </c:pt>
              </c:numCache>
              <c:extLst/>
            </c:numRef>
          </c:val>
          <c:extLst>
            <c:ext xmlns:c16="http://schemas.microsoft.com/office/drawing/2014/chart" uri="{C3380CC4-5D6E-409C-BE32-E72D297353CC}">
              <c16:uniqueId val="{00000006-57E7-4083-8EE7-AE8F7674F543}"/>
            </c:ext>
          </c:extLst>
        </c:ser>
        <c:ser>
          <c:idx val="8"/>
          <c:order val="8"/>
          <c:tx>
            <c:strRef>
              <c:f>今後の経営上の課題!$J$25</c:f>
              <c:strCache>
                <c:ptCount val="1"/>
                <c:pt idx="0">
                  <c:v>価格転嫁</c:v>
                </c:pt>
              </c:strCache>
            </c:strRef>
          </c:tx>
          <c:spPr>
            <a:solidFill>
              <a:schemeClr val="accent3">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(今後の経営上の課題!$J$27,今後の経営上の課題!$J$31,今後の経営上の課題!$J$39)</c:f>
              <c:numCache>
                <c:formatCode>0.0_);[Red]\(0.0\)</c:formatCode>
                <c:ptCount val="3"/>
                <c:pt idx="0">
                  <c:v>13.7</c:v>
                </c:pt>
                <c:pt idx="1">
                  <c:v>24.6</c:v>
                </c:pt>
                <c:pt idx="2">
                  <c:v>5</c:v>
                </c:pt>
              </c:numCache>
              <c:extLst/>
            </c:numRef>
          </c:val>
          <c:extLst>
            <c:ext xmlns:c16="http://schemas.microsoft.com/office/drawing/2014/chart" uri="{C3380CC4-5D6E-409C-BE32-E72D297353CC}">
              <c16:uniqueId val="{00000007-57E7-4083-8EE7-AE8F7674F543}"/>
            </c:ext>
          </c:extLst>
        </c:ser>
        <c:ser>
          <c:idx val="9"/>
          <c:order val="9"/>
          <c:tx>
            <c:strRef>
              <c:f>今後の経営上の課題!$K$25</c:f>
              <c:strCache>
                <c:ptCount val="1"/>
                <c:pt idx="0">
                  <c:v>原材料の調達</c:v>
                </c:pt>
              </c:strCache>
            </c:strRef>
          </c:tx>
          <c:spPr>
            <a:solidFill>
              <a:schemeClr val="accent4">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(今後の経営上の課題!$K$27,今後の経営上の課題!$K$31,今後の経営上の課題!$K$39)</c:f>
              <c:numCache>
                <c:formatCode>0.0_);[Red]\(0.0\)</c:formatCode>
                <c:ptCount val="3"/>
                <c:pt idx="0">
                  <c:v>11.4</c:v>
                </c:pt>
                <c:pt idx="1">
                  <c:v>1.6</c:v>
                </c:pt>
                <c:pt idx="2">
                  <c:v>3.3</c:v>
                </c:pt>
              </c:numCache>
              <c:extLst/>
            </c:numRef>
          </c:val>
          <c:extLst>
            <c:ext xmlns:c16="http://schemas.microsoft.com/office/drawing/2014/chart" uri="{C3380CC4-5D6E-409C-BE32-E72D297353CC}">
              <c16:uniqueId val="{00000008-57E7-4083-8EE7-AE8F7674F543}"/>
            </c:ext>
          </c:extLst>
        </c:ser>
        <c:ser>
          <c:idx val="10"/>
          <c:order val="10"/>
          <c:tx>
            <c:strRef>
              <c:f>今後の経営上の課題!$L$25</c:f>
              <c:strCache>
                <c:ptCount val="1"/>
                <c:pt idx="0">
                  <c:v>事業所規模の適正化</c:v>
                </c:pt>
              </c:strCache>
            </c:strRef>
          </c:tx>
          <c:spPr>
            <a:solidFill>
              <a:schemeClr val="accent5">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(今後の経営上の課題!$L$27,今後の経営上の課題!$L$31,今後の経営上の課題!$L$39)</c:f>
              <c:numCache>
                <c:formatCode>0.0_);[Red]\(0.0\)</c:formatCode>
                <c:ptCount val="3"/>
                <c:pt idx="0">
                  <c:v>6.4</c:v>
                </c:pt>
                <c:pt idx="1">
                  <c:v>3.3</c:v>
                </c:pt>
                <c:pt idx="2">
                  <c:v>6.9</c:v>
                </c:pt>
              </c:numCache>
              <c:extLst/>
            </c:numRef>
          </c:val>
          <c:extLst>
            <c:ext xmlns:c16="http://schemas.microsoft.com/office/drawing/2014/chart" uri="{C3380CC4-5D6E-409C-BE32-E72D297353CC}">
              <c16:uniqueId val="{00000009-57E7-4083-8EE7-AE8F7674F543}"/>
            </c:ext>
          </c:extLst>
        </c:ser>
        <c:ser>
          <c:idx val="11"/>
          <c:order val="11"/>
          <c:tx>
            <c:strRef>
              <c:f>今後の経営上の課題!$M$25</c:f>
              <c:strCache>
                <c:ptCount val="1"/>
                <c:pt idx="0">
                  <c:v>福利厚生</c:v>
                </c:pt>
              </c:strCache>
            </c:strRef>
          </c:tx>
          <c:spPr>
            <a:solidFill>
              <a:schemeClr val="accent6">
                <a:lumMod val="6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(今後の経営上の課題!$M$27,今後の経営上の課題!$M$31,今後の経営上の課題!$M$39)</c:f>
              <c:numCache>
                <c:formatCode>0.0_);[Red]\(0.0\)</c:formatCode>
                <c:ptCount val="3"/>
                <c:pt idx="0">
                  <c:v>6.9</c:v>
                </c:pt>
                <c:pt idx="1">
                  <c:v>6.6</c:v>
                </c:pt>
                <c:pt idx="2">
                  <c:v>9.6</c:v>
                </c:pt>
              </c:numCache>
              <c:extLst/>
            </c:numRef>
          </c:val>
          <c:extLst>
            <c:ext xmlns:c16="http://schemas.microsoft.com/office/drawing/2014/chart" uri="{C3380CC4-5D6E-409C-BE32-E72D297353CC}">
              <c16:uniqueId val="{0000000A-57E7-4083-8EE7-AE8F7674F543}"/>
            </c:ext>
          </c:extLst>
        </c:ser>
        <c:ser>
          <c:idx val="12"/>
          <c:order val="12"/>
          <c:tx>
            <c:strRef>
              <c:f>今後の経営上の課題!$N$25</c:f>
              <c:strCache>
                <c:ptCount val="1"/>
                <c:pt idx="0">
                  <c:v>DXによる効率化</c:v>
                </c:pt>
              </c:strCache>
            </c:strRef>
          </c:tx>
          <c:spPr>
            <a:solidFill>
              <a:schemeClr val="accent1">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(今後の経営上の課題!$N$27,今後の経営上の課題!$N$31,今後の経営上の課題!$N$39)</c:f>
              <c:numCache>
                <c:formatCode>0.0_);[Red]\(0.0\)</c:formatCode>
                <c:ptCount val="3"/>
                <c:pt idx="0">
                  <c:v>4.5999999999999996</c:v>
                </c:pt>
                <c:pt idx="1">
                  <c:v>6.6</c:v>
                </c:pt>
                <c:pt idx="2">
                  <c:v>7.1</c:v>
                </c:pt>
              </c:numCache>
              <c:extLst/>
            </c:numRef>
          </c:val>
          <c:extLst>
            <c:ext xmlns:c16="http://schemas.microsoft.com/office/drawing/2014/chart" uri="{C3380CC4-5D6E-409C-BE32-E72D297353CC}">
              <c16:uniqueId val="{0000000B-57E7-4083-8EE7-AE8F7674F543}"/>
            </c:ext>
          </c:extLst>
        </c:ser>
        <c:ser>
          <c:idx val="13"/>
          <c:order val="13"/>
          <c:tx>
            <c:strRef>
              <c:f>今後の経営上の課題!$O$25</c:f>
              <c:strCache>
                <c:ptCount val="1"/>
                <c:pt idx="0">
                  <c:v>新技術・ノウハウの情報不足</c:v>
                </c:pt>
              </c:strCache>
            </c:strRef>
          </c:tx>
          <c:spPr>
            <a:solidFill>
              <a:schemeClr val="accent2">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(今後の経営上の課題!$O$27,今後の経営上の課題!$O$31,今後の経営上の課題!$O$39)</c:f>
              <c:numCache>
                <c:formatCode>0.0_);[Red]\(0.0\)</c:formatCode>
                <c:ptCount val="3"/>
                <c:pt idx="0">
                  <c:v>3.2</c:v>
                </c:pt>
                <c:pt idx="1">
                  <c:v>1.6</c:v>
                </c:pt>
                <c:pt idx="2">
                  <c:v>4.5999999999999996</c:v>
                </c:pt>
              </c:numCache>
              <c:extLst/>
            </c:numRef>
          </c:val>
          <c:extLst>
            <c:ext xmlns:c16="http://schemas.microsoft.com/office/drawing/2014/chart" uri="{C3380CC4-5D6E-409C-BE32-E72D297353CC}">
              <c16:uniqueId val="{0000000C-57E7-4083-8EE7-AE8F7674F543}"/>
            </c:ext>
          </c:extLst>
        </c:ser>
        <c:ser>
          <c:idx val="14"/>
          <c:order val="14"/>
          <c:tx>
            <c:strRef>
              <c:f>今後の経営上の課題!$P$25</c:f>
              <c:strCache>
                <c:ptCount val="1"/>
                <c:pt idx="0">
                  <c:v>職場の多様性</c:v>
                </c:pt>
              </c:strCache>
            </c:strRef>
          </c:tx>
          <c:spPr>
            <a:solidFill>
              <a:schemeClr val="accent3">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(今後の経営上の課題!$P$27,今後の経営上の課題!$P$31,今後の経営上の課題!$P$39)</c:f>
              <c:numCache>
                <c:formatCode>0.0_);[Red]\(0.0\)</c:formatCode>
                <c:ptCount val="3"/>
                <c:pt idx="0">
                  <c:v>3.9</c:v>
                </c:pt>
                <c:pt idx="1">
                  <c:v>6.6</c:v>
                </c:pt>
                <c:pt idx="2">
                  <c:v>4.5999999999999996</c:v>
                </c:pt>
              </c:numCache>
              <c:extLst/>
            </c:numRef>
          </c:val>
          <c:extLst>
            <c:ext xmlns:c16="http://schemas.microsoft.com/office/drawing/2014/chart" uri="{C3380CC4-5D6E-409C-BE32-E72D297353CC}">
              <c16:uniqueId val="{0000000D-57E7-4083-8EE7-AE8F7674F543}"/>
            </c:ext>
          </c:extLst>
        </c:ser>
        <c:ser>
          <c:idx val="15"/>
          <c:order val="15"/>
          <c:tx>
            <c:strRef>
              <c:f>今後の経営上の課題!$Q$25</c:f>
              <c:strCache>
                <c:ptCount val="1"/>
                <c:pt idx="0">
                  <c:v>その他</c:v>
                </c:pt>
              </c:strCache>
            </c:strRef>
          </c:tx>
          <c:spPr>
            <a:solidFill>
              <a:schemeClr val="accent4">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(今後の経営上の課題!$Q$27,今後の経営上の課題!$Q$31,今後の経営上の課題!$Q$39)</c:f>
              <c:numCache>
                <c:formatCode>0.0_);[Red]\(0.0\)</c:formatCode>
                <c:ptCount val="3"/>
                <c:pt idx="0">
                  <c:v>1.8</c:v>
                </c:pt>
                <c:pt idx="1">
                  <c:v>1.6</c:v>
                </c:pt>
                <c:pt idx="2">
                  <c:v>2.2000000000000002</c:v>
                </c:pt>
              </c:numCache>
              <c:extLst/>
            </c:numRef>
          </c:val>
          <c:extLst>
            <c:ext xmlns:c16="http://schemas.microsoft.com/office/drawing/2014/chart" uri="{C3380CC4-5D6E-409C-BE32-E72D297353CC}">
              <c16:uniqueId val="{0000000E-57E7-4083-8EE7-AE8F7674F543}"/>
            </c:ext>
          </c:extLst>
        </c:ser>
        <c:ser>
          <c:idx val="16"/>
          <c:order val="16"/>
          <c:tx>
            <c:strRef>
              <c:f>今後の経営上の課題!$R$25</c:f>
              <c:strCache>
                <c:ptCount val="1"/>
                <c:pt idx="0">
                  <c:v>特にない</c:v>
                </c:pt>
              </c:strCache>
            </c:strRef>
          </c:tx>
          <c:spPr>
            <a:solidFill>
              <a:schemeClr val="accent5">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(今後の経営上の課題!$R$27,今後の経営上の課題!$R$31,今後の経営上の課題!$R$39)</c:f>
              <c:numCache>
                <c:formatCode>0.0_);[Red]\(0.0\)</c:formatCode>
                <c:ptCount val="3"/>
                <c:pt idx="0">
                  <c:v>12.6</c:v>
                </c:pt>
                <c:pt idx="1">
                  <c:v>14.8</c:v>
                </c:pt>
                <c:pt idx="2">
                  <c:v>12.4</c:v>
                </c:pt>
              </c:numCache>
              <c:extLst/>
            </c:numRef>
          </c:val>
          <c:extLst>
            <c:ext xmlns:c16="http://schemas.microsoft.com/office/drawing/2014/chart" uri="{C3380CC4-5D6E-409C-BE32-E72D297353CC}">
              <c16:uniqueId val="{0000000F-57E7-4083-8EE7-AE8F7674F543}"/>
            </c:ext>
          </c:extLst>
        </c:ser>
        <c:ser>
          <c:idx val="17"/>
          <c:order val="17"/>
          <c:tx>
            <c:strRef>
              <c:f>今後の経営上の課題!$S$25</c:f>
              <c:strCache>
                <c:ptCount val="1"/>
                <c:pt idx="0">
                  <c:v>無回答</c:v>
                </c:pt>
              </c:strCache>
            </c:strRef>
          </c:tx>
          <c:spPr>
            <a:solidFill>
              <a:schemeClr val="accent6">
                <a:lumMod val="80000"/>
                <a:lumOff val="20000"/>
              </a:schemeClr>
            </a:solidFill>
            <a:ln>
              <a:noFill/>
            </a:ln>
            <a:effectLst/>
          </c:spPr>
          <c:invertIfNegative val="0"/>
          <c:cat>
            <c:strRef>
              <c:f>(今後の経営上の課題!$A$27,今後の経営上の課題!$A$31,今後の経営上の課題!$A$39)</c:f>
              <c:strCache>
                <c:ptCount val="3"/>
                <c:pt idx="0">
                  <c:v>建設業</c:v>
                </c:pt>
                <c:pt idx="1">
                  <c:v>運輸業，郵便業</c:v>
                </c:pt>
                <c:pt idx="2">
                  <c:v>医療，福祉</c:v>
                </c:pt>
              </c:strCache>
              <c:extLst/>
            </c:strRef>
          </c:cat>
          <c:val>
            <c:numRef>
              <c:f>(今後の経営上の課題!$S$27,今後の経営上の課題!$S$31,今後の経営上の課題!$S$39)</c:f>
              <c:numCache>
                <c:formatCode>0.0_);[Red]\(0.0\)</c:formatCode>
                <c:ptCount val="3"/>
                <c:pt idx="0">
                  <c:v>0.5</c:v>
                </c:pt>
                <c:pt idx="1">
                  <c:v>1.6</c:v>
                </c:pt>
                <c:pt idx="2">
                  <c:v>1</c:v>
                </c:pt>
              </c:numCache>
              <c:extLst/>
            </c:numRef>
          </c:val>
          <c:extLst>
            <c:ext xmlns:c16="http://schemas.microsoft.com/office/drawing/2014/chart" uri="{C3380CC4-5D6E-409C-BE32-E72D297353CC}">
              <c16:uniqueId val="{00000010-57E7-4083-8EE7-AE8F7674F543}"/>
            </c:ext>
          </c:extLst>
        </c:ser>
        <c:dLbls>
          <c:showLegendKey val="0"/>
          <c:showVal val="0"/>
          <c:showCatName val="0"/>
          <c:showSerName val="0"/>
          <c:showPercent val="0"/>
          <c:showBubbleSize val="0"/>
        </c:dLbls>
        <c:gapWidth val="55"/>
        <c:overlap val="100"/>
        <c:axId val="1869287007"/>
        <c:axId val="1869292415"/>
        <c:extLst>
          <c:ext xmlns:c15="http://schemas.microsoft.com/office/drawing/2012/chart" uri="{02D57815-91ED-43cb-92C2-25804820EDAC}">
            <c15:filteredBarSeries>
              <c15:ser>
                <c:idx val="0"/>
                <c:order val="0"/>
                <c:tx>
                  <c:strRef>
                    <c:extLst>
                      <c:ext uri="{02D57815-91ED-43cb-92C2-25804820EDAC}">
                        <c15:formulaRef>
                          <c15:sqref>今後の経営上の課題!$B$25</c15:sqref>
                        </c15:formulaRef>
                      </c:ext>
                    </c:extLst>
                    <c:strCache>
                      <c:ptCount val="1"/>
                      <c:pt idx="0">
                        <c:v>　全体</c:v>
                      </c:pt>
                    </c:strCache>
                  </c:strRef>
                </c:tx>
                <c:spPr>
                  <a:solidFill>
                    <a:schemeClr val="accent1"/>
                  </a:solidFill>
                  <a:ln>
                    <a:noFill/>
                  </a:ln>
                  <a:effectLst/>
                </c:spPr>
                <c:invertIfNegative val="0"/>
                <c:cat>
                  <c:strRef>
                    <c:extLst>
                      <c:ext uri="{02D57815-91ED-43cb-92C2-25804820EDAC}">
                        <c15:formulaRef>
                          <c15:sqref>(今後の経営上の課題!$A$27,今後の経営上の課題!$A$31,今後の経営上の課題!$A$39)</c15:sqref>
                        </c15:formulaRef>
                      </c:ext>
                    </c:extLst>
                    <c:strCache>
                      <c:ptCount val="3"/>
                      <c:pt idx="0">
                        <c:v>建設業</c:v>
                      </c:pt>
                      <c:pt idx="1">
                        <c:v>運輸業，郵便業</c:v>
                      </c:pt>
                      <c:pt idx="2">
                        <c:v>医療，福祉</c:v>
                      </c:pt>
                    </c:strCache>
                  </c:strRef>
                </c:cat>
                <c:val>
                  <c:numRef>
                    <c:extLst>
                      <c:ext uri="{02D57815-91ED-43cb-92C2-25804820EDAC}">
                        <c15:formulaRef>
                          <c15:sqref>(今後の経営上の課題!$B$27,今後の経営上の課題!$B$31,今後の経営上の課題!$B$39)</c15:sqref>
                        </c15:formulaRef>
                      </c:ext>
                    </c:extLst>
                    <c:numCache>
                      <c:formatCode>#,##0_ </c:formatCode>
                      <c:ptCount val="3"/>
                      <c:pt idx="0">
                        <c:v>437</c:v>
                      </c:pt>
                      <c:pt idx="1">
                        <c:v>61</c:v>
                      </c:pt>
                      <c:pt idx="2">
                        <c:v>904</c:v>
                      </c:pt>
                    </c:numCache>
                  </c:numRef>
                </c:val>
                <c:extLst>
                  <c:ext xmlns:c16="http://schemas.microsoft.com/office/drawing/2014/chart" uri="{C3380CC4-5D6E-409C-BE32-E72D297353CC}">
                    <c16:uniqueId val="{00000011-57E7-4083-8EE7-AE8F7674F543}"/>
                  </c:ext>
                </c:extLst>
              </c15:ser>
            </c15:filteredBarSeries>
          </c:ext>
        </c:extLst>
      </c:barChart>
      <c:catAx>
        <c:axId val="1869287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869292415"/>
        <c:crosses val="autoZero"/>
        <c:auto val="1"/>
        <c:lblAlgn val="ctr"/>
        <c:lblOffset val="100"/>
        <c:noMultiLvlLbl val="0"/>
      </c:catAx>
      <c:valAx>
        <c:axId val="186929241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ja-JP" altLang="en-US"/>
                  <a:t>％</a:t>
                </a:r>
              </a:p>
            </c:rich>
          </c:tx>
          <c:layout>
            <c:manualLayout>
              <c:xMode val="edge"/>
              <c:yMode val="edge"/>
              <c:x val="0.88634562029330166"/>
              <c:y val="3.011235955056179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869287007"/>
        <c:crosses val="autoZero"/>
        <c:crossBetween val="between"/>
      </c:valAx>
      <c:spPr>
        <a:noFill/>
        <a:ln>
          <a:noFill/>
        </a:ln>
        <a:effectLst/>
      </c:spPr>
    </c:plotArea>
    <c:legend>
      <c:legendPos val="b"/>
      <c:layout>
        <c:manualLayout>
          <c:xMode val="edge"/>
          <c:yMode val="edge"/>
          <c:x val="1.882111203355866E-2"/>
          <c:y val="0.72480630763400578"/>
          <c:w val="0.95243757431629028"/>
          <c:h val="0.2294991090873094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a:t>(</a:t>
            </a:r>
            <a:r>
              <a:rPr lang="ja-JP"/>
              <a:t>図表</a:t>
            </a:r>
            <a:r>
              <a:rPr lang="en-US"/>
              <a:t>41)</a:t>
            </a:r>
            <a:r>
              <a:rPr lang="ja-JP"/>
              <a:t>今後の重点的な取組み（建設業、運輸業</a:t>
            </a:r>
            <a:r>
              <a:rPr lang="en-US"/>
              <a:t>,</a:t>
            </a:r>
            <a:r>
              <a:rPr lang="ja-JP"/>
              <a:t>郵便業、医療</a:t>
            </a:r>
            <a:r>
              <a:rPr lang="en-US"/>
              <a:t>,</a:t>
            </a:r>
            <a:r>
              <a:rPr lang="ja-JP"/>
              <a:t>福祉）</a:t>
            </a:r>
            <a:endParaRPr lang="en-US"/>
          </a:p>
        </c:rich>
      </c:tx>
      <c:layout>
        <c:manualLayout>
          <c:xMode val="edge"/>
          <c:yMode val="edge"/>
          <c:x val="1.1095090521532607E-2"/>
          <c:y val="4.7722056720931848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autoTitleDeleted val="0"/>
    <c:plotArea>
      <c:layout>
        <c:manualLayout>
          <c:layoutTarget val="inner"/>
          <c:xMode val="edge"/>
          <c:yMode val="edge"/>
          <c:x val="0.10772271134836325"/>
          <c:y val="0.16598737393832086"/>
          <c:w val="0.86313927822981062"/>
          <c:h val="0.54313483981678934"/>
        </c:manualLayout>
      </c:layout>
      <c:barChart>
        <c:barDir val="bar"/>
        <c:grouping val="percentStacked"/>
        <c:varyColors val="0"/>
        <c:ser>
          <c:idx val="1"/>
          <c:order val="1"/>
          <c:tx>
            <c:strRef>
              <c:f>重点的に取り組みたいもの!$C$59</c:f>
              <c:strCache>
                <c:ptCount val="1"/>
                <c:pt idx="0">
                  <c:v>人材確保、採用強化</c:v>
                </c:pt>
              </c:strCache>
            </c:strRef>
          </c:tx>
          <c:spPr>
            <a:solidFill>
              <a:schemeClr val="accent2"/>
            </a:solidFill>
            <a:ln>
              <a:noFill/>
            </a:ln>
            <a:effectLst/>
          </c:spPr>
          <c:invertIfNegative val="0"/>
          <c:dLbls>
            <c:spPr>
              <a:solidFill>
                <a:schemeClr val="bg1"/>
              </a:solidFill>
              <a:ln>
                <a:solidFill>
                  <a:schemeClr val="bg1"/>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(重点的に取り組みたいもの!$C$62,重点的に取り組みたいもの!$C$66,重点的に取り組みたいもの!$C$74)</c:f>
              <c:numCache>
                <c:formatCode>0.0_);[Red]\(0.0\)</c:formatCode>
                <c:ptCount val="3"/>
                <c:pt idx="0">
                  <c:v>43</c:v>
                </c:pt>
                <c:pt idx="1">
                  <c:v>49.2</c:v>
                </c:pt>
                <c:pt idx="2">
                  <c:v>40.700000000000003</c:v>
                </c:pt>
              </c:numCache>
              <c:extLst/>
            </c:numRef>
          </c:val>
          <c:extLst>
            <c:ext xmlns:c16="http://schemas.microsoft.com/office/drawing/2014/chart" uri="{C3380CC4-5D6E-409C-BE32-E72D297353CC}">
              <c16:uniqueId val="{00000000-0ECA-4F69-A9AE-CE06CDA46F23}"/>
            </c:ext>
          </c:extLst>
        </c:ser>
        <c:ser>
          <c:idx val="2"/>
          <c:order val="2"/>
          <c:tx>
            <c:strRef>
              <c:f>重点的に取り組みたいもの!$D$59</c:f>
              <c:strCache>
                <c:ptCount val="1"/>
                <c:pt idx="0">
                  <c:v>業務の効率化、合理化</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(重点的に取り組みたいもの!$D$62,重点的に取り組みたいもの!$D$66,重点的に取り組みたいもの!$D$74)</c:f>
              <c:numCache>
                <c:formatCode>0.0_);[Red]\(0.0\)</c:formatCode>
                <c:ptCount val="3"/>
                <c:pt idx="0">
                  <c:v>25.6</c:v>
                </c:pt>
                <c:pt idx="1">
                  <c:v>26.2</c:v>
                </c:pt>
                <c:pt idx="2">
                  <c:v>26.2</c:v>
                </c:pt>
              </c:numCache>
              <c:extLst/>
            </c:numRef>
          </c:val>
          <c:extLst>
            <c:ext xmlns:c16="http://schemas.microsoft.com/office/drawing/2014/chart" uri="{C3380CC4-5D6E-409C-BE32-E72D297353CC}">
              <c16:uniqueId val="{00000001-0ECA-4F69-A9AE-CE06CDA46F23}"/>
            </c:ext>
          </c:extLst>
        </c:ser>
        <c:ser>
          <c:idx val="3"/>
          <c:order val="3"/>
          <c:tx>
            <c:strRef>
              <c:f>重点的に取り組みたいもの!$E$59</c:f>
              <c:strCache>
                <c:ptCount val="1"/>
                <c:pt idx="0">
                  <c:v>販路拡大、開拓</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(重点的に取り組みたいもの!$E$62,重点的に取り組みたいもの!$E$66,重点的に取り組みたいもの!$E$74)</c:f>
              <c:numCache>
                <c:formatCode>0.0_);[Red]\(0.0\)</c:formatCode>
                <c:ptCount val="3"/>
                <c:pt idx="0">
                  <c:v>20.8</c:v>
                </c:pt>
                <c:pt idx="1">
                  <c:v>14.8</c:v>
                </c:pt>
                <c:pt idx="2">
                  <c:v>6.6</c:v>
                </c:pt>
              </c:numCache>
              <c:extLst/>
            </c:numRef>
          </c:val>
          <c:extLst>
            <c:ext xmlns:c16="http://schemas.microsoft.com/office/drawing/2014/chart" uri="{C3380CC4-5D6E-409C-BE32-E72D297353CC}">
              <c16:uniqueId val="{00000002-0ECA-4F69-A9AE-CE06CDA46F23}"/>
            </c:ext>
          </c:extLst>
        </c:ser>
        <c:ser>
          <c:idx val="4"/>
          <c:order val="4"/>
          <c:tx>
            <c:strRef>
              <c:f>重点的に取り組みたいもの!$F$59</c:f>
              <c:strCache>
                <c:ptCount val="1"/>
                <c:pt idx="0">
                  <c:v>従業員の人材育成、リスキリング</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(重点的に取り組みたいもの!$F$62,重点的に取り組みたいもの!$F$66,重点的に取り組みたいもの!$F$74)</c:f>
              <c:numCache>
                <c:formatCode>0.0_);[Red]\(0.0\)</c:formatCode>
                <c:ptCount val="3"/>
                <c:pt idx="0">
                  <c:v>21.5</c:v>
                </c:pt>
                <c:pt idx="1">
                  <c:v>23</c:v>
                </c:pt>
                <c:pt idx="2">
                  <c:v>24.2</c:v>
                </c:pt>
              </c:numCache>
              <c:extLst/>
            </c:numRef>
          </c:val>
          <c:extLst>
            <c:ext xmlns:c16="http://schemas.microsoft.com/office/drawing/2014/chart" uri="{C3380CC4-5D6E-409C-BE32-E72D297353CC}">
              <c16:uniqueId val="{00000003-0ECA-4F69-A9AE-CE06CDA46F23}"/>
            </c:ext>
          </c:extLst>
        </c:ser>
        <c:ser>
          <c:idx val="5"/>
          <c:order val="5"/>
          <c:tx>
            <c:strRef>
              <c:f>重点的に取り組みたいもの!$G$59</c:f>
              <c:strCache>
                <c:ptCount val="1"/>
                <c:pt idx="0">
                  <c:v>新製品・サービスの開拓</c:v>
                </c:pt>
              </c:strCache>
            </c:strRef>
          </c:tx>
          <c:spPr>
            <a:solidFill>
              <a:schemeClr val="accent6"/>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(重点的に取り組みたいもの!$G$62,重点的に取り組みたいもの!$G$66,重点的に取り組みたいもの!$G$74)</c:f>
              <c:numCache>
                <c:formatCode>0.0_);[Red]\(0.0\)</c:formatCode>
                <c:ptCount val="3"/>
                <c:pt idx="0">
                  <c:v>3.4</c:v>
                </c:pt>
                <c:pt idx="1">
                  <c:v>1.6</c:v>
                </c:pt>
                <c:pt idx="2">
                  <c:v>4.5999999999999996</c:v>
                </c:pt>
              </c:numCache>
              <c:extLst/>
            </c:numRef>
          </c:val>
          <c:extLst>
            <c:ext xmlns:c16="http://schemas.microsoft.com/office/drawing/2014/chart" uri="{C3380CC4-5D6E-409C-BE32-E72D297353CC}">
              <c16:uniqueId val="{00000004-0ECA-4F69-A9AE-CE06CDA46F23}"/>
            </c:ext>
          </c:extLst>
        </c:ser>
        <c:ser>
          <c:idx val="6"/>
          <c:order val="6"/>
          <c:tx>
            <c:strRef>
              <c:f>重点的に取り組みたいもの!$H$59</c:f>
              <c:strCache>
                <c:ptCount val="1"/>
                <c:pt idx="0">
                  <c:v>設備投資、生産性向上</c:v>
                </c:pt>
              </c:strCache>
            </c:strRef>
          </c:tx>
          <c:spPr>
            <a:solidFill>
              <a:schemeClr val="accent1">
                <a:lumMod val="6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(重点的に取り組みたいもの!$H$62,重点的に取り組みたいもの!$H$66,重点的に取り組みたいもの!$H$74)</c:f>
              <c:numCache>
                <c:formatCode>0.0_);[Red]\(0.0\)</c:formatCode>
                <c:ptCount val="3"/>
                <c:pt idx="0">
                  <c:v>11</c:v>
                </c:pt>
                <c:pt idx="1">
                  <c:v>8.1999999999999993</c:v>
                </c:pt>
                <c:pt idx="2">
                  <c:v>15.6</c:v>
                </c:pt>
              </c:numCache>
              <c:extLst/>
            </c:numRef>
          </c:val>
          <c:extLst>
            <c:ext xmlns:c16="http://schemas.microsoft.com/office/drawing/2014/chart" uri="{C3380CC4-5D6E-409C-BE32-E72D297353CC}">
              <c16:uniqueId val="{00000005-0ECA-4F69-A9AE-CE06CDA46F23}"/>
            </c:ext>
          </c:extLst>
        </c:ser>
        <c:ser>
          <c:idx val="7"/>
          <c:order val="7"/>
          <c:tx>
            <c:strRef>
              <c:f>重点的に取り組みたいもの!$I$59</c:f>
              <c:strCache>
                <c:ptCount val="1"/>
                <c:pt idx="0">
                  <c:v>働き方改革</c:v>
                </c:pt>
              </c:strCache>
            </c:strRef>
          </c:tx>
          <c:spPr>
            <a:solidFill>
              <a:schemeClr val="accent2">
                <a:lumMod val="60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(重点的に取り組みたいもの!$I$62,重点的に取り組みたいもの!$I$66,重点的に取り組みたいもの!$I$74)</c:f>
              <c:numCache>
                <c:formatCode>0.0_);[Red]\(0.0\)</c:formatCode>
                <c:ptCount val="3"/>
                <c:pt idx="0">
                  <c:v>17.399999999999999</c:v>
                </c:pt>
                <c:pt idx="1">
                  <c:v>27.9</c:v>
                </c:pt>
                <c:pt idx="2">
                  <c:v>13.1</c:v>
                </c:pt>
              </c:numCache>
              <c:extLst/>
            </c:numRef>
          </c:val>
          <c:extLst>
            <c:ext xmlns:c16="http://schemas.microsoft.com/office/drawing/2014/chart" uri="{C3380CC4-5D6E-409C-BE32-E72D297353CC}">
              <c16:uniqueId val="{00000006-0ECA-4F69-A9AE-CE06CDA46F23}"/>
            </c:ext>
          </c:extLst>
        </c:ser>
        <c:ser>
          <c:idx val="8"/>
          <c:order val="8"/>
          <c:tx>
            <c:strRef>
              <c:f>重点的に取り組みたいもの!$J$59</c:f>
              <c:strCache>
                <c:ptCount val="1"/>
                <c:pt idx="0">
                  <c:v>広告・宣伝活動の強化</c:v>
                </c:pt>
              </c:strCache>
            </c:strRef>
          </c:tx>
          <c:spPr>
            <a:solidFill>
              <a:schemeClr val="accent3">
                <a:lumMod val="6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(重点的に取り組みたいもの!$J$62,重点的に取り組みたいもの!$J$66,重点的に取り組みたいもの!$J$74)</c:f>
              <c:numCache>
                <c:formatCode>0.0_);[Red]\(0.0\)</c:formatCode>
                <c:ptCount val="3"/>
                <c:pt idx="0">
                  <c:v>4.0999999999999996</c:v>
                </c:pt>
                <c:pt idx="1">
                  <c:v>3.3</c:v>
                </c:pt>
                <c:pt idx="2">
                  <c:v>10.199999999999999</c:v>
                </c:pt>
              </c:numCache>
              <c:extLst/>
            </c:numRef>
          </c:val>
          <c:extLst>
            <c:ext xmlns:c16="http://schemas.microsoft.com/office/drawing/2014/chart" uri="{C3380CC4-5D6E-409C-BE32-E72D297353CC}">
              <c16:uniqueId val="{00000007-0ECA-4F69-A9AE-CE06CDA46F23}"/>
            </c:ext>
          </c:extLst>
        </c:ser>
        <c:ser>
          <c:idx val="9"/>
          <c:order val="9"/>
          <c:tx>
            <c:strRef>
              <c:f>重点的に取り組みたいもの!$K$59</c:f>
              <c:strCache>
                <c:ptCount val="1"/>
                <c:pt idx="0">
                  <c:v>仕入れの最適化</c:v>
                </c:pt>
              </c:strCache>
            </c:strRef>
          </c:tx>
          <c:spPr>
            <a:solidFill>
              <a:schemeClr val="accent4">
                <a:lumMod val="6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(重点的に取り組みたいもの!$K$62,重点的に取り組みたいもの!$K$66,重点的に取り組みたいもの!$K$74)</c:f>
              <c:numCache>
                <c:formatCode>0.0_);[Red]\(0.0\)</c:formatCode>
                <c:ptCount val="3"/>
                <c:pt idx="0">
                  <c:v>9.1999999999999993</c:v>
                </c:pt>
                <c:pt idx="1">
                  <c:v>0</c:v>
                </c:pt>
                <c:pt idx="2">
                  <c:v>5</c:v>
                </c:pt>
              </c:numCache>
              <c:extLst/>
            </c:numRef>
          </c:val>
          <c:extLst>
            <c:ext xmlns:c16="http://schemas.microsoft.com/office/drawing/2014/chart" uri="{C3380CC4-5D6E-409C-BE32-E72D297353CC}">
              <c16:uniqueId val="{00000008-0ECA-4F69-A9AE-CE06CDA46F23}"/>
            </c:ext>
          </c:extLst>
        </c:ser>
        <c:ser>
          <c:idx val="10"/>
          <c:order val="10"/>
          <c:tx>
            <c:strRef>
              <c:f>重点的に取り組みたいもの!$L$59</c:f>
              <c:strCache>
                <c:ptCount val="1"/>
                <c:pt idx="0">
                  <c:v>ITツールの導入</c:v>
                </c:pt>
              </c:strCache>
            </c:strRef>
          </c:tx>
          <c:spPr>
            <a:solidFill>
              <a:schemeClr val="accent5">
                <a:lumMod val="6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(重点的に取り組みたいもの!$L$62,重点的に取り組みたいもの!$L$66,重点的に取り組みたいもの!$L$74)</c:f>
              <c:numCache>
                <c:formatCode>0.0_);[Red]\(0.0\)</c:formatCode>
                <c:ptCount val="3"/>
                <c:pt idx="0">
                  <c:v>4.5999999999999996</c:v>
                </c:pt>
                <c:pt idx="1">
                  <c:v>1.6</c:v>
                </c:pt>
                <c:pt idx="2">
                  <c:v>11.4</c:v>
                </c:pt>
              </c:numCache>
              <c:extLst/>
            </c:numRef>
          </c:val>
          <c:extLst>
            <c:ext xmlns:c16="http://schemas.microsoft.com/office/drawing/2014/chart" uri="{C3380CC4-5D6E-409C-BE32-E72D297353CC}">
              <c16:uniqueId val="{00000009-0ECA-4F69-A9AE-CE06CDA46F23}"/>
            </c:ext>
          </c:extLst>
        </c:ser>
        <c:ser>
          <c:idx val="11"/>
          <c:order val="11"/>
          <c:tx>
            <c:strRef>
              <c:f>重点的に取り組みたいもの!$M$59</c:f>
              <c:strCache>
                <c:ptCount val="1"/>
                <c:pt idx="0">
                  <c:v>他企業との協業、連携</c:v>
                </c:pt>
              </c:strCache>
            </c:strRef>
          </c:tx>
          <c:spPr>
            <a:solidFill>
              <a:schemeClr val="accent6">
                <a:lumMod val="6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(重点的に取り組みたいもの!$M$62,重点的に取り組みたいもの!$M$66,重点的に取り組みたいもの!$M$74)</c:f>
              <c:numCache>
                <c:formatCode>0.0_);[Red]\(0.0\)</c:formatCode>
                <c:ptCount val="3"/>
                <c:pt idx="0">
                  <c:v>6.2</c:v>
                </c:pt>
                <c:pt idx="1">
                  <c:v>11.5</c:v>
                </c:pt>
                <c:pt idx="2">
                  <c:v>2.8</c:v>
                </c:pt>
              </c:numCache>
              <c:extLst/>
            </c:numRef>
          </c:val>
          <c:extLst>
            <c:ext xmlns:c16="http://schemas.microsoft.com/office/drawing/2014/chart" uri="{C3380CC4-5D6E-409C-BE32-E72D297353CC}">
              <c16:uniqueId val="{0000000A-0ECA-4F69-A9AE-CE06CDA46F23}"/>
            </c:ext>
          </c:extLst>
        </c:ser>
        <c:ser>
          <c:idx val="12"/>
          <c:order val="12"/>
          <c:tx>
            <c:strRef>
              <c:f>重点的に取り組みたいもの!$N$59</c:f>
              <c:strCache>
                <c:ptCount val="1"/>
                <c:pt idx="0">
                  <c:v>研究開発、技術開発の強化</c:v>
                </c:pt>
              </c:strCache>
            </c:strRef>
          </c:tx>
          <c:spPr>
            <a:solidFill>
              <a:schemeClr val="accent1">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(重点的に取り組みたいもの!$N$62,重点的に取り組みたいもの!$N$66,重点的に取り組みたいもの!$N$74)</c:f>
              <c:numCache>
                <c:formatCode>0.0_);[Red]\(0.0\)</c:formatCode>
                <c:ptCount val="3"/>
                <c:pt idx="0">
                  <c:v>2.1</c:v>
                </c:pt>
                <c:pt idx="1">
                  <c:v>0</c:v>
                </c:pt>
                <c:pt idx="2">
                  <c:v>3.3</c:v>
                </c:pt>
              </c:numCache>
              <c:extLst/>
            </c:numRef>
          </c:val>
          <c:extLst>
            <c:ext xmlns:c16="http://schemas.microsoft.com/office/drawing/2014/chart" uri="{C3380CC4-5D6E-409C-BE32-E72D297353CC}">
              <c16:uniqueId val="{0000000B-0ECA-4F69-A9AE-CE06CDA46F23}"/>
            </c:ext>
          </c:extLst>
        </c:ser>
        <c:ser>
          <c:idx val="13"/>
          <c:order val="13"/>
          <c:tx>
            <c:strRef>
              <c:f>重点的に取り組みたいもの!$O$59</c:f>
              <c:strCache>
                <c:ptCount val="1"/>
                <c:pt idx="0">
                  <c:v>BCP（事業継続計画）策定</c:v>
                </c:pt>
              </c:strCache>
            </c:strRef>
          </c:tx>
          <c:spPr>
            <a:solidFill>
              <a:schemeClr val="accent2">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(重点的に取り組みたいもの!$O$62,重点的に取り組みたいもの!$O$66,重点的に取り組みたいもの!$O$74)</c:f>
              <c:numCache>
                <c:formatCode>0.0_);[Red]\(0.0\)</c:formatCode>
                <c:ptCount val="3"/>
                <c:pt idx="0">
                  <c:v>1.6</c:v>
                </c:pt>
                <c:pt idx="1">
                  <c:v>0</c:v>
                </c:pt>
                <c:pt idx="2">
                  <c:v>6.2</c:v>
                </c:pt>
              </c:numCache>
              <c:extLst/>
            </c:numRef>
          </c:val>
          <c:extLst>
            <c:ext xmlns:c16="http://schemas.microsoft.com/office/drawing/2014/chart" uri="{C3380CC4-5D6E-409C-BE32-E72D297353CC}">
              <c16:uniqueId val="{0000000C-0ECA-4F69-A9AE-CE06CDA46F23}"/>
            </c:ext>
          </c:extLst>
        </c:ser>
        <c:ser>
          <c:idx val="14"/>
          <c:order val="14"/>
          <c:tx>
            <c:strRef>
              <c:f>重点的に取り組みたいもの!$P$59</c:f>
              <c:strCache>
                <c:ptCount val="1"/>
                <c:pt idx="0">
                  <c:v>拠点の移転</c:v>
                </c:pt>
              </c:strCache>
            </c:strRef>
          </c:tx>
          <c:spPr>
            <a:solidFill>
              <a:schemeClr val="accent3">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(重点的に取り組みたいもの!$P$62,重点的に取り組みたいもの!$P$66,重点的に取り組みたいもの!$P$74)</c:f>
              <c:numCache>
                <c:formatCode>0.0_);[Red]\(0.0\)</c:formatCode>
                <c:ptCount val="3"/>
                <c:pt idx="0">
                  <c:v>1.1000000000000001</c:v>
                </c:pt>
                <c:pt idx="1">
                  <c:v>0</c:v>
                </c:pt>
                <c:pt idx="2">
                  <c:v>1.5</c:v>
                </c:pt>
              </c:numCache>
              <c:extLst/>
            </c:numRef>
          </c:val>
          <c:extLst>
            <c:ext xmlns:c16="http://schemas.microsoft.com/office/drawing/2014/chart" uri="{C3380CC4-5D6E-409C-BE32-E72D297353CC}">
              <c16:uniqueId val="{0000000D-0ECA-4F69-A9AE-CE06CDA46F23}"/>
            </c:ext>
          </c:extLst>
        </c:ser>
        <c:ser>
          <c:idx val="15"/>
          <c:order val="15"/>
          <c:tx>
            <c:strRef>
              <c:f>重点的に取り組みたいもの!$Q$59</c:f>
              <c:strCache>
                <c:ptCount val="1"/>
                <c:pt idx="0">
                  <c:v>再生エネルギーの導入・活用</c:v>
                </c:pt>
              </c:strCache>
            </c:strRef>
          </c:tx>
          <c:spPr>
            <a:solidFill>
              <a:schemeClr val="accent4">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(重点的に取り組みたいもの!$Q$62,重点的に取り組みたいもの!$Q$66,重点的に取り組みたいもの!$Q$74)</c:f>
              <c:numCache>
                <c:formatCode>0.0_);[Red]\(0.0\)</c:formatCode>
                <c:ptCount val="3"/>
                <c:pt idx="0">
                  <c:v>0.7</c:v>
                </c:pt>
                <c:pt idx="1">
                  <c:v>1.6</c:v>
                </c:pt>
                <c:pt idx="2">
                  <c:v>0.1</c:v>
                </c:pt>
              </c:numCache>
              <c:extLst/>
            </c:numRef>
          </c:val>
          <c:extLst>
            <c:ext xmlns:c16="http://schemas.microsoft.com/office/drawing/2014/chart" uri="{C3380CC4-5D6E-409C-BE32-E72D297353CC}">
              <c16:uniqueId val="{0000000E-0ECA-4F69-A9AE-CE06CDA46F23}"/>
            </c:ext>
          </c:extLst>
        </c:ser>
        <c:ser>
          <c:idx val="16"/>
          <c:order val="16"/>
          <c:tx>
            <c:strRef>
              <c:f>重点的に取り組みたいもの!$R$59</c:f>
              <c:strCache>
                <c:ptCount val="1"/>
                <c:pt idx="0">
                  <c:v>その他</c:v>
                </c:pt>
              </c:strCache>
            </c:strRef>
          </c:tx>
          <c:spPr>
            <a:solidFill>
              <a:schemeClr val="accent5">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(重点的に取り組みたいもの!$R$62,重点的に取り組みたいもの!$R$66,重点的に取り組みたいもの!$R$74)</c:f>
              <c:numCache>
                <c:formatCode>0.0_);[Red]\(0.0\)</c:formatCode>
                <c:ptCount val="3"/>
                <c:pt idx="0">
                  <c:v>0.7</c:v>
                </c:pt>
                <c:pt idx="1">
                  <c:v>0</c:v>
                </c:pt>
                <c:pt idx="2">
                  <c:v>1.9</c:v>
                </c:pt>
              </c:numCache>
              <c:extLst/>
            </c:numRef>
          </c:val>
          <c:extLst>
            <c:ext xmlns:c16="http://schemas.microsoft.com/office/drawing/2014/chart" uri="{C3380CC4-5D6E-409C-BE32-E72D297353CC}">
              <c16:uniqueId val="{0000000F-0ECA-4F69-A9AE-CE06CDA46F23}"/>
            </c:ext>
          </c:extLst>
        </c:ser>
        <c:ser>
          <c:idx val="17"/>
          <c:order val="17"/>
          <c:tx>
            <c:strRef>
              <c:f>重点的に取り組みたいもの!$S$59</c:f>
              <c:strCache>
                <c:ptCount val="1"/>
                <c:pt idx="0">
                  <c:v>特にない</c:v>
                </c:pt>
              </c:strCache>
            </c:strRef>
          </c:tx>
          <c:spPr>
            <a:solidFill>
              <a:schemeClr val="accent6">
                <a:lumMod val="80000"/>
                <a:lumOff val="2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(重点的に取り組みたいもの!$S$62,重点的に取り組みたいもの!$S$66,重点的に取り組みたいもの!$S$74)</c:f>
              <c:numCache>
                <c:formatCode>0.0_);[Red]\(0.0\)</c:formatCode>
                <c:ptCount val="3"/>
                <c:pt idx="0">
                  <c:v>22.4</c:v>
                </c:pt>
                <c:pt idx="1">
                  <c:v>23</c:v>
                </c:pt>
                <c:pt idx="2">
                  <c:v>20.8</c:v>
                </c:pt>
              </c:numCache>
              <c:extLst/>
            </c:numRef>
          </c:val>
          <c:extLst>
            <c:ext xmlns:c16="http://schemas.microsoft.com/office/drawing/2014/chart" uri="{C3380CC4-5D6E-409C-BE32-E72D297353CC}">
              <c16:uniqueId val="{00000010-0ECA-4F69-A9AE-CE06CDA46F23}"/>
            </c:ext>
          </c:extLst>
        </c:ser>
        <c:ser>
          <c:idx val="18"/>
          <c:order val="18"/>
          <c:tx>
            <c:strRef>
              <c:f>重点的に取り組みたいもの!$T$59</c:f>
              <c:strCache>
                <c:ptCount val="1"/>
                <c:pt idx="0">
                  <c:v>無回答</c:v>
                </c:pt>
              </c:strCache>
            </c:strRef>
          </c:tx>
          <c:spPr>
            <a:solidFill>
              <a:schemeClr val="accent1">
                <a:lumMod val="80000"/>
              </a:schemeClr>
            </a:solidFill>
            <a:ln>
              <a:noFill/>
            </a:ln>
            <a:effectLst/>
          </c:spPr>
          <c:invertIfNegative val="0"/>
          <c:cat>
            <c:strRef>
              <c:f>(重点的に取り組みたいもの!$A$62,重点的に取り組みたいもの!$A$66,重点的に取り組みたいもの!$A$74)</c:f>
              <c:strCache>
                <c:ptCount val="3"/>
                <c:pt idx="0">
                  <c:v>建設業</c:v>
                </c:pt>
                <c:pt idx="1">
                  <c:v>運輸業，郵便業</c:v>
                </c:pt>
                <c:pt idx="2">
                  <c:v>医療，福祉</c:v>
                </c:pt>
              </c:strCache>
              <c:extLst/>
            </c:strRef>
          </c:cat>
          <c:val>
            <c:numRef>
              <c:f>(重点的に取り組みたいもの!$T$62,重点的に取り組みたいもの!$T$66,重点的に取り組みたいもの!$T$74)</c:f>
              <c:numCache>
                <c:formatCode>0.0_);[Red]\(0.0\)</c:formatCode>
                <c:ptCount val="3"/>
                <c:pt idx="0">
                  <c:v>1.1000000000000001</c:v>
                </c:pt>
                <c:pt idx="1">
                  <c:v>4.9000000000000004</c:v>
                </c:pt>
                <c:pt idx="2">
                  <c:v>3</c:v>
                </c:pt>
              </c:numCache>
              <c:extLst/>
            </c:numRef>
          </c:val>
          <c:extLst>
            <c:ext xmlns:c16="http://schemas.microsoft.com/office/drawing/2014/chart" uri="{C3380CC4-5D6E-409C-BE32-E72D297353CC}">
              <c16:uniqueId val="{00000011-0ECA-4F69-A9AE-CE06CDA46F23}"/>
            </c:ext>
          </c:extLst>
        </c:ser>
        <c:dLbls>
          <c:showLegendKey val="0"/>
          <c:showVal val="0"/>
          <c:showCatName val="0"/>
          <c:showSerName val="0"/>
          <c:showPercent val="0"/>
          <c:showBubbleSize val="0"/>
        </c:dLbls>
        <c:gapWidth val="23"/>
        <c:overlap val="100"/>
        <c:axId val="1482258607"/>
        <c:axId val="1482265263"/>
        <c:extLst>
          <c:ext xmlns:c15="http://schemas.microsoft.com/office/drawing/2012/chart" uri="{02D57815-91ED-43cb-92C2-25804820EDAC}">
            <c15:filteredBarSeries>
              <c15:ser>
                <c:idx val="0"/>
                <c:order val="0"/>
                <c:tx>
                  <c:strRef>
                    <c:extLst>
                      <c:ext uri="{02D57815-91ED-43cb-92C2-25804820EDAC}">
                        <c15:formulaRef>
                          <c15:sqref>重点的に取り組みたいもの!$B$59</c15:sqref>
                        </c15:formulaRef>
                      </c:ext>
                    </c:extLst>
                    <c:strCache>
                      <c:ptCount val="1"/>
                      <c:pt idx="0">
                        <c:v>　全体</c:v>
                      </c:pt>
                    </c:strCache>
                  </c:strRef>
                </c:tx>
                <c:spPr>
                  <a:solidFill>
                    <a:schemeClr val="accent1"/>
                  </a:solidFill>
                  <a:ln>
                    <a:noFill/>
                  </a:ln>
                  <a:effectLst/>
                </c:spPr>
                <c:invertIfNegative val="0"/>
                <c:cat>
                  <c:strRef>
                    <c:extLst>
                      <c:ext uri="{02D57815-91ED-43cb-92C2-25804820EDAC}">
                        <c15:formulaRef>
                          <c15:sqref>(重点的に取り組みたいもの!$A$62,重点的に取り組みたいもの!$A$66,重点的に取り組みたいもの!$A$74)</c15:sqref>
                        </c15:formulaRef>
                      </c:ext>
                    </c:extLst>
                    <c:strCache>
                      <c:ptCount val="3"/>
                      <c:pt idx="0">
                        <c:v>建設業</c:v>
                      </c:pt>
                      <c:pt idx="1">
                        <c:v>運輸業，郵便業</c:v>
                      </c:pt>
                      <c:pt idx="2">
                        <c:v>医療，福祉</c:v>
                      </c:pt>
                    </c:strCache>
                  </c:strRef>
                </c:cat>
                <c:val>
                  <c:numRef>
                    <c:extLst>
                      <c:ext uri="{02D57815-91ED-43cb-92C2-25804820EDAC}">
                        <c15:formulaRef>
                          <c15:sqref>(重点的に取り組みたいもの!$B$62,重点的に取り組みたいもの!$B$66,重点的に取り組みたいもの!$B$74)</c15:sqref>
                        </c15:formulaRef>
                      </c:ext>
                    </c:extLst>
                    <c:numCache>
                      <c:formatCode>#,##0_ </c:formatCode>
                      <c:ptCount val="3"/>
                      <c:pt idx="0">
                        <c:v>437</c:v>
                      </c:pt>
                      <c:pt idx="1">
                        <c:v>61</c:v>
                      </c:pt>
                      <c:pt idx="2">
                        <c:v>904</c:v>
                      </c:pt>
                    </c:numCache>
                  </c:numRef>
                </c:val>
                <c:extLst>
                  <c:ext xmlns:c16="http://schemas.microsoft.com/office/drawing/2014/chart" uri="{C3380CC4-5D6E-409C-BE32-E72D297353CC}">
                    <c16:uniqueId val="{00000012-0ECA-4F69-A9AE-CE06CDA46F23}"/>
                  </c:ext>
                </c:extLst>
              </c15:ser>
            </c15:filteredBarSeries>
          </c:ext>
        </c:extLst>
      </c:barChart>
      <c:catAx>
        <c:axId val="14822586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482265263"/>
        <c:crosses val="autoZero"/>
        <c:auto val="1"/>
        <c:lblAlgn val="ctr"/>
        <c:lblOffset val="100"/>
        <c:noMultiLvlLbl val="0"/>
      </c:catAx>
      <c:valAx>
        <c:axId val="1482265263"/>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ja-JP"/>
                  <a:t>％</a:t>
                </a:r>
              </a:p>
            </c:rich>
          </c:tx>
          <c:layout>
            <c:manualLayout>
              <c:xMode val="edge"/>
              <c:yMode val="edge"/>
              <c:x val="0.91720517693908954"/>
              <c:y val="9.3037820821847701E-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482258607"/>
        <c:crosses val="autoZero"/>
        <c:crossBetween val="between"/>
      </c:valAx>
      <c:spPr>
        <a:noFill/>
        <a:ln>
          <a:noFill/>
        </a:ln>
        <a:effectLst/>
      </c:spPr>
    </c:plotArea>
    <c:legend>
      <c:legendPos val="b"/>
      <c:layout>
        <c:manualLayout>
          <c:xMode val="edge"/>
          <c:yMode val="edge"/>
          <c:x val="2.0157340680140409E-2"/>
          <c:y val="0.74465665668891545"/>
          <c:w val="0.95968531863971918"/>
          <c:h val="0.233417803250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ltLang="ja-JP"/>
              <a:t>(</a:t>
            </a:r>
            <a:r>
              <a:rPr lang="ja-JP" altLang="en-US"/>
              <a:t>図表</a:t>
            </a:r>
            <a:r>
              <a:rPr lang="en-US" altLang="ja-JP"/>
              <a:t>10</a:t>
            </a:r>
            <a:r>
              <a:rPr lang="ja-JP" altLang="en-US"/>
              <a:t>）</a:t>
            </a:r>
            <a:r>
              <a:rPr lang="ja-JP"/>
              <a:t>倒産数の推移（世田谷区）</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Sheet1!$A$79</c:f>
              <c:strCache>
                <c:ptCount val="1"/>
                <c:pt idx="0">
                  <c:v>世田谷区</c:v>
                </c:pt>
              </c:strCache>
            </c:strRef>
          </c:tx>
          <c:spPr>
            <a:ln w="28575" cap="rnd">
              <a:solidFill>
                <a:srgbClr val="0070C0">
                  <a:alpha val="96000"/>
                </a:srgbClr>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Sheet1!$B$78:$F$78</c:f>
              <c:strCache>
                <c:ptCount val="5"/>
                <c:pt idx="0">
                  <c:v>2018年</c:v>
                </c:pt>
                <c:pt idx="1">
                  <c:v>2019年</c:v>
                </c:pt>
                <c:pt idx="2">
                  <c:v>2020年</c:v>
                </c:pt>
                <c:pt idx="3">
                  <c:v>2021年</c:v>
                </c:pt>
                <c:pt idx="4">
                  <c:v>2022年</c:v>
                </c:pt>
              </c:strCache>
            </c:strRef>
          </c:cat>
          <c:val>
            <c:numRef>
              <c:f>Sheet1!$B$79:$F$79</c:f>
              <c:numCache>
                <c:formatCode>#,##0_);[Red]\(#,##0\)</c:formatCode>
                <c:ptCount val="5"/>
                <c:pt idx="0">
                  <c:v>62</c:v>
                </c:pt>
                <c:pt idx="1">
                  <c:v>64</c:v>
                </c:pt>
                <c:pt idx="2">
                  <c:v>55</c:v>
                </c:pt>
                <c:pt idx="3">
                  <c:v>47</c:v>
                </c:pt>
                <c:pt idx="4">
                  <c:v>50</c:v>
                </c:pt>
              </c:numCache>
            </c:numRef>
          </c:val>
          <c:smooth val="0"/>
          <c:extLst>
            <c:ext xmlns:c16="http://schemas.microsoft.com/office/drawing/2014/chart" uri="{C3380CC4-5D6E-409C-BE32-E72D297353CC}">
              <c16:uniqueId val="{00000000-1EB6-41B8-B383-D728BC92B2BC}"/>
            </c:ext>
          </c:extLst>
        </c:ser>
        <c:dLbls>
          <c:showLegendKey val="0"/>
          <c:showVal val="1"/>
          <c:showCatName val="0"/>
          <c:showSerName val="0"/>
          <c:showPercent val="0"/>
          <c:showBubbleSize val="0"/>
        </c:dLbls>
        <c:marker val="1"/>
        <c:smooth val="0"/>
        <c:axId val="841623007"/>
        <c:axId val="479172319"/>
      </c:lineChart>
      <c:catAx>
        <c:axId val="8416230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479172319"/>
        <c:crosses val="autoZero"/>
        <c:auto val="1"/>
        <c:lblAlgn val="ctr"/>
        <c:lblOffset val="100"/>
        <c:noMultiLvlLbl val="0"/>
      </c:catAx>
      <c:valAx>
        <c:axId val="47917231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841623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2"/>
      </a:solidFill>
      <a:round/>
    </a:ln>
    <a:effectLst/>
  </c:spPr>
  <c:txPr>
    <a:bodyPr/>
    <a:lstStyle/>
    <a:p>
      <a:pPr>
        <a:defRPr sz="700"/>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234628494424773"/>
          <c:y val="0.14247536779592387"/>
          <c:w val="0.53559887438566822"/>
          <c:h val="0.8278310163314887"/>
        </c:manualLayout>
      </c:layout>
      <c:barChart>
        <c:barDir val="bar"/>
        <c:grouping val="clustered"/>
        <c:varyColors val="0"/>
        <c:ser>
          <c:idx val="0"/>
          <c:order val="0"/>
          <c:tx>
            <c:strRef>
              <c:f>重点的に取り組みたいもの!$A$138</c:f>
              <c:strCache>
                <c:ptCount val="1"/>
                <c:pt idx="0">
                  <c:v>全体</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重点的に取り組みたいもの!$C$137:$T$137</c:f>
              <c:strCache>
                <c:ptCount val="18"/>
                <c:pt idx="0">
                  <c:v>人材確保、採用強化</c:v>
                </c:pt>
                <c:pt idx="1">
                  <c:v>業務の効率化、合理化</c:v>
                </c:pt>
                <c:pt idx="2">
                  <c:v>販路拡大、開拓</c:v>
                </c:pt>
                <c:pt idx="3">
                  <c:v>従業員の人材育成、リスキリング</c:v>
                </c:pt>
                <c:pt idx="4">
                  <c:v>新製品・サービスの開発</c:v>
                </c:pt>
                <c:pt idx="5">
                  <c:v>設備投資、生産性向上</c:v>
                </c:pt>
                <c:pt idx="6">
                  <c:v>働き方改革</c:v>
                </c:pt>
                <c:pt idx="7">
                  <c:v>広告・宣伝活動の強化</c:v>
                </c:pt>
                <c:pt idx="8">
                  <c:v>仕入れの最適化</c:v>
                </c:pt>
                <c:pt idx="9">
                  <c:v>ITツールの導入</c:v>
                </c:pt>
                <c:pt idx="10">
                  <c:v>他企業との協業、連携</c:v>
                </c:pt>
                <c:pt idx="11">
                  <c:v>研究開発、技術開発の強化</c:v>
                </c:pt>
                <c:pt idx="12">
                  <c:v>BCP（事業継続計画）策定</c:v>
                </c:pt>
                <c:pt idx="13">
                  <c:v>拠点の移転</c:v>
                </c:pt>
                <c:pt idx="14">
                  <c:v>再生エネルギーの導入活用</c:v>
                </c:pt>
                <c:pt idx="15">
                  <c:v>その他</c:v>
                </c:pt>
                <c:pt idx="16">
                  <c:v>特にない</c:v>
                </c:pt>
                <c:pt idx="17">
                  <c:v>無回答</c:v>
                </c:pt>
              </c:strCache>
              <c:extLst/>
            </c:strRef>
          </c:cat>
          <c:val>
            <c:numRef>
              <c:f>重点的に取り組みたいもの!$C$138:$T$138</c:f>
              <c:numCache>
                <c:formatCode>0.0_);[Red]\(0.0\)</c:formatCode>
                <c:ptCount val="18"/>
                <c:pt idx="0">
                  <c:v>24.6</c:v>
                </c:pt>
                <c:pt idx="1">
                  <c:v>20.100000000000001</c:v>
                </c:pt>
                <c:pt idx="2">
                  <c:v>19.7</c:v>
                </c:pt>
                <c:pt idx="3">
                  <c:v>14</c:v>
                </c:pt>
                <c:pt idx="4">
                  <c:v>12.6</c:v>
                </c:pt>
                <c:pt idx="5">
                  <c:v>11.9</c:v>
                </c:pt>
                <c:pt idx="6">
                  <c:v>10.199999999999999</c:v>
                </c:pt>
                <c:pt idx="7">
                  <c:v>9.5</c:v>
                </c:pt>
                <c:pt idx="8">
                  <c:v>9.1999999999999993</c:v>
                </c:pt>
                <c:pt idx="9">
                  <c:v>6.3</c:v>
                </c:pt>
                <c:pt idx="10">
                  <c:v>4.8</c:v>
                </c:pt>
                <c:pt idx="11">
                  <c:v>3.7</c:v>
                </c:pt>
                <c:pt idx="12">
                  <c:v>2.2999999999999998</c:v>
                </c:pt>
                <c:pt idx="13">
                  <c:v>1.7</c:v>
                </c:pt>
                <c:pt idx="14">
                  <c:v>0.7</c:v>
                </c:pt>
                <c:pt idx="15">
                  <c:v>2.8</c:v>
                </c:pt>
                <c:pt idx="16">
                  <c:v>26.2</c:v>
                </c:pt>
                <c:pt idx="17">
                  <c:v>3.3</c:v>
                </c:pt>
              </c:numCache>
              <c:extLst/>
            </c:numRef>
          </c:val>
          <c:extLst>
            <c:ext xmlns:c16="http://schemas.microsoft.com/office/drawing/2014/chart" uri="{C3380CC4-5D6E-409C-BE32-E72D297353CC}">
              <c16:uniqueId val="{00000000-FA21-48BA-ACF9-0A3EE54734AB}"/>
            </c:ext>
          </c:extLst>
        </c:ser>
        <c:dLbls>
          <c:dLblPos val="outEnd"/>
          <c:showLegendKey val="0"/>
          <c:showVal val="1"/>
          <c:showCatName val="0"/>
          <c:showSerName val="0"/>
          <c:showPercent val="0"/>
          <c:showBubbleSize val="0"/>
        </c:dLbls>
        <c:gapWidth val="49"/>
        <c:overlap val="-100"/>
        <c:axId val="1506574735"/>
        <c:axId val="1506570575"/>
      </c:barChart>
      <c:catAx>
        <c:axId val="1506574735"/>
        <c:scaling>
          <c:orientation val="maxMin"/>
        </c:scaling>
        <c:delete val="0"/>
        <c:axPos val="l"/>
        <c:title>
          <c:tx>
            <c:rich>
              <a:bodyPr rot="0" spcFirstLastPara="1" vertOverflow="ellipsis"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sz="600"/>
                  <a:t>n=5,531</a:t>
                </a:r>
                <a:endParaRPr lang="ja-JP" sz="600"/>
              </a:p>
            </c:rich>
          </c:tx>
          <c:layout>
            <c:manualLayout>
              <c:xMode val="edge"/>
              <c:yMode val="edge"/>
              <c:x val="5.9643155945043769E-2"/>
              <c:y val="6.2695722254505037E-2"/>
            </c:manualLayout>
          </c:layout>
          <c:overlay val="0"/>
          <c:spPr>
            <a:noFill/>
            <a:ln>
              <a:noFill/>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06570575"/>
        <c:crosses val="autoZero"/>
        <c:auto val="1"/>
        <c:lblAlgn val="ctr"/>
        <c:lblOffset val="100"/>
        <c:noMultiLvlLbl val="0"/>
      </c:catAx>
      <c:valAx>
        <c:axId val="150657057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ja-JP"/>
                  <a:t>％</a:t>
                </a:r>
              </a:p>
            </c:rich>
          </c:tx>
          <c:layout>
            <c:manualLayout>
              <c:xMode val="edge"/>
              <c:yMode val="edge"/>
              <c:x val="0.87168455803236933"/>
              <c:y val="1.766840063933177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06574735"/>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BIZ UDP明朝 Medium" panose="02020500000000000000" pitchFamily="18" charset="-128"/>
          <a:ea typeface="BIZ UDP明朝 Medium" panose="02020500000000000000" pitchFamily="18" charset="-128"/>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90340514245998"/>
          <c:y val="0.11404870096542534"/>
          <c:w val="0.60733842946490624"/>
          <c:h val="0.85662601360634472"/>
        </c:manualLayout>
      </c:layout>
      <c:barChart>
        <c:barDir val="bar"/>
        <c:grouping val="clustered"/>
        <c:varyColors val="0"/>
        <c:ser>
          <c:idx val="0"/>
          <c:order val="0"/>
          <c:tx>
            <c:strRef>
              <c:f>今後の経営上の課題!$A$151</c:f>
              <c:strCache>
                <c:ptCount val="1"/>
                <c:pt idx="0">
                  <c:v>全体</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今後の経営上の課題!$C$150:$S$150</c:f>
              <c:strCache>
                <c:ptCount val="17"/>
                <c:pt idx="0">
                  <c:v>人手不足</c:v>
                </c:pt>
                <c:pt idx="1">
                  <c:v>業績の不振、停滞</c:v>
                </c:pt>
                <c:pt idx="2">
                  <c:v>設備の不足・老朽化</c:v>
                </c:pt>
                <c:pt idx="3">
                  <c:v>人材育成、リスキリング</c:v>
                </c:pt>
                <c:pt idx="4">
                  <c:v>競合との差別化</c:v>
                </c:pt>
                <c:pt idx="5">
                  <c:v>事業承継・後継者問題</c:v>
                </c:pt>
                <c:pt idx="6">
                  <c:v>資金調達</c:v>
                </c:pt>
                <c:pt idx="7">
                  <c:v>価格転嫁</c:v>
                </c:pt>
                <c:pt idx="8">
                  <c:v>原材料の調達</c:v>
                </c:pt>
                <c:pt idx="9">
                  <c:v>事業所規模の適正化</c:v>
                </c:pt>
                <c:pt idx="10">
                  <c:v>福利厚生</c:v>
                </c:pt>
                <c:pt idx="11">
                  <c:v>DXによる効率化</c:v>
                </c:pt>
                <c:pt idx="12">
                  <c:v>新技術・ノウハウの情報不足</c:v>
                </c:pt>
                <c:pt idx="13">
                  <c:v>職場の多様性</c:v>
                </c:pt>
                <c:pt idx="14">
                  <c:v>その他</c:v>
                </c:pt>
                <c:pt idx="15">
                  <c:v>特にない</c:v>
                </c:pt>
                <c:pt idx="16">
                  <c:v>無回答</c:v>
                </c:pt>
              </c:strCache>
              <c:extLst/>
            </c:strRef>
          </c:cat>
          <c:val>
            <c:numRef>
              <c:f>今後の経営上の課題!$C$151:$S$151</c:f>
              <c:numCache>
                <c:formatCode>0.0_);[Red]\(0.0\)</c:formatCode>
                <c:ptCount val="17"/>
                <c:pt idx="0">
                  <c:v>32.6</c:v>
                </c:pt>
                <c:pt idx="1">
                  <c:v>28.6</c:v>
                </c:pt>
                <c:pt idx="2">
                  <c:v>22.1</c:v>
                </c:pt>
                <c:pt idx="3">
                  <c:v>17</c:v>
                </c:pt>
                <c:pt idx="4">
                  <c:v>16.399999999999999</c:v>
                </c:pt>
                <c:pt idx="5">
                  <c:v>15.7</c:v>
                </c:pt>
                <c:pt idx="6">
                  <c:v>12.1</c:v>
                </c:pt>
                <c:pt idx="7">
                  <c:v>10.9</c:v>
                </c:pt>
                <c:pt idx="8">
                  <c:v>5.8</c:v>
                </c:pt>
                <c:pt idx="9">
                  <c:v>5.6</c:v>
                </c:pt>
                <c:pt idx="10">
                  <c:v>5.3</c:v>
                </c:pt>
                <c:pt idx="11">
                  <c:v>4.9000000000000004</c:v>
                </c:pt>
                <c:pt idx="12">
                  <c:v>4.3</c:v>
                </c:pt>
                <c:pt idx="13">
                  <c:v>3</c:v>
                </c:pt>
                <c:pt idx="14">
                  <c:v>3.1</c:v>
                </c:pt>
                <c:pt idx="15">
                  <c:v>17.7</c:v>
                </c:pt>
                <c:pt idx="16">
                  <c:v>2</c:v>
                </c:pt>
              </c:numCache>
              <c:extLst/>
            </c:numRef>
          </c:val>
          <c:extLst>
            <c:ext xmlns:c16="http://schemas.microsoft.com/office/drawing/2014/chart" uri="{C3380CC4-5D6E-409C-BE32-E72D297353CC}">
              <c16:uniqueId val="{00000000-7DA5-4AE5-B9F9-64F760BD444D}"/>
            </c:ext>
          </c:extLst>
        </c:ser>
        <c:dLbls>
          <c:dLblPos val="outEnd"/>
          <c:showLegendKey val="0"/>
          <c:showVal val="1"/>
          <c:showCatName val="0"/>
          <c:showSerName val="0"/>
          <c:showPercent val="0"/>
          <c:showBubbleSize val="0"/>
        </c:dLbls>
        <c:gapWidth val="56"/>
        <c:axId val="1507513791"/>
        <c:axId val="1507522111"/>
      </c:barChart>
      <c:catAx>
        <c:axId val="1507513791"/>
        <c:scaling>
          <c:orientation val="maxMin"/>
        </c:scaling>
        <c:delete val="0"/>
        <c:axPos val="l"/>
        <c:title>
          <c:tx>
            <c:rich>
              <a:bodyPr rot="0" spcFirstLastPara="1" vertOverflow="ellipsis"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sz="600"/>
                  <a:t>n=5,531</a:t>
                </a:r>
                <a:endParaRPr lang="ja-JP" sz="600"/>
              </a:p>
            </c:rich>
          </c:tx>
          <c:layout>
            <c:manualLayout>
              <c:xMode val="edge"/>
              <c:yMode val="edge"/>
              <c:x val="6.9549283515662572E-2"/>
              <c:y val="6.4922160445744906E-2"/>
            </c:manualLayout>
          </c:layout>
          <c:overlay val="0"/>
          <c:spPr>
            <a:noFill/>
            <a:ln>
              <a:noFill/>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07522111"/>
        <c:crosses val="autoZero"/>
        <c:auto val="1"/>
        <c:lblAlgn val="ctr"/>
        <c:lblOffset val="100"/>
        <c:noMultiLvlLbl val="0"/>
      </c:catAx>
      <c:valAx>
        <c:axId val="1507522111"/>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a:t>%</a:t>
                </a:r>
              </a:p>
            </c:rich>
          </c:tx>
          <c:layout>
            <c:manualLayout>
              <c:xMode val="edge"/>
              <c:yMode val="edge"/>
              <c:x val="0.89796888504753669"/>
              <c:y val="2.262397285085126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0_);[Red]\(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07513791"/>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BIZ UDP明朝 Medium" panose="02020500000000000000" pitchFamily="18" charset="-128"/>
          <a:ea typeface="BIZ UDP明朝 Medium" panose="02020500000000000000" pitchFamily="18" charset="-128"/>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301913024878683"/>
          <c:y val="0.11182444817348651"/>
          <c:w val="0.49394195419969789"/>
          <c:h val="0.7832575190396282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IT活用!$C$22:$J$22</c:f>
              <c:strCache>
                <c:ptCount val="8"/>
                <c:pt idx="0">
                  <c:v>IT導入の旗振り役が務まるような人材がいない</c:v>
                </c:pt>
                <c:pt idx="1">
                  <c:v>従業員がITを使いこなせない</c:v>
                </c:pt>
                <c:pt idx="2">
                  <c:v>業務内容にあったIT技術や製品が見つからない</c:v>
                </c:pt>
                <c:pt idx="3">
                  <c:v>コストが負担できない</c:v>
                </c:pt>
                <c:pt idx="4">
                  <c:v>頼りになるアドバイザー等がいない</c:v>
                </c:pt>
                <c:pt idx="5">
                  <c:v>導入の効果がわからない、評価できない</c:v>
                </c:pt>
                <c:pt idx="6">
                  <c:v>サイバーセキュリティリスクがある</c:v>
                </c:pt>
                <c:pt idx="7">
                  <c:v>既存システムが稼働し、最新システムに移行できない</c:v>
                </c:pt>
              </c:strCache>
            </c:strRef>
          </c:cat>
          <c:val>
            <c:numRef>
              <c:f>IT活用!$C$23:$J$23</c:f>
              <c:numCache>
                <c:formatCode>General</c:formatCode>
                <c:ptCount val="8"/>
                <c:pt idx="0">
                  <c:v>88</c:v>
                </c:pt>
                <c:pt idx="1">
                  <c:v>71</c:v>
                </c:pt>
                <c:pt idx="2">
                  <c:v>65</c:v>
                </c:pt>
                <c:pt idx="3">
                  <c:v>64</c:v>
                </c:pt>
                <c:pt idx="4">
                  <c:v>57</c:v>
                </c:pt>
                <c:pt idx="5">
                  <c:v>55</c:v>
                </c:pt>
                <c:pt idx="6">
                  <c:v>44</c:v>
                </c:pt>
                <c:pt idx="7">
                  <c:v>28</c:v>
                </c:pt>
              </c:numCache>
            </c:numRef>
          </c:val>
          <c:extLst>
            <c:ext xmlns:c16="http://schemas.microsoft.com/office/drawing/2014/chart" uri="{C3380CC4-5D6E-409C-BE32-E72D297353CC}">
              <c16:uniqueId val="{00000000-5289-448B-82AA-C6D451786D84}"/>
            </c:ext>
          </c:extLst>
        </c:ser>
        <c:dLbls>
          <c:dLblPos val="outEnd"/>
          <c:showLegendKey val="0"/>
          <c:showVal val="1"/>
          <c:showCatName val="0"/>
          <c:showSerName val="0"/>
          <c:showPercent val="0"/>
          <c:showBubbleSize val="0"/>
        </c:dLbls>
        <c:gapWidth val="182"/>
        <c:axId val="391994936"/>
        <c:axId val="391995328"/>
      </c:barChart>
      <c:catAx>
        <c:axId val="391994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391995328"/>
        <c:crosses val="autoZero"/>
        <c:auto val="1"/>
        <c:lblAlgn val="ctr"/>
        <c:lblOffset val="100"/>
        <c:noMultiLvlLbl val="0"/>
      </c:catAx>
      <c:valAx>
        <c:axId val="391995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39199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游ゴシック" panose="020B0400000000000000" pitchFamily="50" charset="-128"/>
                    <a:ea typeface="游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SDGｓ!$C$9:$L$9</c:f>
              <c:strCache>
                <c:ptCount val="10"/>
                <c:pt idx="0">
                  <c:v>何から取組んでいいかわからない </c:v>
                </c:pt>
                <c:pt idx="1">
                  <c:v>社内での理解度が低い </c:v>
                </c:pt>
                <c:pt idx="2">
                  <c:v>取組むことによるメリットがわからない </c:v>
                </c:pt>
                <c:pt idx="3">
                  <c:v>社会的な認知度が高まっていない</c:v>
                </c:pt>
                <c:pt idx="4">
                  <c:v>マンパワー不足</c:v>
                </c:pt>
                <c:pt idx="5">
                  <c:v>定量的な指標など評価方法がわからない</c:v>
                </c:pt>
                <c:pt idx="6">
                  <c:v>具体的な目標・KPI の設定の仕方がわからない </c:v>
                </c:pt>
                <c:pt idx="7">
                  <c:v>資金の不足</c:v>
                </c:pt>
                <c:pt idx="8">
                  <c:v>行政の関与が希薄</c:v>
                </c:pt>
                <c:pt idx="9">
                  <c:v>その他</c:v>
                </c:pt>
              </c:strCache>
            </c:strRef>
          </c:cat>
          <c:val>
            <c:numRef>
              <c:f>SDGｓ!$C$10:$L$10</c:f>
              <c:numCache>
                <c:formatCode>General</c:formatCode>
                <c:ptCount val="10"/>
                <c:pt idx="0">
                  <c:v>81</c:v>
                </c:pt>
                <c:pt idx="1">
                  <c:v>71</c:v>
                </c:pt>
                <c:pt idx="2">
                  <c:v>61</c:v>
                </c:pt>
                <c:pt idx="3">
                  <c:v>57</c:v>
                </c:pt>
                <c:pt idx="4">
                  <c:v>52</c:v>
                </c:pt>
                <c:pt idx="5">
                  <c:v>42</c:v>
                </c:pt>
                <c:pt idx="6">
                  <c:v>34</c:v>
                </c:pt>
                <c:pt idx="7">
                  <c:v>34</c:v>
                </c:pt>
                <c:pt idx="8">
                  <c:v>17</c:v>
                </c:pt>
                <c:pt idx="9">
                  <c:v>16</c:v>
                </c:pt>
              </c:numCache>
            </c:numRef>
          </c:val>
          <c:extLst>
            <c:ext xmlns:c16="http://schemas.microsoft.com/office/drawing/2014/chart" uri="{C3380CC4-5D6E-409C-BE32-E72D297353CC}">
              <c16:uniqueId val="{00000000-981D-4360-B889-738FF42BAE7D}"/>
            </c:ext>
          </c:extLst>
        </c:ser>
        <c:dLbls>
          <c:dLblPos val="outEnd"/>
          <c:showLegendKey val="0"/>
          <c:showVal val="1"/>
          <c:showCatName val="0"/>
          <c:showSerName val="0"/>
          <c:showPercent val="0"/>
          <c:showBubbleSize val="0"/>
        </c:dLbls>
        <c:gapWidth val="219"/>
        <c:overlap val="-27"/>
        <c:axId val="391992976"/>
        <c:axId val="388254768"/>
      </c:barChart>
      <c:catAx>
        <c:axId val="39199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388254768"/>
        <c:crosses val="autoZero"/>
        <c:auto val="1"/>
        <c:lblAlgn val="ctr"/>
        <c:lblOffset val="100"/>
        <c:noMultiLvlLbl val="0"/>
      </c:catAx>
      <c:valAx>
        <c:axId val="3882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游ゴシック" panose="020B0400000000000000" pitchFamily="50" charset="-128"/>
                <a:ea typeface="游ゴシック" panose="020B0400000000000000" pitchFamily="50" charset="-128"/>
                <a:cs typeface="+mn-cs"/>
              </a:defRPr>
            </a:pPr>
            <a:endParaRPr lang="ja-JP"/>
          </a:p>
        </c:txPr>
        <c:crossAx val="391992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游ゴシック" panose="020B0400000000000000" pitchFamily="50" charset="-128"/>
          <a:ea typeface="游ゴシック" panose="020B0400000000000000"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ea"/>
                <a:ea typeface="+mn-ea"/>
                <a:cs typeface="+mn-cs"/>
              </a:defRPr>
            </a:pPr>
            <a:r>
              <a:rPr lang="en-US" altLang="ja-JP" sz="700" b="0" i="0" baseline="0">
                <a:effectLst/>
                <a:latin typeface="+mn-ea"/>
                <a:ea typeface="+mn-ea"/>
              </a:rPr>
              <a:t>(</a:t>
            </a:r>
            <a:r>
              <a:rPr lang="ja-JP" altLang="en-US" sz="700" b="0" i="0" baseline="0">
                <a:effectLst/>
                <a:latin typeface="+mn-ea"/>
                <a:ea typeface="+mn-ea"/>
              </a:rPr>
              <a:t>図表</a:t>
            </a:r>
            <a:r>
              <a:rPr lang="en-US" altLang="ja-JP" sz="700" b="0" i="0" baseline="0">
                <a:effectLst/>
                <a:latin typeface="+mn-ea"/>
                <a:ea typeface="+mn-ea"/>
              </a:rPr>
              <a:t>21</a:t>
            </a:r>
            <a:r>
              <a:rPr lang="ja-JP" altLang="en-US" sz="700" b="0" i="0" baseline="0">
                <a:effectLst/>
                <a:latin typeface="+mn-ea"/>
                <a:ea typeface="+mn-ea"/>
              </a:rPr>
              <a:t>）</a:t>
            </a:r>
            <a:r>
              <a:rPr lang="ja-JP" altLang="ja-JP" sz="700" b="0" i="0" baseline="0">
                <a:effectLst/>
                <a:latin typeface="+mn-ea"/>
                <a:ea typeface="+mn-ea"/>
              </a:rPr>
              <a:t>関与・協力できる</a:t>
            </a:r>
            <a:r>
              <a:rPr lang="en-US" altLang="ja-JP" sz="700" b="0" i="0" baseline="0">
                <a:effectLst/>
                <a:latin typeface="+mn-ea"/>
                <a:ea typeface="+mn-ea"/>
              </a:rPr>
              <a:t>(</a:t>
            </a:r>
            <a:r>
              <a:rPr lang="ja-JP" altLang="ja-JP" sz="700" b="0" i="0" baseline="0">
                <a:effectLst/>
                <a:latin typeface="+mn-ea"/>
                <a:ea typeface="+mn-ea"/>
              </a:rPr>
              <a:t>したいと考える</a:t>
            </a:r>
            <a:r>
              <a:rPr lang="en-US" altLang="ja-JP" sz="700" b="0" i="0" baseline="0">
                <a:effectLst/>
                <a:latin typeface="+mn-ea"/>
                <a:ea typeface="+mn-ea"/>
              </a:rPr>
              <a:t>)</a:t>
            </a:r>
            <a:r>
              <a:rPr lang="ja-JP" altLang="ja-JP" sz="700" b="0" i="0" baseline="0">
                <a:effectLst/>
                <a:latin typeface="+mn-ea"/>
                <a:ea typeface="+mn-ea"/>
              </a:rPr>
              <a:t>地域課題や社会課題</a:t>
            </a:r>
            <a:endParaRPr lang="ja-JP" altLang="ja-JP" sz="700">
              <a:effectLst/>
              <a:latin typeface="+mn-ea"/>
              <a:ea typeface="+mn-ea"/>
            </a:endParaRPr>
          </a:p>
        </c:rich>
      </c:tx>
      <c:layout>
        <c:manualLayout>
          <c:xMode val="edge"/>
          <c:yMode val="edge"/>
          <c:x val="0.11214223647793345"/>
          <c:y val="2.4494794856093079E-2"/>
        </c:manualLayout>
      </c:layout>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ea"/>
              <a:ea typeface="+mn-ea"/>
              <a:cs typeface="+mn-cs"/>
            </a:defRPr>
          </a:pPr>
          <a:endParaRPr lang="ja-JP"/>
        </a:p>
      </c:txPr>
    </c:title>
    <c:autoTitleDeleted val="0"/>
    <c:plotArea>
      <c:layout>
        <c:manualLayout>
          <c:layoutTarget val="inner"/>
          <c:xMode val="edge"/>
          <c:yMode val="edge"/>
          <c:x val="0.2898155399171834"/>
          <c:y val="0.17782407407407408"/>
          <c:w val="0.68343560256602798"/>
          <c:h val="0.7311063000162332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ea"/>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表!$J$622:$J$634</c:f>
              <c:strCache>
                <c:ptCount val="13"/>
                <c:pt idx="0">
                  <c:v>  無回答</c:v>
                </c:pt>
                <c:pt idx="1">
                  <c:v>特にない</c:v>
                </c:pt>
                <c:pt idx="2">
                  <c:v>わからない</c:v>
                </c:pt>
                <c:pt idx="3">
                  <c:v>その他</c:v>
                </c:pt>
                <c:pt idx="4">
                  <c:v>人権・ダイバーシティ</c:v>
                </c:pt>
                <c:pt idx="5">
                  <c:v>起業支援</c:v>
                </c:pt>
                <c:pt idx="6">
                  <c:v>貧困</c:v>
                </c:pt>
                <c:pt idx="7">
                  <c:v>空き家対策</c:v>
                </c:pt>
                <c:pt idx="8">
                  <c:v>フードロス</c:v>
                </c:pt>
                <c:pt idx="9">
                  <c:v>脱炭素・エネルギー</c:v>
                </c:pt>
                <c:pt idx="10">
                  <c:v>教育・子育て</c:v>
                </c:pt>
                <c:pt idx="11">
                  <c:v>介護・福祉</c:v>
                </c:pt>
                <c:pt idx="12">
                  <c:v>災害・防災</c:v>
                </c:pt>
              </c:strCache>
            </c:strRef>
          </c:cat>
          <c:val>
            <c:numRef>
              <c:f>表!$K$622:$K$634</c:f>
              <c:numCache>
                <c:formatCode>#,##0_ </c:formatCode>
                <c:ptCount val="13"/>
                <c:pt idx="0">
                  <c:v>222</c:v>
                </c:pt>
                <c:pt idx="1">
                  <c:v>1260</c:v>
                </c:pt>
                <c:pt idx="2">
                  <c:v>800</c:v>
                </c:pt>
                <c:pt idx="3">
                  <c:v>150</c:v>
                </c:pt>
                <c:pt idx="4">
                  <c:v>229</c:v>
                </c:pt>
                <c:pt idx="5">
                  <c:v>252</c:v>
                </c:pt>
                <c:pt idx="6">
                  <c:v>343</c:v>
                </c:pt>
                <c:pt idx="7">
                  <c:v>515</c:v>
                </c:pt>
                <c:pt idx="8">
                  <c:v>589</c:v>
                </c:pt>
                <c:pt idx="9">
                  <c:v>802</c:v>
                </c:pt>
                <c:pt idx="10">
                  <c:v>834</c:v>
                </c:pt>
                <c:pt idx="11">
                  <c:v>963</c:v>
                </c:pt>
                <c:pt idx="12">
                  <c:v>1292</c:v>
                </c:pt>
              </c:numCache>
            </c:numRef>
          </c:val>
          <c:extLst>
            <c:ext xmlns:c16="http://schemas.microsoft.com/office/drawing/2014/chart" uri="{C3380CC4-5D6E-409C-BE32-E72D297353CC}">
              <c16:uniqueId val="{00000000-1571-4534-8866-AAD211A2840F}"/>
            </c:ext>
          </c:extLst>
        </c:ser>
        <c:dLbls>
          <c:showLegendKey val="0"/>
          <c:showVal val="0"/>
          <c:showCatName val="0"/>
          <c:showSerName val="0"/>
          <c:showPercent val="0"/>
          <c:showBubbleSize val="0"/>
        </c:dLbls>
        <c:gapWidth val="182"/>
        <c:axId val="584967680"/>
        <c:axId val="584964352"/>
      </c:barChart>
      <c:catAx>
        <c:axId val="58496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584964352"/>
        <c:crosses val="autoZero"/>
        <c:auto val="1"/>
        <c:lblAlgn val="ctr"/>
        <c:lblOffset val="100"/>
        <c:noMultiLvlLbl val="0"/>
      </c:catAx>
      <c:valAx>
        <c:axId val="584964352"/>
        <c:scaling>
          <c:orientation val="minMax"/>
        </c:scaling>
        <c:delete val="1"/>
        <c:axPos val="b"/>
        <c:numFmt formatCode="#,##0_ " sourceLinked="1"/>
        <c:majorTickMark val="none"/>
        <c:minorTickMark val="none"/>
        <c:tickLblPos val="nextTo"/>
        <c:crossAx val="584967680"/>
        <c:crosses val="autoZero"/>
        <c:crossBetween val="between"/>
        <c:majorUnit val="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21518876727805"/>
          <c:y val="0.16905380333951764"/>
          <c:w val="0.69364031701919626"/>
          <c:h val="0.67909193169035675"/>
        </c:manualLayout>
      </c:layout>
      <c:barChart>
        <c:barDir val="bar"/>
        <c:grouping val="percentStacked"/>
        <c:varyColors val="0"/>
        <c:ser>
          <c:idx val="1"/>
          <c:order val="1"/>
          <c:tx>
            <c:strRef>
              <c:f>直近決算の売上高の変化!$C$3</c:f>
              <c:strCache>
                <c:ptCount val="1"/>
                <c:pt idx="0">
                  <c:v>大幅増加</c:v>
                </c:pt>
              </c:strCache>
            </c:strRef>
          </c:tx>
          <c:spPr>
            <a:pattFill prst="pct50">
              <a:fgClr>
                <a:schemeClr val="tx1"/>
              </a:fgClr>
              <a:bgClr>
                <a:schemeClr val="bg1"/>
              </a:bgClr>
            </a:pattFill>
            <a:ln w="3175">
              <a:solidFill>
                <a:schemeClr val="tx1"/>
              </a:solidFill>
            </a:ln>
            <a:effectLst/>
          </c:spPr>
          <c:invertIfNegative val="0"/>
          <c:dLbls>
            <c:dLbl>
              <c:idx val="0"/>
              <c:layout>
                <c:manualLayout>
                  <c:x val="9.9088386841062227E-3"/>
                  <c:y val="-0.11342888904129027"/>
                </c:manualLayout>
              </c:layout>
              <c:spPr>
                <a:solidFill>
                  <a:schemeClr val="bg1"/>
                </a:solid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A9-46CB-99F6-22C36A6C56E1}"/>
                </c:ext>
              </c:extLst>
            </c:dLbl>
            <c:dLbl>
              <c:idx val="1"/>
              <c:layout>
                <c:manualLayout>
                  <c:x val="9.4902013297639871E-3"/>
                  <c:y val="-9.8569846709518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A9-46CB-99F6-22C36A6C56E1}"/>
                </c:ext>
              </c:extLst>
            </c:dLbl>
            <c:dLbl>
              <c:idx val="2"/>
              <c:layout>
                <c:manualLayout>
                  <c:x val="7.5921610638112168E-3"/>
                  <c:y val="-0.101913357892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A9-46CB-99F6-22C36A6C56E1}"/>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(直近決算の売上高の変化!$C$20,直近決算の売上高の変化!$C$24:$C$25)</c:f>
              <c:numCache>
                <c:formatCode>0.0_);[Red]\(0.0\)</c:formatCode>
                <c:ptCount val="3"/>
                <c:pt idx="0">
                  <c:v>3.9</c:v>
                </c:pt>
                <c:pt idx="1">
                  <c:v>1.5</c:v>
                </c:pt>
                <c:pt idx="2">
                  <c:v>1.9</c:v>
                </c:pt>
              </c:numCache>
              <c:extLst/>
            </c:numRef>
          </c:val>
          <c:extLst>
            <c:ext xmlns:c16="http://schemas.microsoft.com/office/drawing/2014/chart" uri="{C3380CC4-5D6E-409C-BE32-E72D297353CC}">
              <c16:uniqueId val="{00000003-D8A9-46CB-99F6-22C36A6C56E1}"/>
            </c:ext>
          </c:extLst>
        </c:ser>
        <c:ser>
          <c:idx val="2"/>
          <c:order val="2"/>
          <c:tx>
            <c:strRef>
              <c:f>直近決算の売上高の変化!$D$3</c:f>
              <c:strCache>
                <c:ptCount val="1"/>
                <c:pt idx="0">
                  <c:v>やや増加</c:v>
                </c:pt>
              </c:strCache>
            </c:strRef>
          </c:tx>
          <c:spPr>
            <a:pattFill prst="ltDnDiag">
              <a:fgClr>
                <a:schemeClr val="tx1"/>
              </a:fgClr>
              <a:bgClr>
                <a:schemeClr val="bg1"/>
              </a:bgClr>
            </a:pattFill>
            <a:ln w="3175">
              <a:solidFill>
                <a:schemeClr val="tx1"/>
              </a:solidFill>
            </a:ln>
            <a:effectLst/>
          </c:spPr>
          <c:invertIfNegative val="0"/>
          <c:dLbls>
            <c:spPr>
              <a:solidFill>
                <a:schemeClr val="bg1"/>
              </a:solidFill>
              <a:ln w="3175">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(直近決算の売上高の変化!$D$20,直近決算の売上高の変化!$D$24:$D$25)</c:f>
              <c:numCache>
                <c:formatCode>0.0_);[Red]\(0.0\)</c:formatCode>
                <c:ptCount val="3"/>
                <c:pt idx="0">
                  <c:v>20.100000000000001</c:v>
                </c:pt>
                <c:pt idx="1">
                  <c:v>19.5</c:v>
                </c:pt>
                <c:pt idx="2">
                  <c:v>17.7</c:v>
                </c:pt>
              </c:numCache>
              <c:extLst/>
            </c:numRef>
          </c:val>
          <c:extLst>
            <c:ext xmlns:c16="http://schemas.microsoft.com/office/drawing/2014/chart" uri="{C3380CC4-5D6E-409C-BE32-E72D297353CC}">
              <c16:uniqueId val="{00000004-D8A9-46CB-99F6-22C36A6C56E1}"/>
            </c:ext>
          </c:extLst>
        </c:ser>
        <c:ser>
          <c:idx val="3"/>
          <c:order val="3"/>
          <c:tx>
            <c:strRef>
              <c:f>直近決算の売上高の変化!$E$3</c:f>
              <c:strCache>
                <c:ptCount val="1"/>
                <c:pt idx="0">
                  <c:v>ほぼ横ばい</c:v>
                </c:pt>
              </c:strCache>
            </c:strRef>
          </c:tx>
          <c:spPr>
            <a:pattFill prst="pct20">
              <a:fgClr>
                <a:schemeClr val="tx1"/>
              </a:fgClr>
              <a:bgClr>
                <a:schemeClr val="bg1"/>
              </a:bgClr>
            </a:pattFill>
            <a:ln w="3175">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(直近決算の売上高の変化!$E$20,直近決算の売上高の変化!$E$24:$E$25)</c:f>
              <c:numCache>
                <c:formatCode>0.0_);[Red]\(0.0\)</c:formatCode>
                <c:ptCount val="3"/>
                <c:pt idx="0">
                  <c:v>21.8</c:v>
                </c:pt>
                <c:pt idx="1">
                  <c:v>18.2</c:v>
                </c:pt>
                <c:pt idx="2">
                  <c:v>23</c:v>
                </c:pt>
              </c:numCache>
              <c:extLst/>
            </c:numRef>
          </c:val>
          <c:extLst>
            <c:ext xmlns:c16="http://schemas.microsoft.com/office/drawing/2014/chart" uri="{C3380CC4-5D6E-409C-BE32-E72D297353CC}">
              <c16:uniqueId val="{00000005-D8A9-46CB-99F6-22C36A6C56E1}"/>
            </c:ext>
          </c:extLst>
        </c:ser>
        <c:ser>
          <c:idx val="4"/>
          <c:order val="4"/>
          <c:tx>
            <c:strRef>
              <c:f>直近決算の売上高の変化!$F$3</c:f>
              <c:strCache>
                <c:ptCount val="1"/>
                <c:pt idx="0">
                  <c:v>やや減少</c:v>
                </c:pt>
              </c:strCache>
            </c:strRef>
          </c:tx>
          <c:spPr>
            <a:pattFill prst="pct10">
              <a:fgClr>
                <a:schemeClr val="tx1"/>
              </a:fgClr>
              <a:bgClr>
                <a:schemeClr val="bg1"/>
              </a:bgClr>
            </a:pattFill>
            <a:ln w="3175">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(直近決算の売上高の変化!$F$20,直近決算の売上高の変化!$F$24:$F$25)</c:f>
              <c:numCache>
                <c:formatCode>0.0_);[Red]\(0.0\)</c:formatCode>
                <c:ptCount val="3"/>
                <c:pt idx="0">
                  <c:v>26.3</c:v>
                </c:pt>
                <c:pt idx="1">
                  <c:v>25.2</c:v>
                </c:pt>
                <c:pt idx="2">
                  <c:v>26.9</c:v>
                </c:pt>
              </c:numCache>
              <c:extLst/>
            </c:numRef>
          </c:val>
          <c:extLst>
            <c:ext xmlns:c16="http://schemas.microsoft.com/office/drawing/2014/chart" uri="{C3380CC4-5D6E-409C-BE32-E72D297353CC}">
              <c16:uniqueId val="{00000006-D8A9-46CB-99F6-22C36A6C56E1}"/>
            </c:ext>
          </c:extLst>
        </c:ser>
        <c:ser>
          <c:idx val="5"/>
          <c:order val="5"/>
          <c:tx>
            <c:strRef>
              <c:f>直近決算の売上高の変化!$G$3</c:f>
              <c:strCache>
                <c:ptCount val="1"/>
                <c:pt idx="0">
                  <c:v>大幅減少</c:v>
                </c:pt>
              </c:strCache>
            </c:strRef>
          </c:tx>
          <c:spPr>
            <a:pattFill prst="ltUpDiag">
              <a:fgClr>
                <a:schemeClr val="tx1"/>
              </a:fgClr>
              <a:bgClr>
                <a:schemeClr val="bg1"/>
              </a:bgClr>
            </a:pattFill>
            <a:ln w="3175">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(直近決算の売上高の変化!$G$20,直近決算の売上高の変化!$G$24:$G$25)</c:f>
              <c:numCache>
                <c:formatCode>0.0_);[Red]\(0.0\)</c:formatCode>
                <c:ptCount val="3"/>
                <c:pt idx="0">
                  <c:v>25.7</c:v>
                </c:pt>
                <c:pt idx="1">
                  <c:v>31.8</c:v>
                </c:pt>
                <c:pt idx="2">
                  <c:v>27.8</c:v>
                </c:pt>
              </c:numCache>
              <c:extLst/>
            </c:numRef>
          </c:val>
          <c:extLst>
            <c:ext xmlns:c16="http://schemas.microsoft.com/office/drawing/2014/chart" uri="{C3380CC4-5D6E-409C-BE32-E72D297353CC}">
              <c16:uniqueId val="{00000007-D8A9-46CB-99F6-22C36A6C56E1}"/>
            </c:ext>
          </c:extLst>
        </c:ser>
        <c:ser>
          <c:idx val="6"/>
          <c:order val="6"/>
          <c:tx>
            <c:strRef>
              <c:f>直近決算の売上高の変化!$H$3</c:f>
              <c:strCache>
                <c:ptCount val="1"/>
                <c:pt idx="0">
                  <c:v>３年前は未創業/業種換で比較不能</c:v>
                </c:pt>
              </c:strCache>
            </c:strRef>
          </c:tx>
          <c:spPr>
            <a:pattFill prst="narHorz">
              <a:fgClr>
                <a:schemeClr val="tx1"/>
              </a:fgClr>
              <a:bgClr>
                <a:schemeClr val="bg1"/>
              </a:bgClr>
            </a:pattFill>
            <a:ln w="3175">
              <a:solidFill>
                <a:schemeClr val="tx1"/>
              </a:solidFill>
            </a:ln>
            <a:effectLst/>
          </c:spPr>
          <c:invertIfNegative val="0"/>
          <c:dLbls>
            <c:dLbl>
              <c:idx val="0"/>
              <c:layout>
                <c:manualLayout>
                  <c:x val="-7.609646946576433E-3"/>
                  <c:y val="-9.7318146346969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A9-46CB-99F6-22C36A6C56E1}"/>
                </c:ext>
              </c:extLst>
            </c:dLbl>
            <c:dLbl>
              <c:idx val="1"/>
              <c:layout>
                <c:manualLayout>
                  <c:x val="-5.71160668062349E-3"/>
                  <c:y val="-0.100715952368442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A9-46CB-99F6-22C36A6C56E1}"/>
                </c:ext>
              </c:extLst>
            </c:dLbl>
            <c:dLbl>
              <c:idx val="2"/>
              <c:layout>
                <c:manualLayout>
                  <c:x val="-7.5921610638112168E-3"/>
                  <c:y val="-0.10025279209747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A9-46CB-99F6-22C36A6C56E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(直近決算の売上高の変化!$H$20,直近決算の売上高の変化!$H$24:$H$25)</c:f>
              <c:numCache>
                <c:formatCode>0.0_);[Red]\(0.0\)</c:formatCode>
                <c:ptCount val="3"/>
                <c:pt idx="0">
                  <c:v>0.6</c:v>
                </c:pt>
                <c:pt idx="1">
                  <c:v>2.4</c:v>
                </c:pt>
                <c:pt idx="2">
                  <c:v>1.9</c:v>
                </c:pt>
              </c:numCache>
              <c:extLst/>
            </c:numRef>
          </c:val>
          <c:extLst>
            <c:ext xmlns:c16="http://schemas.microsoft.com/office/drawing/2014/chart" uri="{C3380CC4-5D6E-409C-BE32-E72D297353CC}">
              <c16:uniqueId val="{0000000B-D8A9-46CB-99F6-22C36A6C56E1}"/>
            </c:ext>
          </c:extLst>
        </c:ser>
        <c:ser>
          <c:idx val="7"/>
          <c:order val="7"/>
          <c:tx>
            <c:strRef>
              <c:f>直近決算の売上高の変化!$I$3</c:f>
              <c:strCache>
                <c:ptCount val="1"/>
                <c:pt idx="0">
                  <c:v>無回答</c:v>
                </c:pt>
              </c:strCache>
            </c:strRef>
          </c:tx>
          <c:spPr>
            <a:solidFill>
              <a:schemeClr val="bg1"/>
            </a:solidFill>
            <a:ln w="3175">
              <a:solidFill>
                <a:schemeClr val="tx1"/>
              </a:solidFill>
            </a:ln>
            <a:effectLst/>
          </c:spPr>
          <c:invertIfNegative val="0"/>
          <c:dLbls>
            <c:dLbl>
              <c:idx val="0"/>
              <c:layout>
                <c:manualLayout>
                  <c:x val="2.4902509165360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A9-46CB-99F6-22C36A6C56E1}"/>
                </c:ext>
              </c:extLst>
            </c:dLbl>
            <c:dLbl>
              <c:idx val="1"/>
              <c:layout>
                <c:manualLayout>
                  <c:x val="1.9155776281046311E-2"/>
                  <c:y val="7.36382530908639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A9-46CB-99F6-22C36A6C56E1}"/>
                </c:ext>
              </c:extLst>
            </c:dLbl>
            <c:dLbl>
              <c:idx val="2"/>
              <c:layout>
                <c:manualLayout>
                  <c:x val="2.10713539091508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A9-46CB-99F6-22C36A6C56E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(直近決算の売上高の変化!$A$20,直近決算の売上高の変化!$A$24:$A$25)</c:f>
              <c:strCache>
                <c:ptCount val="3"/>
                <c:pt idx="0">
                  <c:v>卸売業，小売業</c:v>
                </c:pt>
                <c:pt idx="1">
                  <c:v>宿泊業，飲食サービス業</c:v>
                </c:pt>
                <c:pt idx="2">
                  <c:v>生活関連サービス業，娯楽業</c:v>
                </c:pt>
              </c:strCache>
              <c:extLst/>
            </c:strRef>
          </c:cat>
          <c:val>
            <c:numRef>
              <c:f>(直近決算の売上高の変化!$I$20,直近決算の売上高の変化!$I$24:$I$25)</c:f>
              <c:numCache>
                <c:formatCode>0.0_);[Red]\(0.0\)</c:formatCode>
                <c:ptCount val="3"/>
                <c:pt idx="0">
                  <c:v>1.6</c:v>
                </c:pt>
                <c:pt idx="1">
                  <c:v>1.3</c:v>
                </c:pt>
                <c:pt idx="2">
                  <c:v>0.7</c:v>
                </c:pt>
              </c:numCache>
              <c:extLst/>
            </c:numRef>
          </c:val>
          <c:extLst>
            <c:ext xmlns:c16="http://schemas.microsoft.com/office/drawing/2014/chart" uri="{C3380CC4-5D6E-409C-BE32-E72D297353CC}">
              <c16:uniqueId val="{0000000F-D8A9-46CB-99F6-22C36A6C56E1}"/>
            </c:ext>
          </c:extLst>
        </c:ser>
        <c:dLbls>
          <c:showLegendKey val="0"/>
          <c:showVal val="1"/>
          <c:showCatName val="0"/>
          <c:showSerName val="0"/>
          <c:showPercent val="0"/>
          <c:showBubbleSize val="0"/>
        </c:dLbls>
        <c:gapWidth val="75"/>
        <c:overlap val="100"/>
        <c:axId val="1627383600"/>
        <c:axId val="1552328432"/>
        <c:extLst>
          <c:ext xmlns:c15="http://schemas.microsoft.com/office/drawing/2012/chart" uri="{02D57815-91ED-43cb-92C2-25804820EDAC}">
            <c15:filteredBarSeries>
              <c15:ser>
                <c:idx val="0"/>
                <c:order val="0"/>
                <c:tx>
                  <c:strRef>
                    <c:extLst>
                      <c:ext uri="{02D57815-91ED-43cb-92C2-25804820EDAC}">
                        <c15:formulaRef>
                          <c15:sqref>直近決算の売上高の変化!$B$3</c15:sqref>
                        </c15:formulaRef>
                      </c:ext>
                    </c:extLst>
                    <c:strCache>
                      <c:ptCount val="1"/>
                      <c:pt idx="0">
                        <c:v>　全体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(直近決算の売上高の変化!$A$20,直近決算の売上高の変化!$A$24:$A$25)</c15:sqref>
                        </c15:formulaRef>
                      </c:ext>
                    </c:extLst>
                    <c:strCache>
                      <c:ptCount val="3"/>
                      <c:pt idx="0">
                        <c:v>卸売業，小売業</c:v>
                      </c:pt>
                      <c:pt idx="1">
                        <c:v>宿泊業，飲食サービス業</c:v>
                      </c:pt>
                      <c:pt idx="2">
                        <c:v>生活関連サービス業，娯楽業</c:v>
                      </c:pt>
                    </c:strCache>
                  </c:strRef>
                </c:cat>
                <c:val>
                  <c:numRef>
                    <c:extLst>
                      <c:ext uri="{02D57815-91ED-43cb-92C2-25804820EDAC}">
                        <c15:formulaRef>
                          <c15:sqref>(直近決算の売上高の変化!$B$20,直近決算の売上高の変化!$B$24:$B$25)</c15:sqref>
                        </c15:formulaRef>
                      </c:ext>
                    </c:extLst>
                    <c:numCache>
                      <c:formatCode>#,##0_ </c:formatCode>
                      <c:ptCount val="3"/>
                      <c:pt idx="0">
                        <c:v>931</c:v>
                      </c:pt>
                      <c:pt idx="1">
                        <c:v>456</c:v>
                      </c:pt>
                      <c:pt idx="2">
                        <c:v>417</c:v>
                      </c:pt>
                    </c:numCache>
                  </c:numRef>
                </c:val>
                <c:extLst>
                  <c:ext xmlns:c16="http://schemas.microsoft.com/office/drawing/2014/chart" uri="{C3380CC4-5D6E-409C-BE32-E72D297353CC}">
                    <c16:uniqueId val="{00000010-D8A9-46CB-99F6-22C36A6C56E1}"/>
                  </c:ext>
                </c:extLst>
              </c15:ser>
            </c15:filteredBarSeries>
          </c:ext>
        </c:extLst>
      </c:barChart>
      <c:catAx>
        <c:axId val="1627383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52328432"/>
        <c:crosses val="autoZero"/>
        <c:auto val="1"/>
        <c:lblAlgn val="ctr"/>
        <c:lblOffset val="100"/>
        <c:noMultiLvlLbl val="0"/>
      </c:catAx>
      <c:valAx>
        <c:axId val="155232843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62738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012583285956"/>
          <c:y val="0.13193324813267074"/>
          <c:w val="0.75337532593657952"/>
          <c:h val="0.59428169585132018"/>
        </c:manualLayout>
      </c:layout>
      <c:barChart>
        <c:barDir val="bar"/>
        <c:grouping val="percentStacked"/>
        <c:varyColors val="0"/>
        <c:ser>
          <c:idx val="1"/>
          <c:order val="1"/>
          <c:tx>
            <c:strRef>
              <c:f>今後の経営上の課題!$C$25</c:f>
              <c:strCache>
                <c:ptCount val="1"/>
                <c:pt idx="0">
                  <c:v>人手不足</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(今後の経営上の課題!$C$32,今後の経営上の課題!$C$36:$C$37)</c:f>
              <c:numCache>
                <c:formatCode>0.0_);[Red]\(0.0\)</c:formatCode>
                <c:ptCount val="3"/>
                <c:pt idx="0">
                  <c:v>29.4</c:v>
                </c:pt>
                <c:pt idx="1">
                  <c:v>38.200000000000003</c:v>
                </c:pt>
                <c:pt idx="2">
                  <c:v>29.5</c:v>
                </c:pt>
              </c:numCache>
              <c:extLst/>
            </c:numRef>
          </c:val>
          <c:extLst xmlns:c15="http://schemas.microsoft.com/office/drawing/2012/chart">
            <c:ext xmlns:c16="http://schemas.microsoft.com/office/drawing/2014/chart" uri="{C3380CC4-5D6E-409C-BE32-E72D297353CC}">
              <c16:uniqueId val="{00000000-4F5B-48BB-9CB9-31A131ABB7A0}"/>
            </c:ext>
          </c:extLst>
        </c:ser>
        <c:ser>
          <c:idx val="2"/>
          <c:order val="2"/>
          <c:tx>
            <c:strRef>
              <c:f>今後の経営上の課題!$D$25</c:f>
              <c:strCache>
                <c:ptCount val="1"/>
                <c:pt idx="0">
                  <c:v>業績の不振、停滞</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(今後の経営上の課題!$D$32,今後の経営上の課題!$D$36:$D$37)</c:f>
              <c:numCache>
                <c:formatCode>0.0_);[Red]\(0.0\)</c:formatCode>
                <c:ptCount val="3"/>
                <c:pt idx="0">
                  <c:v>35.700000000000003</c:v>
                </c:pt>
                <c:pt idx="1">
                  <c:v>37.299999999999997</c:v>
                </c:pt>
                <c:pt idx="2">
                  <c:v>36.700000000000003</c:v>
                </c:pt>
              </c:numCache>
              <c:extLst/>
            </c:numRef>
          </c:val>
          <c:extLst xmlns:c15="http://schemas.microsoft.com/office/drawing/2012/chart">
            <c:ext xmlns:c16="http://schemas.microsoft.com/office/drawing/2014/chart" uri="{C3380CC4-5D6E-409C-BE32-E72D297353CC}">
              <c16:uniqueId val="{00000001-4F5B-48BB-9CB9-31A131ABB7A0}"/>
            </c:ext>
          </c:extLst>
        </c:ser>
        <c:ser>
          <c:idx val="3"/>
          <c:order val="3"/>
          <c:tx>
            <c:strRef>
              <c:f>今後の経営上の課題!$E$25</c:f>
              <c:strCache>
                <c:ptCount val="1"/>
                <c:pt idx="0">
                  <c:v>設備の不足・老朽化</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(今後の経営上の課題!$E$32,今後の経営上の課題!$E$36:$E$37)</c:f>
              <c:numCache>
                <c:formatCode>0.0_);[Red]\(0.0\)</c:formatCode>
                <c:ptCount val="3"/>
                <c:pt idx="0">
                  <c:v>17</c:v>
                </c:pt>
                <c:pt idx="1">
                  <c:v>34.4</c:v>
                </c:pt>
                <c:pt idx="2">
                  <c:v>30.2</c:v>
                </c:pt>
              </c:numCache>
              <c:extLst/>
            </c:numRef>
          </c:val>
          <c:extLst xmlns:c15="http://schemas.microsoft.com/office/drawing/2012/chart">
            <c:ext xmlns:c16="http://schemas.microsoft.com/office/drawing/2014/chart" uri="{C3380CC4-5D6E-409C-BE32-E72D297353CC}">
              <c16:uniqueId val="{00000002-4F5B-48BB-9CB9-31A131ABB7A0}"/>
            </c:ext>
          </c:extLst>
        </c:ser>
        <c:ser>
          <c:idx val="4"/>
          <c:order val="4"/>
          <c:tx>
            <c:strRef>
              <c:f>今後の経営上の課題!$F$25</c:f>
              <c:strCache>
                <c:ptCount val="1"/>
                <c:pt idx="0">
                  <c:v>人材育成、リスキリング</c:v>
                </c:pt>
              </c:strCache>
            </c:strRef>
          </c:tx>
          <c:spPr>
            <a:solidFill>
              <a:schemeClr val="accent5"/>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(今後の経営上の課題!$F$32,今後の経営上の課題!$F$36:$F$37)</c:f>
              <c:numCache>
                <c:formatCode>0.0_);[Red]\(0.0\)</c:formatCode>
                <c:ptCount val="3"/>
                <c:pt idx="0">
                  <c:v>13.1</c:v>
                </c:pt>
                <c:pt idx="1">
                  <c:v>12.9</c:v>
                </c:pt>
                <c:pt idx="2">
                  <c:v>12.7</c:v>
                </c:pt>
              </c:numCache>
              <c:extLst/>
            </c:numRef>
          </c:val>
          <c:extLst xmlns:c15="http://schemas.microsoft.com/office/drawing/2012/chart">
            <c:ext xmlns:c16="http://schemas.microsoft.com/office/drawing/2014/chart" uri="{C3380CC4-5D6E-409C-BE32-E72D297353CC}">
              <c16:uniqueId val="{00000003-4F5B-48BB-9CB9-31A131ABB7A0}"/>
            </c:ext>
          </c:extLst>
        </c:ser>
        <c:ser>
          <c:idx val="5"/>
          <c:order val="5"/>
          <c:tx>
            <c:strRef>
              <c:f>今後の経営上の課題!$G$25</c:f>
              <c:strCache>
                <c:ptCount val="1"/>
                <c:pt idx="0">
                  <c:v>競合との差別化</c:v>
                </c:pt>
              </c:strCache>
            </c:strRef>
          </c:tx>
          <c:spPr>
            <a:solidFill>
              <a:schemeClr val="accent6"/>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(今後の経営上の課題!$G$32,今後の経営上の課題!$G$36:$G$37)</c:f>
              <c:numCache>
                <c:formatCode>0.0_);[Red]\(0.0\)</c:formatCode>
                <c:ptCount val="3"/>
                <c:pt idx="0">
                  <c:v>19.100000000000001</c:v>
                </c:pt>
                <c:pt idx="1">
                  <c:v>14.3</c:v>
                </c:pt>
                <c:pt idx="2">
                  <c:v>16.3</c:v>
                </c:pt>
              </c:numCache>
              <c:extLst/>
            </c:numRef>
          </c:val>
          <c:extLst xmlns:c15="http://schemas.microsoft.com/office/drawing/2012/chart">
            <c:ext xmlns:c16="http://schemas.microsoft.com/office/drawing/2014/chart" uri="{C3380CC4-5D6E-409C-BE32-E72D297353CC}">
              <c16:uniqueId val="{00000004-4F5B-48BB-9CB9-31A131ABB7A0}"/>
            </c:ext>
          </c:extLst>
        </c:ser>
        <c:ser>
          <c:idx val="6"/>
          <c:order val="6"/>
          <c:tx>
            <c:strRef>
              <c:f>今後の経営上の課題!$H$25</c:f>
              <c:strCache>
                <c:ptCount val="1"/>
                <c:pt idx="0">
                  <c:v>事業承継・後継者問題</c:v>
                </c:pt>
              </c:strCache>
            </c:strRef>
          </c:tx>
          <c:spPr>
            <a:solidFill>
              <a:schemeClr val="accent1">
                <a:lumMod val="6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(今後の経営上の課題!$H$32,今後の経営上の課題!$H$36:$H$37)</c:f>
              <c:numCache>
                <c:formatCode>0.0_);[Red]\(0.0\)</c:formatCode>
                <c:ptCount val="3"/>
                <c:pt idx="0">
                  <c:v>15.5</c:v>
                </c:pt>
                <c:pt idx="1">
                  <c:v>10.3</c:v>
                </c:pt>
                <c:pt idx="2">
                  <c:v>15.1</c:v>
                </c:pt>
              </c:numCache>
              <c:extLst/>
            </c:numRef>
          </c:val>
          <c:extLst xmlns:c15="http://schemas.microsoft.com/office/drawing/2012/chart">
            <c:ext xmlns:c16="http://schemas.microsoft.com/office/drawing/2014/chart" uri="{C3380CC4-5D6E-409C-BE32-E72D297353CC}">
              <c16:uniqueId val="{00000005-4F5B-48BB-9CB9-31A131ABB7A0}"/>
            </c:ext>
          </c:extLst>
        </c:ser>
        <c:ser>
          <c:idx val="7"/>
          <c:order val="7"/>
          <c:tx>
            <c:strRef>
              <c:f>今後の経営上の課題!$I$25</c:f>
              <c:strCache>
                <c:ptCount val="1"/>
                <c:pt idx="0">
                  <c:v>資金調達</c:v>
                </c:pt>
              </c:strCache>
            </c:strRef>
          </c:tx>
          <c:spPr>
            <a:solidFill>
              <a:schemeClr val="accent2">
                <a:lumMod val="6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(今後の経営上の課題!$I$32,今後の経営上の課題!$I$36:$I$37)</c:f>
              <c:numCache>
                <c:formatCode>0.0_);[Red]\(0.0\)</c:formatCode>
                <c:ptCount val="3"/>
                <c:pt idx="0">
                  <c:v>13.5</c:v>
                </c:pt>
                <c:pt idx="1">
                  <c:v>15.1</c:v>
                </c:pt>
                <c:pt idx="2">
                  <c:v>14.1</c:v>
                </c:pt>
              </c:numCache>
              <c:extLst/>
            </c:numRef>
          </c:val>
          <c:extLst xmlns:c15="http://schemas.microsoft.com/office/drawing/2012/chart">
            <c:ext xmlns:c16="http://schemas.microsoft.com/office/drawing/2014/chart" uri="{C3380CC4-5D6E-409C-BE32-E72D297353CC}">
              <c16:uniqueId val="{00000006-4F5B-48BB-9CB9-31A131ABB7A0}"/>
            </c:ext>
          </c:extLst>
        </c:ser>
        <c:ser>
          <c:idx val="8"/>
          <c:order val="8"/>
          <c:tx>
            <c:strRef>
              <c:f>今後の経営上の課題!$J$25</c:f>
              <c:strCache>
                <c:ptCount val="1"/>
                <c:pt idx="0">
                  <c:v>価格転嫁</c:v>
                </c:pt>
              </c:strCache>
            </c:strRef>
          </c:tx>
          <c:spPr>
            <a:solidFill>
              <a:schemeClr val="accent3">
                <a:lumMod val="60000"/>
              </a:schemeClr>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(今後の経営上の課題!$J$32,今後の経営上の課題!$J$36:$J$37)</c:f>
              <c:numCache>
                <c:formatCode>0.0_);[Red]\(0.0\)</c:formatCode>
                <c:ptCount val="3"/>
                <c:pt idx="0">
                  <c:v>14.2</c:v>
                </c:pt>
                <c:pt idx="1">
                  <c:v>25.7</c:v>
                </c:pt>
                <c:pt idx="2">
                  <c:v>13.9</c:v>
                </c:pt>
              </c:numCache>
              <c:extLst/>
            </c:numRef>
          </c:val>
          <c:extLst xmlns:c15="http://schemas.microsoft.com/office/drawing/2012/chart">
            <c:ext xmlns:c16="http://schemas.microsoft.com/office/drawing/2014/chart" uri="{C3380CC4-5D6E-409C-BE32-E72D297353CC}">
              <c16:uniqueId val="{00000007-4F5B-48BB-9CB9-31A131ABB7A0}"/>
            </c:ext>
          </c:extLst>
        </c:ser>
        <c:ser>
          <c:idx val="9"/>
          <c:order val="9"/>
          <c:tx>
            <c:strRef>
              <c:f>今後の経営上の課題!$K$25</c:f>
              <c:strCache>
                <c:ptCount val="1"/>
                <c:pt idx="0">
                  <c:v>原材料の調達</c:v>
                </c:pt>
              </c:strCache>
            </c:strRef>
          </c:tx>
          <c:spPr>
            <a:solidFill>
              <a:schemeClr val="accent4">
                <a:lumMod val="6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(今後の経営上の課題!$K$32,今後の経営上の課題!$K$36:$K$37)</c:f>
              <c:numCache>
                <c:formatCode>0.0_);[Red]\(0.0\)</c:formatCode>
                <c:ptCount val="3"/>
                <c:pt idx="0">
                  <c:v>7.7</c:v>
                </c:pt>
                <c:pt idx="1">
                  <c:v>18.399999999999999</c:v>
                </c:pt>
                <c:pt idx="2">
                  <c:v>1.2</c:v>
                </c:pt>
              </c:numCache>
              <c:extLst/>
            </c:numRef>
          </c:val>
          <c:extLst xmlns:c15="http://schemas.microsoft.com/office/drawing/2012/chart">
            <c:ext xmlns:c16="http://schemas.microsoft.com/office/drawing/2014/chart" uri="{C3380CC4-5D6E-409C-BE32-E72D297353CC}">
              <c16:uniqueId val="{00000008-4F5B-48BB-9CB9-31A131ABB7A0}"/>
            </c:ext>
          </c:extLst>
        </c:ser>
        <c:ser>
          <c:idx val="10"/>
          <c:order val="10"/>
          <c:tx>
            <c:strRef>
              <c:f>今後の経営上の課題!$L$25</c:f>
              <c:strCache>
                <c:ptCount val="1"/>
                <c:pt idx="0">
                  <c:v>事業所規模の適正化</c:v>
                </c:pt>
              </c:strCache>
            </c:strRef>
          </c:tx>
          <c:spPr>
            <a:solidFill>
              <a:schemeClr val="accent5">
                <a:lumMod val="6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(今後の経営上の課題!$L$32,今後の経営上の課題!$L$36:$L$37)</c:f>
              <c:numCache>
                <c:formatCode>0.0_);[Red]\(0.0\)</c:formatCode>
                <c:ptCount val="3"/>
                <c:pt idx="0">
                  <c:v>5.7</c:v>
                </c:pt>
                <c:pt idx="1">
                  <c:v>4.8</c:v>
                </c:pt>
                <c:pt idx="2">
                  <c:v>5.8</c:v>
                </c:pt>
              </c:numCache>
              <c:extLst/>
            </c:numRef>
          </c:val>
          <c:extLst xmlns:c15="http://schemas.microsoft.com/office/drawing/2012/chart">
            <c:ext xmlns:c16="http://schemas.microsoft.com/office/drawing/2014/chart" uri="{C3380CC4-5D6E-409C-BE32-E72D297353CC}">
              <c16:uniqueId val="{00000009-4F5B-48BB-9CB9-31A131ABB7A0}"/>
            </c:ext>
          </c:extLst>
        </c:ser>
        <c:ser>
          <c:idx val="11"/>
          <c:order val="11"/>
          <c:tx>
            <c:strRef>
              <c:f>今後の経営上の課題!$M$25</c:f>
              <c:strCache>
                <c:ptCount val="1"/>
                <c:pt idx="0">
                  <c:v>福利厚生</c:v>
                </c:pt>
              </c:strCache>
            </c:strRef>
          </c:tx>
          <c:spPr>
            <a:solidFill>
              <a:schemeClr val="accent6">
                <a:lumMod val="6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(今後の経営上の課題!$M$32,今後の経営上の課題!$M$36:$M$37)</c:f>
              <c:numCache>
                <c:formatCode>0.0_);[Red]\(0.0\)</c:formatCode>
                <c:ptCount val="3"/>
                <c:pt idx="0">
                  <c:v>4.4000000000000004</c:v>
                </c:pt>
                <c:pt idx="1">
                  <c:v>5.9</c:v>
                </c:pt>
                <c:pt idx="2">
                  <c:v>4.8</c:v>
                </c:pt>
              </c:numCache>
              <c:extLst/>
            </c:numRef>
          </c:val>
          <c:extLst xmlns:c15="http://schemas.microsoft.com/office/drawing/2012/chart">
            <c:ext xmlns:c16="http://schemas.microsoft.com/office/drawing/2014/chart" uri="{C3380CC4-5D6E-409C-BE32-E72D297353CC}">
              <c16:uniqueId val="{0000000A-4F5B-48BB-9CB9-31A131ABB7A0}"/>
            </c:ext>
          </c:extLst>
        </c:ser>
        <c:ser>
          <c:idx val="12"/>
          <c:order val="12"/>
          <c:tx>
            <c:strRef>
              <c:f>今後の経営上の課題!$N$25</c:f>
              <c:strCache>
                <c:ptCount val="1"/>
                <c:pt idx="0">
                  <c:v>DXによる効率化</c:v>
                </c:pt>
              </c:strCache>
            </c:strRef>
          </c:tx>
          <c:spPr>
            <a:solidFill>
              <a:schemeClr val="accent1">
                <a:lumMod val="80000"/>
                <a:lumOff val="2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(今後の経営上の課題!$N$32,今後の経営上の課題!$N$36:$N$37)</c:f>
              <c:numCache>
                <c:formatCode>0.0_);[Red]\(0.0\)</c:formatCode>
                <c:ptCount val="3"/>
                <c:pt idx="0">
                  <c:v>4.5</c:v>
                </c:pt>
                <c:pt idx="1">
                  <c:v>2.2000000000000002</c:v>
                </c:pt>
                <c:pt idx="2">
                  <c:v>1.7</c:v>
                </c:pt>
              </c:numCache>
              <c:extLst/>
            </c:numRef>
          </c:val>
          <c:extLst xmlns:c15="http://schemas.microsoft.com/office/drawing/2012/chart">
            <c:ext xmlns:c16="http://schemas.microsoft.com/office/drawing/2014/chart" uri="{C3380CC4-5D6E-409C-BE32-E72D297353CC}">
              <c16:uniqueId val="{0000000B-4F5B-48BB-9CB9-31A131ABB7A0}"/>
            </c:ext>
          </c:extLst>
        </c:ser>
        <c:ser>
          <c:idx val="13"/>
          <c:order val="13"/>
          <c:tx>
            <c:strRef>
              <c:f>今後の経営上の課題!$O$25</c:f>
              <c:strCache>
                <c:ptCount val="1"/>
                <c:pt idx="0">
                  <c:v>新技術・ノウハウの情報不足</c:v>
                </c:pt>
              </c:strCache>
            </c:strRef>
          </c:tx>
          <c:spPr>
            <a:solidFill>
              <a:schemeClr val="accent2">
                <a:lumMod val="80000"/>
                <a:lumOff val="2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(今後の経営上の課題!$O$32,今後の経営上の課題!$O$36:$O$37)</c:f>
              <c:numCache>
                <c:formatCode>0.0_);[Red]\(0.0\)</c:formatCode>
                <c:ptCount val="3"/>
                <c:pt idx="0">
                  <c:v>3.4</c:v>
                </c:pt>
                <c:pt idx="1">
                  <c:v>2</c:v>
                </c:pt>
                <c:pt idx="2">
                  <c:v>6.7</c:v>
                </c:pt>
              </c:numCache>
              <c:extLst/>
            </c:numRef>
          </c:val>
          <c:extLst xmlns:c15="http://schemas.microsoft.com/office/drawing/2012/chart">
            <c:ext xmlns:c16="http://schemas.microsoft.com/office/drawing/2014/chart" uri="{C3380CC4-5D6E-409C-BE32-E72D297353CC}">
              <c16:uniqueId val="{0000000C-4F5B-48BB-9CB9-31A131ABB7A0}"/>
            </c:ext>
          </c:extLst>
        </c:ser>
        <c:ser>
          <c:idx val="14"/>
          <c:order val="14"/>
          <c:tx>
            <c:strRef>
              <c:f>今後の経営上の課題!$P$25</c:f>
              <c:strCache>
                <c:ptCount val="1"/>
                <c:pt idx="0">
                  <c:v>職場の多様性</c:v>
                </c:pt>
              </c:strCache>
            </c:strRef>
          </c:tx>
          <c:spPr>
            <a:solidFill>
              <a:schemeClr val="accent3">
                <a:lumMod val="80000"/>
                <a:lumOff val="2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(今後の経営上の課題!$P$32,今後の経営上の課題!$P$36:$P$37)</c:f>
              <c:numCache>
                <c:formatCode>0.0_);[Red]\(0.0\)</c:formatCode>
                <c:ptCount val="3"/>
                <c:pt idx="0">
                  <c:v>2</c:v>
                </c:pt>
                <c:pt idx="1">
                  <c:v>1.8</c:v>
                </c:pt>
                <c:pt idx="2">
                  <c:v>2.6</c:v>
                </c:pt>
              </c:numCache>
              <c:extLst/>
            </c:numRef>
          </c:val>
          <c:extLst xmlns:c15="http://schemas.microsoft.com/office/drawing/2012/chart">
            <c:ext xmlns:c16="http://schemas.microsoft.com/office/drawing/2014/chart" uri="{C3380CC4-5D6E-409C-BE32-E72D297353CC}">
              <c16:uniqueId val="{0000000D-4F5B-48BB-9CB9-31A131ABB7A0}"/>
            </c:ext>
          </c:extLst>
        </c:ser>
        <c:ser>
          <c:idx val="15"/>
          <c:order val="15"/>
          <c:tx>
            <c:strRef>
              <c:f>今後の経営上の課題!$Q$25</c:f>
              <c:strCache>
                <c:ptCount val="1"/>
                <c:pt idx="0">
                  <c:v>その他</c:v>
                </c:pt>
              </c:strCache>
            </c:strRef>
          </c:tx>
          <c:spPr>
            <a:solidFill>
              <a:schemeClr val="accent4">
                <a:lumMod val="80000"/>
                <a:lumOff val="2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(今後の経営上の課題!$Q$32,今後の経営上の課題!$Q$36:$Q$37)</c:f>
              <c:numCache>
                <c:formatCode>0.0_);[Red]\(0.0\)</c:formatCode>
                <c:ptCount val="3"/>
                <c:pt idx="0">
                  <c:v>3.3</c:v>
                </c:pt>
                <c:pt idx="1">
                  <c:v>2.6</c:v>
                </c:pt>
                <c:pt idx="2">
                  <c:v>2.9</c:v>
                </c:pt>
              </c:numCache>
              <c:extLst/>
            </c:numRef>
          </c:val>
          <c:extLst xmlns:c15="http://schemas.microsoft.com/office/drawing/2012/chart">
            <c:ext xmlns:c16="http://schemas.microsoft.com/office/drawing/2014/chart" uri="{C3380CC4-5D6E-409C-BE32-E72D297353CC}">
              <c16:uniqueId val="{0000000E-4F5B-48BB-9CB9-31A131ABB7A0}"/>
            </c:ext>
          </c:extLst>
        </c:ser>
        <c:ser>
          <c:idx val="16"/>
          <c:order val="16"/>
          <c:tx>
            <c:strRef>
              <c:f>今後の経営上の課題!$R$25</c:f>
              <c:strCache>
                <c:ptCount val="1"/>
                <c:pt idx="0">
                  <c:v>特にない</c:v>
                </c:pt>
              </c:strCache>
            </c:strRef>
          </c:tx>
          <c:spPr>
            <a:solidFill>
              <a:schemeClr val="accent5">
                <a:lumMod val="80000"/>
                <a:lumOff val="20000"/>
              </a:schemeClr>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(今後の経営上の課題!$R$32,今後の経営上の課題!$R$36:$R$37)</c:f>
              <c:numCache>
                <c:formatCode>0.0_);[Red]\(0.0\)</c:formatCode>
                <c:ptCount val="3"/>
                <c:pt idx="0">
                  <c:v>15.7</c:v>
                </c:pt>
                <c:pt idx="1">
                  <c:v>13.2</c:v>
                </c:pt>
                <c:pt idx="2">
                  <c:v>15.8</c:v>
                </c:pt>
              </c:numCache>
              <c:extLst/>
            </c:numRef>
          </c:val>
          <c:extLst>
            <c:ext xmlns:c16="http://schemas.microsoft.com/office/drawing/2014/chart" uri="{C3380CC4-5D6E-409C-BE32-E72D297353CC}">
              <c16:uniqueId val="{0000000F-4F5B-48BB-9CB9-31A131ABB7A0}"/>
            </c:ext>
          </c:extLst>
        </c:ser>
        <c:ser>
          <c:idx val="17"/>
          <c:order val="17"/>
          <c:tx>
            <c:strRef>
              <c:f>今後の経営上の課題!$S$25</c:f>
              <c:strCache>
                <c:ptCount val="1"/>
                <c:pt idx="0">
                  <c:v>無回答</c:v>
                </c:pt>
              </c:strCache>
            </c:strRef>
          </c:tx>
          <c:spPr>
            <a:solidFill>
              <a:schemeClr val="accent6">
                <a:lumMod val="80000"/>
                <a:lumOff val="20000"/>
              </a:schemeClr>
            </a:solidFill>
            <a:ln>
              <a:noFill/>
            </a:ln>
            <a:effectLst/>
          </c:spPr>
          <c:invertIfNegative val="0"/>
          <c:cat>
            <c:strRef>
              <c:f>(今後の経営上の課題!$A$32,今後の経営上の課題!$A$36:$A$37)</c:f>
              <c:strCache>
                <c:ptCount val="3"/>
                <c:pt idx="0">
                  <c:v>卸売業，小売業</c:v>
                </c:pt>
                <c:pt idx="1">
                  <c:v>宿泊業，飲食サービス業</c:v>
                </c:pt>
                <c:pt idx="2">
                  <c:v>生活関連サービス業，娯楽業</c:v>
                </c:pt>
              </c:strCache>
              <c:extLst/>
            </c:strRef>
          </c:cat>
          <c:val>
            <c:numRef>
              <c:f>(今後の経営上の課題!$S$32,今後の経営上の課題!$S$36:$S$37)</c:f>
              <c:numCache>
                <c:formatCode>0.0_);[Red]\(0.0\)</c:formatCode>
                <c:ptCount val="3"/>
                <c:pt idx="0">
                  <c:v>1.8</c:v>
                </c:pt>
                <c:pt idx="1">
                  <c:v>1.5</c:v>
                </c:pt>
                <c:pt idx="2">
                  <c:v>1</c:v>
                </c:pt>
              </c:numCache>
              <c:extLst/>
            </c:numRef>
          </c:val>
          <c:extLst>
            <c:ext xmlns:c16="http://schemas.microsoft.com/office/drawing/2014/chart" uri="{C3380CC4-5D6E-409C-BE32-E72D297353CC}">
              <c16:uniqueId val="{00000010-4F5B-48BB-9CB9-31A131ABB7A0}"/>
            </c:ext>
          </c:extLst>
        </c:ser>
        <c:dLbls>
          <c:showLegendKey val="0"/>
          <c:showVal val="0"/>
          <c:showCatName val="0"/>
          <c:showSerName val="0"/>
          <c:showPercent val="0"/>
          <c:showBubbleSize val="0"/>
        </c:dLbls>
        <c:gapWidth val="48"/>
        <c:overlap val="100"/>
        <c:axId val="1530369184"/>
        <c:axId val="1530369600"/>
        <c:extLst>
          <c:ext xmlns:c15="http://schemas.microsoft.com/office/drawing/2012/chart" uri="{02D57815-91ED-43cb-92C2-25804820EDAC}">
            <c15:filteredBarSeries>
              <c15:ser>
                <c:idx val="0"/>
                <c:order val="0"/>
                <c:tx>
                  <c:strRef>
                    <c:extLst>
                      <c:ext uri="{02D57815-91ED-43cb-92C2-25804820EDAC}">
                        <c15:formulaRef>
                          <c15:sqref>今後の経営上の課題!$B$25</c15:sqref>
                        </c15:formulaRef>
                      </c:ext>
                    </c:extLst>
                    <c:strCache>
                      <c:ptCount val="1"/>
                      <c:pt idx="0">
                        <c:v>　全体</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IZ UDP明朝 Medium" panose="02020500000000000000" pitchFamily="18" charset="-128"/>
                          <a:ea typeface="BIZ UDP明朝 Medium" panose="02020500000000000000" pitchFamily="18" charset="-128"/>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(今後の経営上の課題!$A$32,今後の経営上の課題!$A$36:$A$37)</c15:sqref>
                        </c15:formulaRef>
                      </c:ext>
                    </c:extLst>
                    <c:strCache>
                      <c:ptCount val="3"/>
                      <c:pt idx="0">
                        <c:v>卸売業，小売業</c:v>
                      </c:pt>
                      <c:pt idx="1">
                        <c:v>宿泊業，飲食サービス業</c:v>
                      </c:pt>
                      <c:pt idx="2">
                        <c:v>生活関連サービス業，娯楽業</c:v>
                      </c:pt>
                    </c:strCache>
                  </c:strRef>
                </c:cat>
                <c:val>
                  <c:numRef>
                    <c:extLst>
                      <c:ext uri="{02D57815-91ED-43cb-92C2-25804820EDAC}">
                        <c15:formulaRef>
                          <c15:sqref>(今後の経営上の課題!$B$32,今後の経営上の課題!$B$36:$B$37)</c15:sqref>
                        </c15:formulaRef>
                      </c:ext>
                    </c:extLst>
                    <c:numCache>
                      <c:formatCode>#,##0_ </c:formatCode>
                      <c:ptCount val="3"/>
                      <c:pt idx="0">
                        <c:v>931</c:v>
                      </c:pt>
                      <c:pt idx="1">
                        <c:v>456</c:v>
                      </c:pt>
                      <c:pt idx="2">
                        <c:v>417</c:v>
                      </c:pt>
                    </c:numCache>
                  </c:numRef>
                </c:val>
                <c:extLst>
                  <c:ext xmlns:c16="http://schemas.microsoft.com/office/drawing/2014/chart" uri="{C3380CC4-5D6E-409C-BE32-E72D297353CC}">
                    <c16:uniqueId val="{00000011-4F5B-48BB-9CB9-31A131ABB7A0}"/>
                  </c:ext>
                </c:extLst>
              </c15:ser>
            </c15:filteredBarSeries>
          </c:ext>
        </c:extLst>
      </c:barChart>
      <c:catAx>
        <c:axId val="1530369184"/>
        <c:scaling>
          <c:orientation val="maxMin"/>
        </c:scaling>
        <c:delete val="0"/>
        <c:axPos val="l"/>
        <c:numFmt formatCode="General" sourceLinked="1"/>
        <c:majorTickMark val="none"/>
        <c:minorTickMark val="none"/>
        <c:tickLblPos val="nextTo"/>
        <c:spPr>
          <a:noFill/>
          <a:ln w="9525" cap="flat" cmpd="sng" algn="ctr">
            <a:solidFill>
              <a:schemeClr val="tx1">
                <a:alpha val="97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30369600"/>
        <c:crosses val="autoZero"/>
        <c:auto val="1"/>
        <c:lblAlgn val="ctr"/>
        <c:lblOffset val="100"/>
        <c:noMultiLvlLbl val="0"/>
      </c:catAx>
      <c:valAx>
        <c:axId val="15303696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r>
                  <a:rPr lang="en-US" altLang="ja-JP"/>
                  <a:t>(%)</a:t>
                </a:r>
                <a:endParaRPr lang="ja-JP" altLang="en-US"/>
              </a:p>
            </c:rich>
          </c:tx>
          <c:layout>
            <c:manualLayout>
              <c:xMode val="edge"/>
              <c:yMode val="edge"/>
              <c:x val="0.83357554421616253"/>
              <c:y val="2.567384730048193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crossAx val="1530369184"/>
        <c:crosses val="autoZero"/>
        <c:crossBetween val="between"/>
      </c:valAx>
      <c:spPr>
        <a:noFill/>
        <a:ln>
          <a:noFill/>
        </a:ln>
        <a:effectLst/>
      </c:spPr>
    </c:plotArea>
    <c:legend>
      <c:legendPos val="b"/>
      <c:layout>
        <c:manualLayout>
          <c:xMode val="edge"/>
          <c:yMode val="edge"/>
          <c:x val="2.8338342368321678E-2"/>
          <c:y val="0.79569996403890308"/>
          <c:w val="0.9284343625083421"/>
          <c:h val="0.1486904101061161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BIZ UDP明朝 Medium" panose="02020500000000000000" pitchFamily="18" charset="-128"/>
              <a:ea typeface="BIZ UDP明朝 Medium" panose="02020500000000000000" pitchFamily="18"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BIZ UDP明朝 Medium" panose="02020500000000000000" pitchFamily="18" charset="-128"/>
          <a:ea typeface="BIZ UDP明朝 Medium" panose="02020500000000000000" pitchFamily="18"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1</cdr:x>
      <cdr:y>0.07147</cdr:y>
    </cdr:to>
    <cdr:sp macro="" textlink="">
      <cdr:nvSpPr>
        <cdr:cNvPr id="2" name="テキスト ボックス 6"/>
        <cdr:cNvSpPr txBox="1"/>
      </cdr:nvSpPr>
      <cdr:spPr>
        <a:xfrm xmlns:a="http://schemas.openxmlformats.org/drawingml/2006/main">
          <a:off x="0" y="0"/>
          <a:ext cx="2934335" cy="22570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just"/>
          <a:r>
            <a:rPr lang="ja-JP" altLang="en-US"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（図表</a:t>
          </a:r>
          <a:r>
            <a:rPr lang="en-US" altLang="ja-JP"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12</a:t>
          </a:r>
          <a:r>
            <a:rPr lang="ja-JP" altLang="en-US"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）今後の重点的な取組み</a:t>
          </a:r>
          <a:endParaRPr lang="ja-JP" sz="1100" kern="100">
            <a:solidFill>
              <a:srgbClr val="0D0D0D"/>
            </a:solidFill>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0.83297</cdr:x>
      <cdr:y>0.07172</cdr:y>
    </cdr:to>
    <cdr:sp macro="" textlink="">
      <cdr:nvSpPr>
        <cdr:cNvPr id="2" name="テキスト ボックス 6"/>
        <cdr:cNvSpPr txBox="1"/>
      </cdr:nvSpPr>
      <cdr:spPr>
        <a:xfrm xmlns:a="http://schemas.openxmlformats.org/drawingml/2006/main">
          <a:off x="0" y="0"/>
          <a:ext cx="2447925" cy="225703"/>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altLang="en-US"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（図表</a:t>
          </a:r>
          <a:r>
            <a:rPr lang="en-US" altLang="ja-JP"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13</a:t>
          </a:r>
          <a:r>
            <a:rPr lang="ja-JP" altLang="en-US" sz="800" kern="1200">
              <a:solidFill>
                <a:srgbClr val="000000"/>
              </a:solidFill>
              <a:effectLst/>
              <a:latin typeface="Century" panose="02040604050505020304" pitchFamily="18" charset="0"/>
              <a:ea typeface="ＭＳ 明朝" panose="02020609040205080304" pitchFamily="17" charset="-128"/>
              <a:cs typeface="Times New Roman" panose="02020603050405020304" pitchFamily="18" charset="0"/>
            </a:rPr>
            <a:t>）今後の経営上の課題</a:t>
          </a:r>
          <a:endParaRPr lang="ja-JP" sz="1100" kern="100">
            <a:solidFill>
              <a:srgbClr val="0D0D0D"/>
            </a:solidFill>
            <a:effectLst/>
            <a:latin typeface="Century" panose="02040604050505020304" pitchFamily="18" charset="0"/>
            <a:ea typeface="ＭＳ 明朝" panose="02020609040205080304" pitchFamily="17"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0.74709</cdr:x>
      <cdr:y>0.20368</cdr:y>
    </cdr:from>
    <cdr:to>
      <cdr:x>0.88071</cdr:x>
      <cdr:y>0.27541</cdr:y>
    </cdr:to>
    <cdr:sp macro="" textlink="">
      <cdr:nvSpPr>
        <cdr:cNvPr id="2" name="テキスト ボックス 1">
          <a:extLst xmlns:a="http://schemas.openxmlformats.org/drawingml/2006/main">
            <a:ext uri="{FF2B5EF4-FFF2-40B4-BE49-F238E27FC236}">
              <a16:creationId xmlns:a16="http://schemas.microsoft.com/office/drawing/2014/main" id="{6A61C264-5F87-4BC8-8BF1-3B77F91DD231}"/>
            </a:ext>
          </a:extLst>
        </cdr:cNvPr>
        <cdr:cNvSpPr txBox="1"/>
      </cdr:nvSpPr>
      <cdr:spPr>
        <a:xfrm xmlns:a="http://schemas.openxmlformats.org/drawingml/2006/main">
          <a:off x="3077429" y="370300"/>
          <a:ext cx="550414" cy="130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800" dirty="0"/>
            <a:t>(%)</a:t>
          </a:r>
          <a:endParaRPr lang="ja-JP" altLang="en-US" sz="800" dirty="0"/>
        </a:p>
      </cdr:txBody>
    </cdr:sp>
  </cdr:relSizeAnchor>
  <cdr:relSizeAnchor xmlns:cdr="http://schemas.openxmlformats.org/drawingml/2006/chartDrawing">
    <cdr:from>
      <cdr:x>0.23858</cdr:x>
      <cdr:y>0.18366</cdr:y>
    </cdr:from>
    <cdr:to>
      <cdr:x>0.41666</cdr:x>
      <cdr:y>0.28534</cdr:y>
    </cdr:to>
    <cdr:sp macro="" textlink="">
      <cdr:nvSpPr>
        <cdr:cNvPr id="3" name="テキスト ボックス 4">
          <a:extLst xmlns:a="http://schemas.openxmlformats.org/drawingml/2006/main">
            <a:ext uri="{FF2B5EF4-FFF2-40B4-BE49-F238E27FC236}">
              <a16:creationId xmlns:a16="http://schemas.microsoft.com/office/drawing/2014/main" id="{5E938FB6-04D5-4855-8271-203D49E0978B}"/>
            </a:ext>
          </a:extLst>
        </cdr:cNvPr>
        <cdr:cNvSpPr txBox="1"/>
      </cdr:nvSpPr>
      <cdr:spPr>
        <a:xfrm xmlns:a="http://schemas.openxmlformats.org/drawingml/2006/main">
          <a:off x="982769" y="333895"/>
          <a:ext cx="733556" cy="18485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600" dirty="0"/>
            <a:t>n=173</a:t>
          </a:r>
          <a:endParaRPr kumimoji="1" lang="ja-JP" altLang="en-US" sz="600" dirty="0"/>
        </a:p>
      </cdr:txBody>
    </cdr:sp>
  </cdr:relSizeAnchor>
</c:userShapes>
</file>

<file path=word/drawings/drawing4.xml><?xml version="1.0" encoding="utf-8"?>
<c:userShapes xmlns:c="http://schemas.openxmlformats.org/drawingml/2006/chart">
  <cdr:relSizeAnchor xmlns:cdr="http://schemas.openxmlformats.org/drawingml/2006/chartDrawing">
    <cdr:from>
      <cdr:x>0.79306</cdr:x>
      <cdr:y>0.07825</cdr:y>
    </cdr:from>
    <cdr:to>
      <cdr:x>0.89425</cdr:x>
      <cdr:y>0.1473</cdr:y>
    </cdr:to>
    <cdr:sp macro="" textlink="">
      <cdr:nvSpPr>
        <cdr:cNvPr id="2" name="テキスト ボックス 4">
          <a:extLst xmlns:a="http://schemas.openxmlformats.org/drawingml/2006/main">
            <a:ext uri="{FF2B5EF4-FFF2-40B4-BE49-F238E27FC236}">
              <a16:creationId xmlns:a16="http://schemas.microsoft.com/office/drawing/2014/main" id="{5AF81781-4C14-4C55-9D8E-973BAA2D7110}"/>
            </a:ext>
          </a:extLst>
        </cdr:cNvPr>
        <cdr:cNvSpPr txBox="1"/>
      </cdr:nvSpPr>
      <cdr:spPr>
        <a:xfrm xmlns:a="http://schemas.openxmlformats.org/drawingml/2006/main">
          <a:off x="4133974" y="236912"/>
          <a:ext cx="527475" cy="209061"/>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900" dirty="0"/>
            <a:t>(%)</a:t>
          </a:r>
          <a:endParaRPr kumimoji="1" lang="ja-JP" altLang="en-US" sz="900" dirty="0"/>
        </a:p>
      </cdr:txBody>
    </cdr:sp>
  </cdr:relSizeAnchor>
  <cdr:relSizeAnchor xmlns:cdr="http://schemas.openxmlformats.org/drawingml/2006/chartDrawing">
    <cdr:from>
      <cdr:x>0.23151</cdr:x>
      <cdr:y>0.45169</cdr:y>
    </cdr:from>
    <cdr:to>
      <cdr:x>0.33985</cdr:x>
      <cdr:y>0.55812</cdr:y>
    </cdr:to>
    <cdr:sp macro="" textlink="">
      <cdr:nvSpPr>
        <cdr:cNvPr id="3" name="テキスト ボックス 4">
          <a:extLst xmlns:a="http://schemas.openxmlformats.org/drawingml/2006/main">
            <a:ext uri="{FF2B5EF4-FFF2-40B4-BE49-F238E27FC236}">
              <a16:creationId xmlns:a16="http://schemas.microsoft.com/office/drawing/2014/main" id="{8E36F590-B156-41C5-A2A5-DA76DE98006B}"/>
            </a:ext>
          </a:extLst>
        </cdr:cNvPr>
        <cdr:cNvSpPr txBox="1"/>
      </cdr:nvSpPr>
      <cdr:spPr>
        <a:xfrm xmlns:a="http://schemas.openxmlformats.org/drawingml/2006/main">
          <a:off x="1102546" y="849852"/>
          <a:ext cx="515969" cy="200248"/>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kumimoji="1" lang="en-US" altLang="ja-JP" sz="700" dirty="0"/>
            <a:t>n=437</a:t>
          </a:r>
          <a:endParaRPr kumimoji="1" lang="ja-JP" altLang="en-US" sz="700" dirty="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B575E-0235-483F-8F7D-C93604B65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90</Pages>
  <Words>10367</Words>
  <Characters>59095</Characters>
  <Application>Microsoft Office Word</Application>
  <DocSecurity>0</DocSecurity>
  <Lines>492</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hondah</dc:creator>
  <cp:keywords/>
  <dc:description/>
  <cp:lastModifiedBy>深沢　和輝</cp:lastModifiedBy>
  <cp:revision>9</cp:revision>
  <cp:lastPrinted>2023-12-12T23:35:00Z</cp:lastPrinted>
  <dcterms:created xsi:type="dcterms:W3CDTF">2024-02-07T04:16:00Z</dcterms:created>
  <dcterms:modified xsi:type="dcterms:W3CDTF">2024-02-07T23:40:00Z</dcterms:modified>
</cp:coreProperties>
</file>