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76C3" w14:textId="062345EB" w:rsidR="006A7212" w:rsidRDefault="00570833" w:rsidP="003B059E">
      <w:pPr>
        <w:spacing w:line="360" w:lineRule="exact"/>
        <w:jc w:val="center"/>
        <w:rPr>
          <w:rFonts w:ascii="ＭＳ 明朝" w:eastAsia="ＭＳ 明朝" w:hAnsi="ＭＳ 明朝"/>
          <w:color w:val="000000" w:themeColor="text1"/>
          <w:sz w:val="24"/>
          <w:szCs w:val="24"/>
        </w:rPr>
      </w:pPr>
      <w:bookmarkStart w:id="0" w:name="_Hlk152254018"/>
      <w:r w:rsidRPr="003B059E">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1AF06AF8" wp14:editId="0F45CFE4">
                <wp:simplePos x="0" y="0"/>
                <wp:positionH relativeFrom="column">
                  <wp:posOffset>5296535</wp:posOffset>
                </wp:positionH>
                <wp:positionV relativeFrom="paragraph">
                  <wp:posOffset>-591548</wp:posOffset>
                </wp:positionV>
                <wp:extent cx="914400" cy="522514"/>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914400" cy="5225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9D014" w14:textId="7ED97D70" w:rsidR="00570833" w:rsidRPr="00955B98" w:rsidRDefault="00570833" w:rsidP="00570833">
                            <w:pPr>
                              <w:jc w:val="center"/>
                              <w:rPr>
                                <w:rFonts w:ascii="ＭＳ 明朝" w:eastAsia="ＭＳ 明朝" w:hAnsi="ＭＳ 明朝"/>
                                <w:color w:val="000000" w:themeColor="text1"/>
                                <w:sz w:val="28"/>
                                <w:szCs w:val="28"/>
                                <w14:textOutline w14:w="9525" w14:cap="rnd" w14:cmpd="sng" w14:algn="ctr">
                                  <w14:solidFill>
                                    <w14:schemeClr w14:val="tx1"/>
                                  </w14:solidFill>
                                  <w14:prstDash w14:val="solid"/>
                                  <w14:bevel/>
                                </w14:textOutline>
                              </w:rPr>
                            </w:pPr>
                            <w:r w:rsidRPr="00955B98">
                              <w:rPr>
                                <w:rFonts w:ascii="ＭＳ 明朝" w:eastAsia="ＭＳ 明朝" w:hAnsi="ＭＳ 明朝" w:hint="eastAsia"/>
                                <w:color w:val="000000" w:themeColor="text1"/>
                                <w:sz w:val="28"/>
                                <w:szCs w:val="28"/>
                                <w14:textOutline w14:w="9525" w14:cap="rnd" w14:cmpd="sng" w14:algn="ctr">
                                  <w14:solidFill>
                                    <w14:schemeClr w14:val="tx1"/>
                                  </w14:solidFill>
                                  <w14:prstDash w14:val="solid"/>
                                  <w14:bevel/>
                                </w14:textOutline>
                              </w:rPr>
                              <w:t>別紙</w:t>
                            </w:r>
                            <w:r w:rsidR="001801C7">
                              <w:rPr>
                                <w:rFonts w:ascii="ＭＳ 明朝" w:eastAsia="ＭＳ 明朝" w:hAnsi="ＭＳ 明朝" w:hint="eastAsia"/>
                                <w:color w:val="000000" w:themeColor="text1"/>
                                <w:sz w:val="28"/>
                                <w:szCs w:val="28"/>
                                <w14:textOutline w14:w="9525" w14:cap="rnd" w14:cmpd="sng" w14:algn="ctr">
                                  <w14:solidFill>
                                    <w14:schemeClr w14:val="tx1"/>
                                  </w14:solid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F06AF8" id="正方形/長方形 1" o:spid="_x0000_s1026" style="position:absolute;left:0;text-align:left;margin-left:417.05pt;margin-top:-46.6pt;width:1in;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" filled="f" strokecolor="black [3213]" strokeweight="1pt">
                <v:textbox>
                  <w:txbxContent>
                    <w:p w14:paraId="4E79D014" w14:textId="7ED97D70" w:rsidR="00570833" w:rsidRPr="00955B98" w:rsidRDefault="00570833" w:rsidP="00570833">
                      <w:pPr>
                        <w:jc w:val="center"/>
                        <w:rPr>
                          <w:rFonts w:ascii="ＭＳ 明朝" w:eastAsia="ＭＳ 明朝" w:hAnsi="ＭＳ 明朝"/>
                          <w:color w:val="000000" w:themeColor="text1"/>
                          <w:sz w:val="28"/>
                          <w:szCs w:val="28"/>
                          <w14:textOutline w14:w="9525" w14:cap="rnd" w14:cmpd="sng" w14:algn="ctr">
                            <w14:solidFill>
                              <w14:schemeClr w14:val="tx1"/>
                            </w14:solidFill>
                            <w14:prstDash w14:val="solid"/>
                            <w14:bevel/>
                          </w14:textOutline>
                        </w:rPr>
                      </w:pPr>
                      <w:r w:rsidRPr="00955B98">
                        <w:rPr>
                          <w:rFonts w:ascii="ＭＳ 明朝" w:eastAsia="ＭＳ 明朝" w:hAnsi="ＭＳ 明朝" w:hint="eastAsia"/>
                          <w:color w:val="000000" w:themeColor="text1"/>
                          <w:sz w:val="28"/>
                          <w:szCs w:val="28"/>
                          <w14:textOutline w14:w="9525" w14:cap="rnd" w14:cmpd="sng" w14:algn="ctr">
                            <w14:solidFill>
                              <w14:schemeClr w14:val="tx1"/>
                            </w14:solidFill>
                            <w14:prstDash w14:val="solid"/>
                            <w14:bevel/>
                          </w14:textOutline>
                        </w:rPr>
                        <w:t>別紙</w:t>
                      </w:r>
                      <w:r w:rsidR="001801C7">
                        <w:rPr>
                          <w:rFonts w:ascii="ＭＳ 明朝" w:eastAsia="ＭＳ 明朝" w:hAnsi="ＭＳ 明朝" w:hint="eastAsia"/>
                          <w:color w:val="000000" w:themeColor="text1"/>
                          <w:sz w:val="28"/>
                          <w:szCs w:val="28"/>
                          <w14:textOutline w14:w="9525" w14:cap="rnd" w14:cmpd="sng" w14:algn="ctr">
                            <w14:solidFill>
                              <w14:schemeClr w14:val="tx1"/>
                            </w14:solidFill>
                            <w14:prstDash w14:val="solid"/>
                            <w14:bevel/>
                          </w14:textOutline>
                        </w:rPr>
                        <w:t>1</w:t>
                      </w:r>
                    </w:p>
                  </w:txbxContent>
                </v:textbox>
              </v:rect>
            </w:pict>
          </mc:Fallback>
        </mc:AlternateContent>
      </w:r>
      <w:r w:rsidR="006A7212" w:rsidRPr="003B059E">
        <w:rPr>
          <w:rFonts w:ascii="ＭＳ 明朝" w:eastAsia="ＭＳ 明朝" w:hAnsi="ＭＳ 明朝" w:hint="eastAsia"/>
          <w:color w:val="000000" w:themeColor="text1"/>
          <w:sz w:val="24"/>
          <w:szCs w:val="24"/>
        </w:rPr>
        <w:t>（仮称）世田谷区地域経済発展</w:t>
      </w:r>
      <w:r w:rsidR="003B059E">
        <w:rPr>
          <w:rFonts w:ascii="ＭＳ 明朝" w:eastAsia="ＭＳ 明朝" w:hAnsi="ＭＳ 明朝" w:hint="eastAsia"/>
          <w:color w:val="000000" w:themeColor="text1"/>
          <w:sz w:val="24"/>
          <w:szCs w:val="24"/>
        </w:rPr>
        <w:t>ビジョン</w:t>
      </w:r>
      <w:r w:rsidR="007E2D4A">
        <w:rPr>
          <w:rFonts w:ascii="ＭＳ 明朝" w:eastAsia="ＭＳ 明朝" w:hAnsi="ＭＳ 明朝" w:hint="eastAsia"/>
          <w:color w:val="000000" w:themeColor="text1"/>
          <w:sz w:val="24"/>
          <w:szCs w:val="24"/>
        </w:rPr>
        <w:t>（</w:t>
      </w:r>
      <w:r w:rsidR="00696E6B">
        <w:rPr>
          <w:rFonts w:ascii="ＭＳ 明朝" w:eastAsia="ＭＳ 明朝" w:hAnsi="ＭＳ 明朝" w:hint="eastAsia"/>
          <w:color w:val="000000" w:themeColor="text1"/>
          <w:sz w:val="24"/>
          <w:szCs w:val="24"/>
        </w:rPr>
        <w:t>素案</w:t>
      </w:r>
      <w:r w:rsidR="007E2D4A">
        <w:rPr>
          <w:rFonts w:ascii="ＭＳ 明朝" w:eastAsia="ＭＳ 明朝" w:hAnsi="ＭＳ 明朝" w:hint="eastAsia"/>
          <w:color w:val="000000" w:themeColor="text1"/>
          <w:sz w:val="24"/>
          <w:szCs w:val="24"/>
        </w:rPr>
        <w:t>）</w:t>
      </w:r>
      <w:r w:rsidR="003B059E">
        <w:rPr>
          <w:rFonts w:ascii="ＭＳ 明朝" w:eastAsia="ＭＳ 明朝" w:hAnsi="ＭＳ 明朝" w:hint="eastAsia"/>
          <w:color w:val="000000" w:themeColor="text1"/>
          <w:sz w:val="24"/>
          <w:szCs w:val="24"/>
        </w:rPr>
        <w:t>への区民意見及び区の考え方</w:t>
      </w:r>
    </w:p>
    <w:bookmarkEnd w:id="0"/>
    <w:p w14:paraId="09F13F61" w14:textId="77777777" w:rsidR="003B059E" w:rsidRPr="003B059E" w:rsidRDefault="003B059E" w:rsidP="003B059E">
      <w:pPr>
        <w:spacing w:line="360" w:lineRule="exact"/>
        <w:jc w:val="center"/>
        <w:rPr>
          <w:rFonts w:ascii="ＭＳ 明朝" w:eastAsia="ＭＳ 明朝" w:hAnsi="ＭＳ 明朝"/>
          <w:color w:val="000000" w:themeColor="text1"/>
          <w:sz w:val="24"/>
          <w:szCs w:val="24"/>
        </w:rPr>
      </w:pPr>
    </w:p>
    <w:p w14:paraId="6F5AFA0B" w14:textId="77777777" w:rsidR="006A7212" w:rsidRPr="003B059E" w:rsidRDefault="006A7212" w:rsidP="00D962AB">
      <w:pPr>
        <w:spacing w:line="400" w:lineRule="exact"/>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１　意見募集期間</w:t>
      </w:r>
    </w:p>
    <w:p w14:paraId="0534A48F" w14:textId="5FACCCBF" w:rsidR="00572B73" w:rsidRDefault="006A7212" w:rsidP="00D962AB">
      <w:pPr>
        <w:spacing w:line="400" w:lineRule="exact"/>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 xml:space="preserve">　　</w:t>
      </w:r>
      <w:r w:rsidR="00AF6FFB" w:rsidRPr="003B059E">
        <w:rPr>
          <w:rFonts w:ascii="ＭＳ 明朝" w:eastAsia="ＭＳ 明朝" w:hAnsi="ＭＳ 明朝" w:hint="eastAsia"/>
          <w:color w:val="000000" w:themeColor="text1"/>
          <w:sz w:val="24"/>
          <w:szCs w:val="24"/>
        </w:rPr>
        <w:t xml:space="preserve">　</w:t>
      </w:r>
      <w:r w:rsidRPr="003B059E">
        <w:rPr>
          <w:rFonts w:ascii="ＭＳ 明朝" w:eastAsia="ＭＳ 明朝" w:hAnsi="ＭＳ 明朝" w:hint="eastAsia"/>
          <w:color w:val="000000" w:themeColor="text1"/>
          <w:sz w:val="24"/>
          <w:szCs w:val="24"/>
        </w:rPr>
        <w:t>令和</w:t>
      </w:r>
      <w:r w:rsidR="00572B73">
        <w:rPr>
          <w:rFonts w:ascii="ＭＳ 明朝" w:eastAsia="ＭＳ 明朝" w:hAnsi="ＭＳ 明朝" w:hint="eastAsia"/>
          <w:color w:val="000000" w:themeColor="text1"/>
          <w:sz w:val="24"/>
          <w:szCs w:val="24"/>
        </w:rPr>
        <w:t>５</w:t>
      </w:r>
      <w:r w:rsidRPr="003B059E">
        <w:rPr>
          <w:rFonts w:ascii="ＭＳ 明朝" w:eastAsia="ＭＳ 明朝" w:hAnsi="ＭＳ 明朝" w:hint="eastAsia"/>
          <w:color w:val="000000" w:themeColor="text1"/>
          <w:sz w:val="24"/>
          <w:szCs w:val="24"/>
        </w:rPr>
        <w:t>年</w:t>
      </w:r>
      <w:r w:rsidR="00400D29">
        <w:rPr>
          <w:rFonts w:ascii="ＭＳ 明朝" w:eastAsia="ＭＳ 明朝" w:hAnsi="ＭＳ 明朝" w:hint="eastAsia"/>
          <w:color w:val="000000" w:themeColor="text1"/>
          <w:sz w:val="24"/>
          <w:szCs w:val="24"/>
        </w:rPr>
        <w:t>１１</w:t>
      </w:r>
      <w:r w:rsidRPr="003B059E">
        <w:rPr>
          <w:rFonts w:ascii="ＭＳ 明朝" w:eastAsia="ＭＳ 明朝" w:hAnsi="ＭＳ 明朝" w:hint="eastAsia"/>
          <w:color w:val="000000" w:themeColor="text1"/>
          <w:sz w:val="24"/>
          <w:szCs w:val="24"/>
        </w:rPr>
        <w:t>月</w:t>
      </w:r>
      <w:r w:rsidR="00400D29">
        <w:rPr>
          <w:rFonts w:ascii="ＭＳ 明朝" w:eastAsia="ＭＳ 明朝" w:hAnsi="ＭＳ 明朝" w:hint="eastAsia"/>
          <w:color w:val="000000" w:themeColor="text1"/>
          <w:sz w:val="24"/>
          <w:szCs w:val="24"/>
        </w:rPr>
        <w:t>１５</w:t>
      </w:r>
      <w:r w:rsidRPr="003B059E">
        <w:rPr>
          <w:rFonts w:ascii="ＭＳ 明朝" w:eastAsia="ＭＳ 明朝" w:hAnsi="ＭＳ 明朝" w:hint="eastAsia"/>
          <w:color w:val="000000" w:themeColor="text1"/>
          <w:sz w:val="24"/>
          <w:szCs w:val="24"/>
        </w:rPr>
        <w:t>日（</w:t>
      </w:r>
      <w:r w:rsidR="00400D29">
        <w:rPr>
          <w:rFonts w:ascii="ＭＳ 明朝" w:eastAsia="ＭＳ 明朝" w:hAnsi="ＭＳ 明朝" w:hint="eastAsia"/>
          <w:color w:val="000000" w:themeColor="text1"/>
          <w:sz w:val="24"/>
          <w:szCs w:val="24"/>
        </w:rPr>
        <w:t>水</w:t>
      </w:r>
      <w:r w:rsidRPr="003B059E">
        <w:rPr>
          <w:rFonts w:ascii="ＭＳ 明朝" w:eastAsia="ＭＳ 明朝" w:hAnsi="ＭＳ 明朝" w:hint="eastAsia"/>
          <w:color w:val="000000" w:themeColor="text1"/>
          <w:sz w:val="24"/>
          <w:szCs w:val="24"/>
        </w:rPr>
        <w:t>）～</w:t>
      </w:r>
      <w:r w:rsidR="00400D29">
        <w:rPr>
          <w:rFonts w:ascii="ＭＳ 明朝" w:eastAsia="ＭＳ 明朝" w:hAnsi="ＭＳ 明朝" w:hint="eastAsia"/>
          <w:color w:val="000000" w:themeColor="text1"/>
          <w:sz w:val="24"/>
          <w:szCs w:val="24"/>
        </w:rPr>
        <w:t>１２</w:t>
      </w:r>
      <w:r w:rsidRPr="003B059E">
        <w:rPr>
          <w:rFonts w:ascii="ＭＳ 明朝" w:eastAsia="ＭＳ 明朝" w:hAnsi="ＭＳ 明朝" w:hint="eastAsia"/>
          <w:color w:val="000000" w:themeColor="text1"/>
          <w:sz w:val="24"/>
          <w:szCs w:val="24"/>
        </w:rPr>
        <w:t>月</w:t>
      </w:r>
      <w:r w:rsidR="00400D29">
        <w:rPr>
          <w:rFonts w:ascii="ＭＳ 明朝" w:eastAsia="ＭＳ 明朝" w:hAnsi="ＭＳ 明朝" w:hint="eastAsia"/>
          <w:color w:val="000000" w:themeColor="text1"/>
          <w:sz w:val="24"/>
          <w:szCs w:val="24"/>
        </w:rPr>
        <w:t>６</w:t>
      </w:r>
      <w:r w:rsidRPr="003B059E">
        <w:rPr>
          <w:rFonts w:ascii="ＭＳ 明朝" w:eastAsia="ＭＳ 明朝" w:hAnsi="ＭＳ 明朝" w:hint="eastAsia"/>
          <w:color w:val="000000" w:themeColor="text1"/>
          <w:sz w:val="24"/>
          <w:szCs w:val="24"/>
        </w:rPr>
        <w:t>日（</w:t>
      </w:r>
      <w:r w:rsidR="00E95ED5">
        <w:rPr>
          <w:rFonts w:ascii="ＭＳ 明朝" w:eastAsia="ＭＳ 明朝" w:hAnsi="ＭＳ 明朝" w:hint="eastAsia"/>
          <w:color w:val="000000" w:themeColor="text1"/>
          <w:sz w:val="24"/>
          <w:szCs w:val="24"/>
        </w:rPr>
        <w:t>水</w:t>
      </w:r>
      <w:r w:rsidRPr="003B059E">
        <w:rPr>
          <w:rFonts w:ascii="ＭＳ 明朝" w:eastAsia="ＭＳ 明朝" w:hAnsi="ＭＳ 明朝" w:hint="eastAsia"/>
          <w:color w:val="000000" w:themeColor="text1"/>
          <w:sz w:val="24"/>
          <w:szCs w:val="24"/>
        </w:rPr>
        <w:t>）</w:t>
      </w:r>
    </w:p>
    <w:p w14:paraId="2BFCCDA4" w14:textId="77777777" w:rsidR="00825492" w:rsidRPr="003B059E" w:rsidRDefault="00825492" w:rsidP="00D962AB">
      <w:pPr>
        <w:spacing w:line="400" w:lineRule="exact"/>
        <w:rPr>
          <w:rFonts w:ascii="ＭＳ 明朝" w:eastAsia="ＭＳ 明朝" w:hAnsi="ＭＳ 明朝"/>
          <w:color w:val="000000" w:themeColor="text1"/>
          <w:sz w:val="24"/>
          <w:szCs w:val="24"/>
        </w:rPr>
      </w:pPr>
    </w:p>
    <w:p w14:paraId="381FAFE6" w14:textId="77777777" w:rsidR="006A7212" w:rsidRPr="003B059E" w:rsidRDefault="006A7212" w:rsidP="00D962AB">
      <w:pPr>
        <w:spacing w:line="400" w:lineRule="exact"/>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２　意見提出人数及び件数</w:t>
      </w:r>
    </w:p>
    <w:p w14:paraId="64351075" w14:textId="77777777" w:rsidR="008E7D19" w:rsidRPr="003B059E" w:rsidRDefault="006A7212" w:rsidP="008E7D19">
      <w:pPr>
        <w:pStyle w:val="Default"/>
        <w:spacing w:line="400" w:lineRule="exact"/>
        <w:rPr>
          <w:rFonts w:ascii="ＭＳ 明朝" w:eastAsia="ＭＳ 明朝" w:hAnsi="ＭＳ 明朝"/>
          <w:color w:val="000000" w:themeColor="text1"/>
        </w:rPr>
      </w:pPr>
      <w:r w:rsidRPr="003B059E">
        <w:rPr>
          <w:rFonts w:ascii="ＭＳ 明朝" w:eastAsia="ＭＳ 明朝" w:hAnsi="ＭＳ 明朝" w:hint="eastAsia"/>
          <w:color w:val="000000" w:themeColor="text1"/>
        </w:rPr>
        <w:t xml:space="preserve">　</w:t>
      </w:r>
      <w:r w:rsidR="00AF6FFB" w:rsidRPr="003B059E">
        <w:rPr>
          <w:rFonts w:ascii="ＭＳ 明朝" w:eastAsia="ＭＳ 明朝" w:hAnsi="ＭＳ 明朝" w:hint="eastAsia"/>
          <w:color w:val="000000" w:themeColor="text1"/>
        </w:rPr>
        <w:t xml:space="preserve">　</w:t>
      </w:r>
      <w:r w:rsidR="008E7D19" w:rsidRPr="003B059E">
        <w:rPr>
          <w:rFonts w:ascii="ＭＳ 明朝" w:eastAsia="ＭＳ 明朝" w:hAnsi="ＭＳ 明朝" w:hint="eastAsia"/>
          <w:color w:val="000000" w:themeColor="text1"/>
        </w:rPr>
        <w:t>・意見提出人数：</w:t>
      </w:r>
      <w:r w:rsidR="008E7D19">
        <w:rPr>
          <w:rFonts w:ascii="ＭＳ 明朝" w:eastAsia="ＭＳ 明朝" w:hAnsi="ＭＳ 明朝" w:hint="eastAsia"/>
          <w:color w:val="000000" w:themeColor="text1"/>
        </w:rPr>
        <w:t>７人</w:t>
      </w:r>
    </w:p>
    <w:p w14:paraId="62C54154" w14:textId="77777777" w:rsidR="008E7D19" w:rsidRPr="003B059E" w:rsidRDefault="008E7D19" w:rsidP="008E7D19">
      <w:pPr>
        <w:pStyle w:val="Default"/>
        <w:spacing w:line="400" w:lineRule="exact"/>
        <w:ind w:firstLineChars="300" w:firstLine="720"/>
        <w:rPr>
          <w:rFonts w:ascii="ＭＳ 明朝" w:eastAsia="ＭＳ 明朝" w:hAnsi="ＭＳ 明朝"/>
          <w:color w:val="000000" w:themeColor="text1"/>
        </w:rPr>
      </w:pPr>
      <w:r w:rsidRPr="003B059E">
        <w:rPr>
          <w:rFonts w:ascii="ＭＳ 明朝" w:eastAsia="ＭＳ 明朝" w:hAnsi="ＭＳ 明朝" w:hint="eastAsia"/>
          <w:color w:val="000000" w:themeColor="text1"/>
        </w:rPr>
        <w:t>【提出方法内訳】</w:t>
      </w:r>
    </w:p>
    <w:p w14:paraId="446811C7" w14:textId="77777777" w:rsidR="008E7D19" w:rsidRDefault="008E7D19" w:rsidP="008E7D19">
      <w:pPr>
        <w:pStyle w:val="Default"/>
        <w:spacing w:line="400" w:lineRule="exact"/>
        <w:ind w:firstLineChars="400" w:firstLine="960"/>
        <w:rPr>
          <w:rFonts w:ascii="ＭＳ 明朝" w:eastAsia="ＭＳ 明朝" w:hAnsi="ＭＳ 明朝"/>
          <w:color w:val="000000" w:themeColor="text1"/>
        </w:rPr>
      </w:pPr>
      <w:r w:rsidRPr="003B059E">
        <w:rPr>
          <w:rFonts w:ascii="ＭＳ 明朝" w:eastAsia="ＭＳ 明朝" w:hAnsi="ＭＳ 明朝" w:hint="eastAsia"/>
          <w:color w:val="000000" w:themeColor="text1"/>
        </w:rPr>
        <w:t>ホームページ</w:t>
      </w:r>
      <w:r>
        <w:rPr>
          <w:rFonts w:ascii="ＭＳ 明朝" w:eastAsia="ＭＳ 明朝" w:hAnsi="ＭＳ 明朝" w:hint="eastAsia"/>
          <w:color w:val="000000" w:themeColor="text1"/>
        </w:rPr>
        <w:t>５</w:t>
      </w:r>
      <w:r w:rsidRPr="003B059E">
        <w:rPr>
          <w:rFonts w:ascii="ＭＳ 明朝" w:eastAsia="ＭＳ 明朝" w:hAnsi="ＭＳ 明朝" w:hint="eastAsia"/>
          <w:color w:val="000000" w:themeColor="text1"/>
        </w:rPr>
        <w:t>人</w:t>
      </w:r>
    </w:p>
    <w:p w14:paraId="677EC619" w14:textId="77777777" w:rsidR="008E7D19" w:rsidRDefault="008E7D19" w:rsidP="008E7D19">
      <w:pPr>
        <w:pStyle w:val="Default"/>
        <w:spacing w:line="400" w:lineRule="exact"/>
        <w:ind w:firstLineChars="400" w:firstLine="960"/>
        <w:rPr>
          <w:rFonts w:ascii="ＭＳ 明朝" w:eastAsia="ＭＳ 明朝" w:hAnsi="ＭＳ 明朝"/>
          <w:color w:val="000000" w:themeColor="text1"/>
        </w:rPr>
      </w:pPr>
      <w:r>
        <w:rPr>
          <w:rFonts w:ascii="ＭＳ 明朝" w:eastAsia="ＭＳ 明朝" w:hAnsi="ＭＳ 明朝" w:hint="eastAsia"/>
          <w:color w:val="000000" w:themeColor="text1"/>
        </w:rPr>
        <w:t>窓口持参１人</w:t>
      </w:r>
    </w:p>
    <w:p w14:paraId="05829FE0" w14:textId="77777777" w:rsidR="008E7D19" w:rsidRPr="003B059E" w:rsidRDefault="008E7D19" w:rsidP="008E7D19">
      <w:pPr>
        <w:pStyle w:val="Default"/>
        <w:spacing w:line="400" w:lineRule="exact"/>
        <w:ind w:firstLineChars="400" w:firstLine="960"/>
        <w:rPr>
          <w:rFonts w:ascii="ＭＳ 明朝" w:eastAsia="ＭＳ 明朝" w:hAnsi="ＭＳ 明朝"/>
          <w:color w:val="000000" w:themeColor="text1"/>
        </w:rPr>
      </w:pPr>
      <w:r>
        <w:rPr>
          <w:rFonts w:ascii="ＭＳ 明朝" w:eastAsia="ＭＳ 明朝" w:hAnsi="ＭＳ 明朝" w:hint="eastAsia"/>
          <w:color w:val="000000" w:themeColor="text1"/>
        </w:rPr>
        <w:t>ＦＡＸ１人</w:t>
      </w:r>
    </w:p>
    <w:p w14:paraId="7F3C1256" w14:textId="77777777" w:rsidR="008E7D19" w:rsidRPr="003B059E" w:rsidRDefault="008E7D19" w:rsidP="008E7D19">
      <w:pPr>
        <w:pStyle w:val="Default"/>
        <w:spacing w:line="400" w:lineRule="exact"/>
        <w:ind w:firstLineChars="200" w:firstLine="480"/>
        <w:rPr>
          <w:rFonts w:ascii="ＭＳ 明朝" w:eastAsia="ＭＳ 明朝" w:hAnsi="ＭＳ 明朝"/>
          <w:color w:val="000000" w:themeColor="text1"/>
        </w:rPr>
      </w:pPr>
      <w:r w:rsidRPr="003B059E">
        <w:rPr>
          <w:rFonts w:ascii="ＭＳ 明朝" w:eastAsia="ＭＳ 明朝" w:hAnsi="ＭＳ 明朝" w:hint="eastAsia"/>
          <w:color w:val="000000" w:themeColor="text1"/>
        </w:rPr>
        <w:t>・意見件数：</w:t>
      </w:r>
      <w:r>
        <w:rPr>
          <w:rFonts w:ascii="ＭＳ 明朝" w:eastAsia="ＭＳ 明朝" w:hAnsi="ＭＳ 明朝" w:hint="eastAsia"/>
          <w:color w:val="000000" w:themeColor="text1"/>
        </w:rPr>
        <w:t>２１</w:t>
      </w:r>
      <w:r w:rsidRPr="003B059E">
        <w:rPr>
          <w:rFonts w:ascii="ＭＳ 明朝" w:eastAsia="ＭＳ 明朝" w:hAnsi="ＭＳ 明朝" w:hint="eastAsia"/>
          <w:color w:val="000000" w:themeColor="text1"/>
        </w:rPr>
        <w:t>件</w:t>
      </w:r>
    </w:p>
    <w:p w14:paraId="3E9875C3" w14:textId="77777777" w:rsidR="008E7D19" w:rsidRPr="003B059E" w:rsidRDefault="008E7D19" w:rsidP="008E7D19">
      <w:pPr>
        <w:spacing w:line="400" w:lineRule="exact"/>
        <w:ind w:firstLineChars="300" w:firstLine="720"/>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内訳</w:t>
      </w:r>
      <w:r w:rsidRPr="003B059E">
        <w:rPr>
          <w:rFonts w:ascii="ＭＳ 明朝" w:eastAsia="ＭＳ 明朝" w:hAnsi="ＭＳ 明朝" w:hint="eastAsia"/>
          <w:color w:val="000000" w:themeColor="text1"/>
          <w:sz w:val="24"/>
          <w:szCs w:val="24"/>
        </w:rPr>
        <w:t>】</w:t>
      </w:r>
    </w:p>
    <w:tbl>
      <w:tblPr>
        <w:tblStyle w:val="a7"/>
        <w:tblW w:w="0" w:type="auto"/>
        <w:tblInd w:w="1156" w:type="dxa"/>
        <w:tblLook w:val="04A0" w:firstRow="1" w:lastRow="0" w:firstColumn="1" w:lastColumn="0" w:noHBand="0" w:noVBand="1"/>
      </w:tblPr>
      <w:tblGrid>
        <w:gridCol w:w="5812"/>
        <w:gridCol w:w="1532"/>
      </w:tblGrid>
      <w:tr w:rsidR="008E7D19" w:rsidRPr="003B059E" w14:paraId="7C420943" w14:textId="77777777" w:rsidTr="001741A1">
        <w:tc>
          <w:tcPr>
            <w:tcW w:w="5812" w:type="dxa"/>
          </w:tcPr>
          <w:p w14:paraId="79EA91E1" w14:textId="77777777" w:rsidR="008E7D19" w:rsidRPr="003B059E" w:rsidRDefault="008E7D19" w:rsidP="001741A1">
            <w:pPr>
              <w:spacing w:line="400" w:lineRule="exact"/>
              <w:jc w:val="center"/>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分類</w:t>
            </w:r>
          </w:p>
        </w:tc>
        <w:tc>
          <w:tcPr>
            <w:tcW w:w="1532" w:type="dxa"/>
          </w:tcPr>
          <w:p w14:paraId="36EB4EFD" w14:textId="77777777" w:rsidR="008E7D19" w:rsidRPr="003B059E" w:rsidRDefault="008E7D19" w:rsidP="001741A1">
            <w:pPr>
              <w:spacing w:line="400" w:lineRule="exact"/>
              <w:jc w:val="center"/>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件数</w:t>
            </w:r>
          </w:p>
        </w:tc>
      </w:tr>
      <w:tr w:rsidR="008E7D19" w:rsidRPr="003B059E" w14:paraId="4B468F7C" w14:textId="77777777" w:rsidTr="001741A1">
        <w:tc>
          <w:tcPr>
            <w:tcW w:w="5812" w:type="dxa"/>
          </w:tcPr>
          <w:p w14:paraId="0C6A48E1" w14:textId="77777777" w:rsidR="008E7D19" w:rsidRPr="003B059E" w:rsidRDefault="008E7D19" w:rsidP="001741A1">
            <w:pPr>
              <w:spacing w:line="40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ビジョン素</w:t>
            </w:r>
            <w:r w:rsidRPr="003B059E">
              <w:rPr>
                <w:rFonts w:ascii="ＭＳ 明朝" w:eastAsia="ＭＳ 明朝" w:hAnsi="ＭＳ 明朝" w:hint="eastAsia"/>
                <w:color w:val="000000" w:themeColor="text1"/>
                <w:sz w:val="24"/>
                <w:szCs w:val="24"/>
              </w:rPr>
              <w:t>案の内容に対する</w:t>
            </w:r>
            <w:r>
              <w:rPr>
                <w:rFonts w:ascii="ＭＳ 明朝" w:eastAsia="ＭＳ 明朝" w:hAnsi="ＭＳ 明朝" w:hint="eastAsia"/>
                <w:color w:val="000000" w:themeColor="text1"/>
                <w:sz w:val="24"/>
                <w:szCs w:val="24"/>
              </w:rPr>
              <w:t>ご意見</w:t>
            </w:r>
          </w:p>
        </w:tc>
        <w:tc>
          <w:tcPr>
            <w:tcW w:w="1532" w:type="dxa"/>
          </w:tcPr>
          <w:p w14:paraId="647A84D3" w14:textId="77777777" w:rsidR="008E7D19" w:rsidRPr="003B059E" w:rsidRDefault="008E7D19" w:rsidP="001741A1">
            <w:pPr>
              <w:spacing w:line="40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１０</w:t>
            </w:r>
            <w:r w:rsidRPr="003B059E">
              <w:rPr>
                <w:rFonts w:ascii="ＭＳ 明朝" w:eastAsia="ＭＳ 明朝" w:hAnsi="ＭＳ 明朝" w:hint="eastAsia"/>
                <w:color w:val="000000" w:themeColor="text1"/>
                <w:sz w:val="24"/>
                <w:szCs w:val="24"/>
              </w:rPr>
              <w:t>件</w:t>
            </w:r>
          </w:p>
        </w:tc>
      </w:tr>
      <w:tr w:rsidR="008E7D19" w:rsidRPr="003B059E" w14:paraId="2B6018C1" w14:textId="77777777" w:rsidTr="001741A1">
        <w:tc>
          <w:tcPr>
            <w:tcW w:w="5812" w:type="dxa"/>
          </w:tcPr>
          <w:p w14:paraId="6CFB530C" w14:textId="77777777" w:rsidR="008E7D19" w:rsidRPr="003B059E" w:rsidRDefault="008E7D19" w:rsidP="001741A1">
            <w:pPr>
              <w:spacing w:line="40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ビジョン案に繋がる具体施策の提案</w:t>
            </w:r>
          </w:p>
        </w:tc>
        <w:tc>
          <w:tcPr>
            <w:tcW w:w="1532" w:type="dxa"/>
          </w:tcPr>
          <w:p w14:paraId="00ADECBF" w14:textId="77777777" w:rsidR="008E7D19" w:rsidRPr="003B059E" w:rsidRDefault="008E7D19" w:rsidP="001741A1">
            <w:pPr>
              <w:spacing w:line="40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９</w:t>
            </w:r>
            <w:r w:rsidRPr="003B059E">
              <w:rPr>
                <w:rFonts w:ascii="ＭＳ 明朝" w:eastAsia="ＭＳ 明朝" w:hAnsi="ＭＳ 明朝" w:hint="eastAsia"/>
                <w:color w:val="000000" w:themeColor="text1"/>
                <w:sz w:val="24"/>
                <w:szCs w:val="24"/>
              </w:rPr>
              <w:t>件</w:t>
            </w:r>
          </w:p>
        </w:tc>
      </w:tr>
      <w:tr w:rsidR="008E7D19" w:rsidRPr="003B059E" w14:paraId="0BE3C4D5" w14:textId="77777777" w:rsidTr="001741A1">
        <w:tc>
          <w:tcPr>
            <w:tcW w:w="5812" w:type="dxa"/>
          </w:tcPr>
          <w:p w14:paraId="20A274E4" w14:textId="77777777" w:rsidR="008E7D19" w:rsidRDefault="008E7D19" w:rsidP="001741A1">
            <w:pPr>
              <w:spacing w:line="40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w:t>
            </w:r>
          </w:p>
        </w:tc>
        <w:tc>
          <w:tcPr>
            <w:tcW w:w="1532" w:type="dxa"/>
          </w:tcPr>
          <w:p w14:paraId="136B0677" w14:textId="77777777" w:rsidR="008E7D19" w:rsidRDefault="008E7D19" w:rsidP="001741A1">
            <w:pPr>
              <w:spacing w:line="40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２件</w:t>
            </w:r>
          </w:p>
        </w:tc>
      </w:tr>
    </w:tbl>
    <w:p w14:paraId="56669A60" w14:textId="1D8B8985" w:rsidR="008E7D19" w:rsidRDefault="008E7D19" w:rsidP="008E7D19">
      <w:pPr>
        <w:spacing w:line="400" w:lineRule="exact"/>
        <w:rPr>
          <w:rFonts w:ascii="ＭＳ 明朝" w:eastAsia="ＭＳ 明朝" w:hAnsi="ＭＳ 明朝"/>
          <w:color w:val="000000" w:themeColor="text1"/>
          <w:sz w:val="24"/>
          <w:szCs w:val="24"/>
        </w:rPr>
      </w:pPr>
    </w:p>
    <w:p w14:paraId="28D72A03" w14:textId="77777777" w:rsidR="008E7D19" w:rsidRDefault="008E7D19" w:rsidP="008E7D19">
      <w:pPr>
        <w:spacing w:line="400" w:lineRule="exact"/>
        <w:rPr>
          <w:rFonts w:ascii="ＭＳ 明朝" w:eastAsia="ＭＳ 明朝" w:hAnsi="ＭＳ 明朝"/>
          <w:color w:val="000000" w:themeColor="text1"/>
          <w:sz w:val="24"/>
          <w:szCs w:val="24"/>
        </w:rPr>
      </w:pPr>
      <w:r w:rsidRPr="003B059E">
        <w:rPr>
          <w:rFonts w:ascii="ＭＳ 明朝" w:eastAsia="ＭＳ 明朝" w:hAnsi="ＭＳ 明朝" w:hint="eastAsia"/>
          <w:color w:val="000000" w:themeColor="text1"/>
          <w:sz w:val="24"/>
          <w:szCs w:val="24"/>
        </w:rPr>
        <w:t>３　意見概要及び区の考え方</w:t>
      </w:r>
    </w:p>
    <w:p w14:paraId="61737B4C" w14:textId="77777777" w:rsidR="008E7D19" w:rsidRPr="00E31CDC" w:rsidRDefault="008E7D19" w:rsidP="008E7D19">
      <w:pPr>
        <w:pStyle w:val="aa"/>
        <w:numPr>
          <w:ilvl w:val="0"/>
          <w:numId w:val="1"/>
        </w:numPr>
        <w:spacing w:line="400" w:lineRule="exact"/>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ビジョン素案の内容に対するご意見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3"/>
        <w:gridCol w:w="4729"/>
      </w:tblGrid>
      <w:tr w:rsidR="008E7D19" w:rsidRPr="003B059E" w14:paraId="1B28E120" w14:textId="77777777" w:rsidTr="001741A1">
        <w:trPr>
          <w:trHeight w:val="397"/>
        </w:trPr>
        <w:tc>
          <w:tcPr>
            <w:tcW w:w="4673" w:type="dxa"/>
            <w:shd w:val="clear" w:color="auto" w:fill="D9D9D9" w:themeFill="background1" w:themeFillShade="D9"/>
            <w:hideMark/>
          </w:tcPr>
          <w:p w14:paraId="264DF405" w14:textId="77777777" w:rsidR="008E7D19" w:rsidRPr="003B059E"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3B059E">
              <w:rPr>
                <w:rFonts w:ascii="ＭＳ 明朝" w:eastAsia="ＭＳ 明朝" w:hAnsi="ＭＳ 明朝" w:cs="ＭＳ Ｐゴシック" w:hint="eastAsia"/>
                <w:color w:val="000000" w:themeColor="text1"/>
                <w:kern w:val="0"/>
                <w:sz w:val="24"/>
                <w:szCs w:val="24"/>
              </w:rPr>
              <w:t>意見の概要</w:t>
            </w:r>
          </w:p>
        </w:tc>
        <w:tc>
          <w:tcPr>
            <w:tcW w:w="4729" w:type="dxa"/>
            <w:shd w:val="clear" w:color="auto" w:fill="D9D9D9" w:themeFill="background1" w:themeFillShade="D9"/>
            <w:hideMark/>
          </w:tcPr>
          <w:p w14:paraId="17971C64" w14:textId="77777777" w:rsidR="008E7D19" w:rsidRPr="003B059E"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3B059E">
              <w:rPr>
                <w:rFonts w:ascii="ＭＳ 明朝" w:eastAsia="ＭＳ 明朝" w:hAnsi="ＭＳ 明朝" w:cs="ＭＳ Ｐゴシック" w:hint="eastAsia"/>
                <w:color w:val="000000" w:themeColor="text1"/>
                <w:kern w:val="0"/>
                <w:sz w:val="24"/>
                <w:szCs w:val="24"/>
              </w:rPr>
              <w:t>区の考え方</w:t>
            </w:r>
          </w:p>
        </w:tc>
      </w:tr>
      <w:tr w:rsidR="00230BA9" w:rsidRPr="00230BA9" w14:paraId="06A6B506" w14:textId="77777777" w:rsidTr="001741A1">
        <w:trPr>
          <w:trHeight w:val="972"/>
        </w:trPr>
        <w:tc>
          <w:tcPr>
            <w:tcW w:w="4673" w:type="dxa"/>
            <w:shd w:val="clear" w:color="000000" w:fill="FFFFFF"/>
          </w:tcPr>
          <w:p w14:paraId="0A515654"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ソーシャルビジネスの推進にあたっては、「地域及び社会が抱える課題の解決及び収益の確保の両立」を意識することが必要であり、補助金ありきではなく、ビジネスが自立的に回ることを意識して推進することが必要ではないか。</w:t>
            </w:r>
          </w:p>
        </w:tc>
        <w:tc>
          <w:tcPr>
            <w:tcW w:w="4729" w:type="dxa"/>
            <w:shd w:val="clear" w:color="000000" w:fill="FFFFFF"/>
          </w:tcPr>
          <w:p w14:paraId="6D6995DA"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ソーシャルビジネスの推進は、地域及び社会課題の解決や持続可能な地域経済の構築に向けて重要であると捉えています。そのため、ソーシャルビジネスに取り組みやすくなるための環境整備や事業者を後押しする仕組みなどについて検討を進めるとともに、いただいたご意見は今後の施策の参考とさせていただきます。</w:t>
            </w:r>
          </w:p>
        </w:tc>
      </w:tr>
      <w:tr w:rsidR="00230BA9" w:rsidRPr="00230BA9" w14:paraId="67AC6BEB" w14:textId="77777777" w:rsidTr="001741A1">
        <w:trPr>
          <w:trHeight w:val="972"/>
        </w:trPr>
        <w:tc>
          <w:tcPr>
            <w:tcW w:w="4673" w:type="dxa"/>
            <w:shd w:val="clear" w:color="000000" w:fill="FFFFFF"/>
          </w:tcPr>
          <w:p w14:paraId="447B5F2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世田谷区地域経済の持続可能な発展条例</w:t>
            </w:r>
            <w:r w:rsidRPr="00230BA9">
              <w:rPr>
                <w:rFonts w:ascii="ＭＳ 明朝" w:eastAsia="ＭＳ 明朝" w:hAnsi="ＭＳ 明朝" w:cs="ＭＳ Ｐゴシック"/>
                <w:color w:val="000000" w:themeColor="text1"/>
                <w:kern w:val="0"/>
                <w:sz w:val="24"/>
                <w:szCs w:val="24"/>
              </w:rPr>
              <w:t xml:space="preserve"> 第</w:t>
            </w:r>
            <w:r w:rsidRPr="00230BA9">
              <w:rPr>
                <w:rFonts w:ascii="ＭＳ 明朝" w:eastAsia="ＭＳ 明朝" w:hAnsi="ＭＳ 明朝" w:cs="ＭＳ Ｐゴシック" w:hint="eastAsia"/>
                <w:color w:val="000000" w:themeColor="text1"/>
                <w:kern w:val="0"/>
                <w:sz w:val="24"/>
                <w:szCs w:val="24"/>
              </w:rPr>
              <w:t>３</w:t>
            </w:r>
            <w:r w:rsidRPr="00230BA9">
              <w:rPr>
                <w:rFonts w:ascii="ＭＳ 明朝" w:eastAsia="ＭＳ 明朝" w:hAnsi="ＭＳ 明朝" w:cs="ＭＳ Ｐゴシック"/>
                <w:color w:val="000000" w:themeColor="text1"/>
                <w:kern w:val="0"/>
                <w:sz w:val="24"/>
                <w:szCs w:val="24"/>
              </w:rPr>
              <w:t>条(</w:t>
            </w:r>
            <w:r w:rsidRPr="00230BA9">
              <w:rPr>
                <w:rFonts w:ascii="ＭＳ 明朝" w:eastAsia="ＭＳ 明朝" w:hAnsi="ＭＳ 明朝" w:cs="ＭＳ Ｐゴシック" w:hint="eastAsia"/>
                <w:color w:val="000000" w:themeColor="text1"/>
                <w:kern w:val="0"/>
                <w:sz w:val="24"/>
                <w:szCs w:val="24"/>
              </w:rPr>
              <w:t>４</w:t>
            </w:r>
            <w:r w:rsidRPr="00230BA9">
              <w:rPr>
                <w:rFonts w:ascii="ＭＳ 明朝" w:eastAsia="ＭＳ 明朝" w:hAnsi="ＭＳ 明朝" w:cs="ＭＳ Ｐゴシック"/>
                <w:color w:val="000000" w:themeColor="text1"/>
                <w:kern w:val="0"/>
                <w:sz w:val="24"/>
                <w:szCs w:val="24"/>
              </w:rPr>
              <w:t>)「人、社会及び環境に配慮した消費行動」とあるが、環境のみに着目した行動とならないよう、ビジョンにおいて反映していただきたいです。</w:t>
            </w:r>
          </w:p>
          <w:p w14:paraId="4BFE28F1" w14:textId="77777777" w:rsidR="008E7D19" w:rsidRPr="00230BA9" w:rsidRDefault="008E7D19" w:rsidP="001741A1">
            <w:pPr>
              <w:rPr>
                <w:rFonts w:ascii="ＭＳ 明朝" w:eastAsia="ＭＳ 明朝" w:hAnsi="ＭＳ 明朝" w:cs="ＭＳ Ｐゴシック"/>
                <w:color w:val="000000" w:themeColor="text1"/>
                <w:sz w:val="24"/>
                <w:szCs w:val="24"/>
              </w:rPr>
            </w:pPr>
          </w:p>
          <w:p w14:paraId="70759438" w14:textId="77777777" w:rsidR="008E7D19" w:rsidRPr="00230BA9" w:rsidRDefault="008E7D19" w:rsidP="001741A1">
            <w:pPr>
              <w:rPr>
                <w:rFonts w:ascii="ＭＳ 明朝" w:eastAsia="ＭＳ 明朝" w:hAnsi="ＭＳ 明朝" w:cs="ＭＳ Ｐゴシック"/>
                <w:color w:val="000000" w:themeColor="text1"/>
                <w:sz w:val="24"/>
                <w:szCs w:val="24"/>
              </w:rPr>
            </w:pPr>
          </w:p>
          <w:p w14:paraId="69C40D0C" w14:textId="77777777" w:rsidR="008E7D19" w:rsidRPr="00230BA9" w:rsidRDefault="008E7D19" w:rsidP="001741A1">
            <w:pPr>
              <w:rPr>
                <w:rFonts w:ascii="ＭＳ 明朝" w:eastAsia="ＭＳ 明朝" w:hAnsi="ＭＳ 明朝" w:cs="ＭＳ Ｐゴシック"/>
                <w:color w:val="000000" w:themeColor="text1"/>
                <w:sz w:val="24"/>
                <w:szCs w:val="24"/>
              </w:rPr>
            </w:pPr>
          </w:p>
          <w:p w14:paraId="213563FF" w14:textId="77777777" w:rsidR="008E7D19" w:rsidRPr="00230BA9" w:rsidRDefault="008E7D19" w:rsidP="001741A1">
            <w:pPr>
              <w:rPr>
                <w:rFonts w:ascii="ＭＳ 明朝" w:eastAsia="ＭＳ 明朝" w:hAnsi="ＭＳ 明朝" w:cs="ＭＳ Ｐゴシック"/>
                <w:color w:val="000000" w:themeColor="text1"/>
                <w:sz w:val="24"/>
                <w:szCs w:val="24"/>
              </w:rPr>
            </w:pPr>
          </w:p>
        </w:tc>
        <w:tc>
          <w:tcPr>
            <w:tcW w:w="4729" w:type="dxa"/>
            <w:shd w:val="clear" w:color="000000" w:fill="FFFFFF"/>
          </w:tcPr>
          <w:p w14:paraId="1849F0ED"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lastRenderedPageBreak/>
              <w:t>脱炭素社会の実現は喫緊の課題であるとともに、産業分野としての寄与が期待できる分野でもあることから、今回、目指す姿の実現に向けた取組み「１１－３」</w:t>
            </w:r>
            <w:r w:rsidRPr="00230BA9">
              <w:rPr>
                <w:rFonts w:ascii="ＭＳ 明朝" w:eastAsia="ＭＳ 明朝" w:hAnsi="ＭＳ 明朝" w:cs="ＭＳ Ｐゴシック"/>
                <w:color w:val="000000" w:themeColor="text1"/>
                <w:kern w:val="0"/>
                <w:sz w:val="24"/>
                <w:szCs w:val="24"/>
              </w:rPr>
              <w:t>にて脱炭素の取組みを挙げております。一方で、ご指摘のとおり、環境のみに着目するのではなくエシカルの考えも重要であること</w:t>
            </w:r>
            <w:r w:rsidRPr="00230BA9">
              <w:rPr>
                <w:rFonts w:ascii="ＭＳ 明朝" w:eastAsia="ＭＳ 明朝" w:hAnsi="ＭＳ 明朝" w:cs="ＭＳ Ｐゴシック"/>
                <w:color w:val="000000" w:themeColor="text1"/>
                <w:kern w:val="0"/>
                <w:sz w:val="24"/>
                <w:szCs w:val="24"/>
              </w:rPr>
              <w:lastRenderedPageBreak/>
              <w:t>から、「</w:t>
            </w:r>
            <w:r w:rsidRPr="00230BA9">
              <w:rPr>
                <w:rFonts w:ascii="ＭＳ 明朝" w:eastAsia="ＭＳ 明朝" w:hAnsi="ＭＳ 明朝" w:cs="ＭＳ Ｐゴシック" w:hint="eastAsia"/>
                <w:color w:val="000000" w:themeColor="text1"/>
                <w:kern w:val="0"/>
                <w:sz w:val="24"/>
                <w:szCs w:val="24"/>
              </w:rPr>
              <w:t>ビジョン（未来像）実現に向けた基本の考え方</w:t>
            </w:r>
            <w:r w:rsidRPr="00230BA9">
              <w:rPr>
                <w:rFonts w:ascii="ＭＳ 明朝" w:eastAsia="ＭＳ 明朝" w:hAnsi="ＭＳ 明朝" w:cs="ＭＳ Ｐゴシック"/>
                <w:color w:val="000000" w:themeColor="text1"/>
                <w:kern w:val="0"/>
                <w:sz w:val="24"/>
                <w:szCs w:val="24"/>
              </w:rPr>
              <w:t>」の中で横断的に認識すべきものであると位置付けております。</w:t>
            </w:r>
          </w:p>
        </w:tc>
      </w:tr>
      <w:tr w:rsidR="00230BA9" w:rsidRPr="00230BA9" w14:paraId="0EE9453C" w14:textId="77777777" w:rsidTr="001741A1">
        <w:trPr>
          <w:trHeight w:val="699"/>
        </w:trPr>
        <w:tc>
          <w:tcPr>
            <w:tcW w:w="4673" w:type="dxa"/>
            <w:shd w:val="clear" w:color="000000" w:fill="FFFFFF"/>
          </w:tcPr>
          <w:p w14:paraId="5CB4FC92"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lastRenderedPageBreak/>
              <w:t>「新型コロナ禍」が社会経済へ大きな影響を与えている中で、2018</w:t>
            </w:r>
            <w:r w:rsidRPr="00230BA9">
              <w:rPr>
                <w:rFonts w:ascii="ＭＳ 明朝" w:eastAsia="ＭＳ 明朝" w:hAnsi="ＭＳ 明朝" w:cs="ＭＳ Ｐゴシック"/>
                <w:color w:val="000000" w:themeColor="text1"/>
                <w:kern w:val="0"/>
                <w:sz w:val="24"/>
                <w:szCs w:val="24"/>
              </w:rPr>
              <w:t>年のRESASのデータを用いて現状を語るのは誤解を与えます。記述の再考が必要だと思います。</w:t>
            </w:r>
          </w:p>
        </w:tc>
        <w:tc>
          <w:tcPr>
            <w:tcW w:w="4729" w:type="dxa"/>
            <w:shd w:val="clear" w:color="000000" w:fill="FFFFFF"/>
          </w:tcPr>
          <w:p w14:paraId="264A63F4"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検討に当たっては、ベースとなるデータ類に加え、直近の事業者の置かれた状況等を把握し、計画の検討を行っております。ご指摘を踏まえて、最新の統計データ類を追加掲載してまいります。</w:t>
            </w:r>
          </w:p>
        </w:tc>
      </w:tr>
      <w:tr w:rsidR="00230BA9" w:rsidRPr="00230BA9" w14:paraId="6D030025" w14:textId="77777777" w:rsidTr="001741A1">
        <w:trPr>
          <w:trHeight w:val="972"/>
        </w:trPr>
        <w:tc>
          <w:tcPr>
            <w:tcW w:w="4673" w:type="dxa"/>
            <w:shd w:val="clear" w:color="000000" w:fill="FFFFFF"/>
          </w:tcPr>
          <w:p w14:paraId="2611CE1D"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日々多くの区民が区外に通勤、通学、買い物やレジャーに出かけています。また、区外、都外に向けてビジネスを行っている事業者も少なくない中、区単位で地域経済循環を考えることの意味を問います。</w:t>
            </w:r>
          </w:p>
          <w:p w14:paraId="141CF4AC"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世田谷区の「民間消費」と「分配（所得）」に関して改めて分析する必要があると思います。</w:t>
            </w:r>
          </w:p>
        </w:tc>
        <w:tc>
          <w:tcPr>
            <w:tcW w:w="4729" w:type="dxa"/>
            <w:shd w:val="clear" w:color="000000" w:fill="FFFFFF"/>
          </w:tcPr>
          <w:p w14:paraId="35E31E8F"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様々な考え方や捉え方があると承知していますが、条例において地域経済や地域産業の活性化を掲げており、そのような観点からは地域経済循環の考え方は一つの有効な考え方だと捉えています。例えば地域に資金を呼び込む施策や区内での消費を促す施策などを実施することにより区内事業者の活動が活性化し、分配や消費へと転じ、ひいては区民の生活にも寄与していくことを一つの目標としています。</w:t>
            </w:r>
          </w:p>
          <w:p w14:paraId="65183701"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また、今回は民間での消費や分配について着目し記載しておりますが、ご指摘のとおり、企業の設備投資や区外への販売に関しての記述がありませんでしたので、追記してまいります。</w:t>
            </w:r>
          </w:p>
        </w:tc>
      </w:tr>
      <w:tr w:rsidR="00230BA9" w:rsidRPr="00230BA9" w14:paraId="21057100" w14:textId="77777777" w:rsidTr="001741A1">
        <w:trPr>
          <w:trHeight w:val="699"/>
        </w:trPr>
        <w:tc>
          <w:tcPr>
            <w:tcW w:w="4673" w:type="dxa"/>
            <w:shd w:val="clear" w:color="000000" w:fill="FFFFFF"/>
          </w:tcPr>
          <w:p w14:paraId="2729830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有効求人倍率を例示に挙げて「世田谷近郊では人手不足が顕著」と表すには安易な記述であると思います。区内の事業者にはI</w:t>
            </w:r>
            <w:r w:rsidRPr="00230BA9">
              <w:rPr>
                <w:rFonts w:ascii="ＭＳ 明朝" w:eastAsia="ＭＳ 明朝" w:hAnsi="ＭＳ 明朝" w:cs="ＭＳ Ｐゴシック"/>
                <w:color w:val="000000" w:themeColor="text1"/>
                <w:kern w:val="0"/>
                <w:sz w:val="24"/>
                <w:szCs w:val="24"/>
              </w:rPr>
              <w:t>Tや</w:t>
            </w:r>
            <w:r w:rsidRPr="00230BA9">
              <w:rPr>
                <w:rFonts w:ascii="ＭＳ 明朝" w:eastAsia="ＭＳ 明朝" w:hAnsi="ＭＳ 明朝" w:cs="ＭＳ Ｐゴシック" w:hint="eastAsia"/>
                <w:color w:val="000000" w:themeColor="text1"/>
                <w:kern w:val="0"/>
                <w:sz w:val="24"/>
                <w:szCs w:val="24"/>
              </w:rPr>
              <w:t>S</w:t>
            </w:r>
            <w:r w:rsidRPr="00230BA9">
              <w:rPr>
                <w:rFonts w:ascii="ＭＳ 明朝" w:eastAsia="ＭＳ 明朝" w:hAnsi="ＭＳ 明朝" w:cs="ＭＳ Ｐゴシック"/>
                <w:color w:val="000000" w:themeColor="text1"/>
                <w:kern w:val="0"/>
                <w:sz w:val="24"/>
                <w:szCs w:val="24"/>
              </w:rPr>
              <w:t>DGsなどの専門人材に対する旺盛な需要がある反面、それに応えられる人材が乏しいといった「雇用のミスマッチ」が生じている可能性について言及すると良いと思います。</w:t>
            </w:r>
          </w:p>
        </w:tc>
        <w:tc>
          <w:tcPr>
            <w:tcW w:w="4729" w:type="dxa"/>
            <w:shd w:val="clear" w:color="000000" w:fill="FFFFFF"/>
          </w:tcPr>
          <w:p w14:paraId="7E94797B"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記載の内容については、まずは単純な有効求人倍率の観点からの記述をしたところですが、「雇用のミスマッチ」が生じている点はご指摘のとおりと考え、記載内容について改めて検討してまいります。</w:t>
            </w:r>
          </w:p>
        </w:tc>
      </w:tr>
      <w:tr w:rsidR="00230BA9" w:rsidRPr="00230BA9" w14:paraId="47222E4D" w14:textId="77777777" w:rsidTr="001741A1">
        <w:trPr>
          <w:trHeight w:val="972"/>
        </w:trPr>
        <w:tc>
          <w:tcPr>
            <w:tcW w:w="4673" w:type="dxa"/>
            <w:shd w:val="clear" w:color="000000" w:fill="FFFFFF"/>
          </w:tcPr>
          <w:p w14:paraId="68CCD6A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評価指標については、区民に分かりやすい定量的な評価指標や目標を設定すると良いと思います。定性的な評価指標は取組みの進捗が分かりにくくなるため、避けた方が良いと思います。</w:t>
            </w:r>
          </w:p>
        </w:tc>
        <w:tc>
          <w:tcPr>
            <w:tcW w:w="4729" w:type="dxa"/>
            <w:shd w:val="clear" w:color="000000" w:fill="FFFFFF"/>
          </w:tcPr>
          <w:p w14:paraId="1553B3B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ご指摘を踏まえながら、分かりやすい指標の設定に向けて検討してまいります。</w:t>
            </w:r>
          </w:p>
        </w:tc>
      </w:tr>
      <w:tr w:rsidR="00230BA9" w:rsidRPr="00230BA9" w14:paraId="436D1A42" w14:textId="77777777" w:rsidTr="001741A1">
        <w:trPr>
          <w:trHeight w:val="972"/>
        </w:trPr>
        <w:tc>
          <w:tcPr>
            <w:tcW w:w="4673" w:type="dxa"/>
            <w:shd w:val="clear" w:color="000000" w:fill="FFFFFF"/>
          </w:tcPr>
          <w:p w14:paraId="05570A01"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「社会課題解決に対する意識が高い事業者が多い」とあるがその根拠の記載はありますでしょうか。また、「事業者」につい</w:t>
            </w:r>
            <w:r w:rsidRPr="00230BA9">
              <w:rPr>
                <w:rFonts w:ascii="ＭＳ 明朝" w:eastAsia="ＭＳ 明朝" w:hAnsi="ＭＳ 明朝" w:cs="ＭＳ Ｐゴシック" w:hint="eastAsia"/>
                <w:color w:val="000000" w:themeColor="text1"/>
                <w:kern w:val="0"/>
                <w:sz w:val="24"/>
                <w:szCs w:val="24"/>
              </w:rPr>
              <w:lastRenderedPageBreak/>
              <w:t>てはN</w:t>
            </w:r>
            <w:r w:rsidRPr="00230BA9">
              <w:rPr>
                <w:rFonts w:ascii="ＭＳ 明朝" w:eastAsia="ＭＳ 明朝" w:hAnsi="ＭＳ 明朝" w:cs="ＭＳ Ｐゴシック"/>
                <w:color w:val="000000" w:themeColor="text1"/>
                <w:kern w:val="0"/>
                <w:sz w:val="24"/>
                <w:szCs w:val="24"/>
              </w:rPr>
              <w:t>PO</w:t>
            </w:r>
            <w:r w:rsidRPr="00230BA9">
              <w:rPr>
                <w:rFonts w:ascii="ＭＳ 明朝" w:eastAsia="ＭＳ 明朝" w:hAnsi="ＭＳ 明朝" w:cs="ＭＳ Ｐゴシック" w:hint="eastAsia"/>
                <w:color w:val="000000" w:themeColor="text1"/>
                <w:kern w:val="0"/>
                <w:sz w:val="24"/>
                <w:szCs w:val="24"/>
              </w:rPr>
              <w:t>法人等の非営利事業者も含まれますか。</w:t>
            </w:r>
          </w:p>
        </w:tc>
        <w:tc>
          <w:tcPr>
            <w:tcW w:w="4729" w:type="dxa"/>
            <w:shd w:val="clear" w:color="000000" w:fill="FFFFFF"/>
          </w:tcPr>
          <w:p w14:paraId="77278D85"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lastRenderedPageBreak/>
              <w:t>令和５</w:t>
            </w:r>
            <w:r w:rsidRPr="00230BA9">
              <w:rPr>
                <w:rFonts w:ascii="ＭＳ 明朝" w:eastAsia="ＭＳ 明朝" w:hAnsi="ＭＳ 明朝" w:cs="ＭＳ Ｐゴシック"/>
                <w:color w:val="000000" w:themeColor="text1"/>
                <w:kern w:val="0"/>
                <w:sz w:val="24"/>
                <w:szCs w:val="24"/>
              </w:rPr>
              <w:t>年度世田谷区産業基礎調査の結果を根拠に、</w:t>
            </w:r>
            <w:r w:rsidRPr="00230BA9">
              <w:rPr>
                <w:rFonts w:ascii="ＭＳ 明朝" w:eastAsia="ＭＳ 明朝" w:hAnsi="ＭＳ 明朝" w:cs="ＭＳ Ｐゴシック" w:hint="eastAsia"/>
                <w:color w:val="000000" w:themeColor="text1"/>
                <w:kern w:val="0"/>
                <w:sz w:val="24"/>
                <w:szCs w:val="24"/>
              </w:rPr>
              <w:t>地域及び社会課題</w:t>
            </w:r>
            <w:r w:rsidRPr="00230BA9">
              <w:rPr>
                <w:rFonts w:ascii="ＭＳ 明朝" w:eastAsia="ＭＳ 明朝" w:hAnsi="ＭＳ 明朝" w:cs="ＭＳ Ｐゴシック"/>
                <w:color w:val="000000" w:themeColor="text1"/>
                <w:kern w:val="0"/>
                <w:sz w:val="24"/>
                <w:szCs w:val="24"/>
              </w:rPr>
              <w:t>の解決に関する事業者の関心・意識について記載しました。また、事業者については、世田谷区地</w:t>
            </w:r>
            <w:r w:rsidRPr="00230BA9">
              <w:rPr>
                <w:rFonts w:ascii="ＭＳ 明朝" w:eastAsia="ＭＳ 明朝" w:hAnsi="ＭＳ 明朝" w:cs="ＭＳ Ｐゴシック"/>
                <w:color w:val="000000" w:themeColor="text1"/>
                <w:kern w:val="0"/>
                <w:sz w:val="24"/>
                <w:szCs w:val="24"/>
              </w:rPr>
              <w:lastRenderedPageBreak/>
              <w:t>域経済の持続可能な発展条例同様、非営利事業者も含んでいることから、記載について改善</w:t>
            </w:r>
            <w:r w:rsidRPr="00230BA9">
              <w:rPr>
                <w:rFonts w:ascii="ＭＳ 明朝" w:eastAsia="ＭＳ 明朝" w:hAnsi="ＭＳ 明朝" w:cs="ＭＳ Ｐゴシック" w:hint="eastAsia"/>
                <w:color w:val="000000" w:themeColor="text1"/>
                <w:kern w:val="0"/>
                <w:sz w:val="24"/>
                <w:szCs w:val="24"/>
              </w:rPr>
              <w:t>してまいります</w:t>
            </w:r>
            <w:r w:rsidRPr="00230BA9">
              <w:rPr>
                <w:rFonts w:ascii="ＭＳ 明朝" w:eastAsia="ＭＳ 明朝" w:hAnsi="ＭＳ 明朝" w:cs="ＭＳ Ｐゴシック"/>
                <w:color w:val="000000" w:themeColor="text1"/>
                <w:kern w:val="0"/>
                <w:sz w:val="24"/>
                <w:szCs w:val="24"/>
              </w:rPr>
              <w:t>。</w:t>
            </w:r>
          </w:p>
        </w:tc>
      </w:tr>
      <w:tr w:rsidR="00230BA9" w:rsidRPr="00230BA9" w14:paraId="51974917" w14:textId="77777777" w:rsidTr="001741A1">
        <w:trPr>
          <w:trHeight w:val="972"/>
        </w:trPr>
        <w:tc>
          <w:tcPr>
            <w:tcW w:w="4673" w:type="dxa"/>
            <w:shd w:val="clear" w:color="000000" w:fill="FFFFFF"/>
          </w:tcPr>
          <w:p w14:paraId="4B95220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lastRenderedPageBreak/>
              <w:t>「醸成する」という記述が散見されます。どのような方法で醸成するのか具体に記載をしてほしいです。</w:t>
            </w:r>
          </w:p>
        </w:tc>
        <w:tc>
          <w:tcPr>
            <w:tcW w:w="4729" w:type="dxa"/>
            <w:shd w:val="clear" w:color="000000" w:fill="FFFFFF"/>
          </w:tcPr>
          <w:p w14:paraId="33474E65"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具体的施策の実施や周知・広報等を含め、それぞれの対象に対して措置を講じていくことを想定していますが、ご指摘を踏まえ、より分かりやすい記載となるよう検討してまいります。</w:t>
            </w:r>
          </w:p>
        </w:tc>
      </w:tr>
      <w:tr w:rsidR="00230BA9" w:rsidRPr="00230BA9" w14:paraId="6D249EB5" w14:textId="77777777" w:rsidTr="001741A1">
        <w:trPr>
          <w:trHeight w:val="972"/>
        </w:trPr>
        <w:tc>
          <w:tcPr>
            <w:tcW w:w="4673" w:type="dxa"/>
            <w:shd w:val="clear" w:color="000000" w:fill="FFFFFF"/>
          </w:tcPr>
          <w:p w14:paraId="33DBCD60"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ふるさと納税制度により多くの税が世田谷から流出している中で、「区民の地元愛着向上」にふるさと納税が活用できると考えるロジックを教えていただきたいです。</w:t>
            </w:r>
          </w:p>
        </w:tc>
        <w:tc>
          <w:tcPr>
            <w:tcW w:w="4729" w:type="dxa"/>
            <w:shd w:val="clear" w:color="000000" w:fill="FFFFFF"/>
          </w:tcPr>
          <w:p w14:paraId="1262A36F"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ご指摘を踏まえ、記載内容について改善してまいります。</w:t>
            </w:r>
          </w:p>
        </w:tc>
      </w:tr>
      <w:tr w:rsidR="00230BA9" w:rsidRPr="00230BA9" w14:paraId="431CE3F0" w14:textId="77777777" w:rsidTr="001741A1">
        <w:trPr>
          <w:trHeight w:val="972"/>
        </w:trPr>
        <w:tc>
          <w:tcPr>
            <w:tcW w:w="4673" w:type="dxa"/>
            <w:shd w:val="clear" w:color="000000" w:fill="FFFFFF"/>
          </w:tcPr>
          <w:p w14:paraId="30E9673D"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ビジョン（展望）実現に向けた大切な視点」に記載されているユーザー思考に関して、ユーザー視点でのアプローチの重要性を明記することはとても重要と考えます。一方、ユーザー思考という言葉は曖昧であり、具体的なアプローチ方法まで明示しないとスローガンのみになってしまう危惧があると思います。</w:t>
            </w:r>
          </w:p>
        </w:tc>
        <w:tc>
          <w:tcPr>
            <w:tcW w:w="4729" w:type="dxa"/>
            <w:shd w:val="clear" w:color="000000" w:fill="FFFFFF"/>
          </w:tcPr>
          <w:p w14:paraId="052A4EC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ご指摘を踏まえ、記載内容について改善してまいります。</w:t>
            </w:r>
          </w:p>
        </w:tc>
      </w:tr>
    </w:tbl>
    <w:p w14:paraId="1AB3A1A2" w14:textId="77777777" w:rsidR="008E7D19" w:rsidRPr="00230BA9" w:rsidRDefault="008E7D19" w:rsidP="008E7D19">
      <w:pPr>
        <w:spacing w:line="360" w:lineRule="exact"/>
        <w:rPr>
          <w:rFonts w:ascii="Meiryo UI" w:eastAsia="Meiryo UI" w:hAnsi="Meiryo UI"/>
          <w:color w:val="000000" w:themeColor="text1"/>
          <w:sz w:val="24"/>
          <w:szCs w:val="24"/>
          <w:shd w:val="pct15" w:color="auto" w:fill="FFFFFF"/>
        </w:rPr>
      </w:pPr>
    </w:p>
    <w:p w14:paraId="784C948C" w14:textId="77777777" w:rsidR="008E7D19" w:rsidRPr="00230BA9" w:rsidRDefault="008E7D19" w:rsidP="008E7D19">
      <w:pPr>
        <w:pStyle w:val="aa"/>
        <w:numPr>
          <w:ilvl w:val="0"/>
          <w:numId w:val="1"/>
        </w:numPr>
        <w:spacing w:line="360" w:lineRule="exact"/>
        <w:ind w:leftChars="0"/>
        <w:rPr>
          <w:rFonts w:ascii="Meiryo UI" w:eastAsia="Meiryo UI" w:hAnsi="Meiryo UI"/>
          <w:color w:val="000000" w:themeColor="text1"/>
          <w:sz w:val="24"/>
          <w:szCs w:val="24"/>
          <w:shd w:val="pct15" w:color="auto" w:fill="FFFFFF"/>
        </w:rPr>
      </w:pPr>
      <w:r w:rsidRPr="00230BA9">
        <w:rPr>
          <w:rFonts w:ascii="ＭＳ 明朝" w:eastAsia="ＭＳ 明朝" w:hAnsi="ＭＳ 明朝" w:hint="eastAsia"/>
          <w:color w:val="000000" w:themeColor="text1"/>
          <w:sz w:val="24"/>
          <w:szCs w:val="24"/>
        </w:rPr>
        <w:t>ビジョン案に繋がる具体施策の提案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3"/>
        <w:gridCol w:w="4729"/>
      </w:tblGrid>
      <w:tr w:rsidR="00230BA9" w:rsidRPr="00230BA9" w14:paraId="3D635F52" w14:textId="77777777" w:rsidTr="001741A1">
        <w:trPr>
          <w:trHeight w:val="335"/>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BB0C0"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意見の概要</w:t>
            </w:r>
          </w:p>
        </w:tc>
        <w:tc>
          <w:tcPr>
            <w:tcW w:w="4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8932F"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区の考え方</w:t>
            </w:r>
          </w:p>
        </w:tc>
      </w:tr>
      <w:tr w:rsidR="00230BA9" w:rsidRPr="00230BA9" w14:paraId="7C7FABAF" w14:textId="77777777" w:rsidTr="001741A1">
        <w:trPr>
          <w:trHeight w:val="972"/>
        </w:trPr>
        <w:tc>
          <w:tcPr>
            <w:tcW w:w="4673" w:type="dxa"/>
            <w:shd w:val="clear" w:color="000000" w:fill="FFFFFF"/>
          </w:tcPr>
          <w:p w14:paraId="284CA030"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「豊かな区民生活の実現」に対して、区民のウェルビーイングを推し量る統計調査などを利用して、区民へ「見える化</w:t>
            </w:r>
            <w:r w:rsidRPr="00230BA9">
              <w:rPr>
                <w:rFonts w:ascii="ＭＳ 明朝" w:eastAsia="ＭＳ 明朝" w:hAnsi="ＭＳ 明朝" w:cs="ＭＳ Ｐゴシック"/>
                <w:color w:val="000000" w:themeColor="text1"/>
                <w:kern w:val="0"/>
                <w:sz w:val="24"/>
                <w:szCs w:val="24"/>
              </w:rPr>
              <w:t>(可視化)」すると良いと思います。</w:t>
            </w:r>
          </w:p>
        </w:tc>
        <w:tc>
          <w:tcPr>
            <w:tcW w:w="4729" w:type="dxa"/>
            <w:shd w:val="clear" w:color="000000" w:fill="FFFFFF"/>
          </w:tcPr>
          <w:p w14:paraId="1EAA0B49"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持続可能な地域経済の構築に向けて、その実現に向けた進捗を測定し、取組みを進めていくことが重要と考えています。ご意見は今後の評価指標の検討の参考とさせていただき、区民の皆さんにご理解いただけるよう分かりやすく説明してまいります。</w:t>
            </w:r>
          </w:p>
        </w:tc>
      </w:tr>
      <w:tr w:rsidR="00230BA9" w:rsidRPr="00230BA9" w14:paraId="46C9B9D8" w14:textId="77777777" w:rsidTr="001741A1">
        <w:trPr>
          <w:trHeight w:val="972"/>
        </w:trPr>
        <w:tc>
          <w:tcPr>
            <w:tcW w:w="4673" w:type="dxa"/>
            <w:shd w:val="clear" w:color="000000" w:fill="FFFFFF"/>
          </w:tcPr>
          <w:p w14:paraId="48EA534E"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世田谷区が地域経済循環の推進を強力に進めたいのであれば、最も効果が高い取り組みは、区民の区内事業者に対する消費を喚起する「せたがやP</w:t>
            </w:r>
            <w:r w:rsidRPr="00230BA9">
              <w:rPr>
                <w:rFonts w:ascii="ＭＳ 明朝" w:eastAsia="ＭＳ 明朝" w:hAnsi="ＭＳ 明朝" w:cs="ＭＳ Ｐゴシック"/>
                <w:color w:val="000000" w:themeColor="text1"/>
                <w:kern w:val="0"/>
                <w:sz w:val="24"/>
                <w:szCs w:val="24"/>
              </w:rPr>
              <w:t>ay」であると考えます。「豊かな区民生活の実現」にも直接的に資するものであり、何よりも区民にとって分かりやすいものです。このビジョンの中でももっと「せたがやpay」に関する記述を増やすべきだと思います。</w:t>
            </w:r>
          </w:p>
        </w:tc>
        <w:tc>
          <w:tcPr>
            <w:tcW w:w="4729" w:type="dxa"/>
            <w:shd w:val="clear" w:color="000000" w:fill="FFFFFF"/>
          </w:tcPr>
          <w:p w14:paraId="608AC58E"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せたがやPay</w:t>
            </w:r>
            <w:r w:rsidRPr="00230BA9">
              <w:rPr>
                <w:rFonts w:ascii="ＭＳ 明朝" w:eastAsia="ＭＳ 明朝" w:hAnsi="ＭＳ 明朝" w:cs="ＭＳ Ｐゴシック"/>
                <w:color w:val="000000" w:themeColor="text1"/>
                <w:kern w:val="0"/>
                <w:sz w:val="24"/>
                <w:szCs w:val="24"/>
              </w:rPr>
              <w:t>の取組みは非常に重要な取組みであることから、</w:t>
            </w:r>
            <w:r w:rsidRPr="00230BA9">
              <w:rPr>
                <w:rFonts w:ascii="ＭＳ 明朝" w:eastAsia="ＭＳ 明朝" w:hAnsi="ＭＳ 明朝" w:cs="ＭＳ Ｐゴシック" w:hint="eastAsia"/>
                <w:color w:val="000000" w:themeColor="text1"/>
                <w:kern w:val="0"/>
                <w:sz w:val="24"/>
                <w:szCs w:val="24"/>
              </w:rPr>
              <w:t>目指す姿の</w:t>
            </w:r>
            <w:r w:rsidRPr="00230BA9">
              <w:rPr>
                <w:rFonts w:ascii="ＭＳ 明朝" w:eastAsia="ＭＳ 明朝" w:hAnsi="ＭＳ 明朝" w:cs="ＭＳ Ｐゴシック"/>
                <w:color w:val="000000" w:themeColor="text1"/>
                <w:kern w:val="0"/>
                <w:sz w:val="24"/>
                <w:szCs w:val="24"/>
              </w:rPr>
              <w:t>実現に向けた取組み</w:t>
            </w:r>
            <w:r w:rsidRPr="00230BA9">
              <w:rPr>
                <w:rFonts w:ascii="ＭＳ 明朝" w:eastAsia="ＭＳ 明朝" w:hAnsi="ＭＳ 明朝" w:cs="ＭＳ Ｐゴシック" w:hint="eastAsia"/>
                <w:color w:val="000000" w:themeColor="text1"/>
                <w:kern w:val="0"/>
                <w:sz w:val="24"/>
                <w:szCs w:val="24"/>
              </w:rPr>
              <w:t>「１０</w:t>
            </w:r>
            <w:r w:rsidRPr="00230BA9">
              <w:rPr>
                <w:rFonts w:ascii="ＭＳ 明朝" w:eastAsia="ＭＳ 明朝" w:hAnsi="ＭＳ 明朝" w:cs="ＭＳ Ｐゴシック"/>
                <w:color w:val="000000" w:themeColor="text1"/>
                <w:kern w:val="0"/>
                <w:sz w:val="24"/>
                <w:szCs w:val="24"/>
              </w:rPr>
              <w:t>－</w:t>
            </w:r>
            <w:r w:rsidRPr="00230BA9">
              <w:rPr>
                <w:rFonts w:ascii="ＭＳ 明朝" w:eastAsia="ＭＳ 明朝" w:hAnsi="ＭＳ 明朝" w:cs="ＭＳ Ｐゴシック" w:hint="eastAsia"/>
                <w:color w:val="000000" w:themeColor="text1"/>
                <w:kern w:val="0"/>
                <w:sz w:val="24"/>
                <w:szCs w:val="24"/>
              </w:rPr>
              <w:t>１」</w:t>
            </w:r>
            <w:r w:rsidRPr="00230BA9">
              <w:rPr>
                <w:rFonts w:ascii="ＭＳ 明朝" w:eastAsia="ＭＳ 明朝" w:hAnsi="ＭＳ 明朝" w:cs="ＭＳ Ｐゴシック"/>
                <w:color w:val="000000" w:themeColor="text1"/>
                <w:kern w:val="0"/>
                <w:sz w:val="24"/>
                <w:szCs w:val="24"/>
              </w:rPr>
              <w:t>などにおいて言及をしているところです。その他、事業者支援の取組みなど、様々な施策を通じて地域経済の活性化や地域経済循環の推進に取り組んでまいります。</w:t>
            </w:r>
          </w:p>
        </w:tc>
      </w:tr>
      <w:tr w:rsidR="00230BA9" w:rsidRPr="00230BA9" w14:paraId="3DDCE3CE" w14:textId="77777777" w:rsidTr="001741A1">
        <w:trPr>
          <w:trHeight w:val="972"/>
        </w:trPr>
        <w:tc>
          <w:tcPr>
            <w:tcW w:w="4673" w:type="dxa"/>
            <w:shd w:val="clear" w:color="000000" w:fill="FFFFFF"/>
          </w:tcPr>
          <w:p w14:paraId="43EB647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lastRenderedPageBreak/>
              <w:t>区内に拠点を置く大手インターネット附随サービス業を大切にし、今後も本社拠点などの誘致を進めて欲しいです。</w:t>
            </w:r>
          </w:p>
        </w:tc>
        <w:tc>
          <w:tcPr>
            <w:tcW w:w="4729" w:type="dxa"/>
            <w:shd w:val="clear" w:color="000000" w:fill="FFFFFF"/>
          </w:tcPr>
          <w:p w14:paraId="387A10A2"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ご意見はご要望として承り、今後の施策の参考とさせていただきます。</w:t>
            </w:r>
          </w:p>
        </w:tc>
      </w:tr>
      <w:tr w:rsidR="00230BA9" w:rsidRPr="00230BA9" w14:paraId="1E25542F" w14:textId="77777777" w:rsidTr="001741A1">
        <w:trPr>
          <w:trHeight w:val="972"/>
        </w:trPr>
        <w:tc>
          <w:tcPr>
            <w:tcW w:w="4673" w:type="dxa"/>
            <w:shd w:val="clear" w:color="000000" w:fill="FFFFFF"/>
          </w:tcPr>
          <w:p w14:paraId="5E1C1E3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ゾンビ企業から成長産業・企業への人の移動を促進し、区民所得の向上を図って欲しいです。</w:t>
            </w:r>
          </w:p>
        </w:tc>
        <w:tc>
          <w:tcPr>
            <w:tcW w:w="4729" w:type="dxa"/>
            <w:shd w:val="clear" w:color="000000" w:fill="FFFFFF"/>
          </w:tcPr>
          <w:p w14:paraId="77C00FA6"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事業承継やM&amp;Aを含め、人材や資金の循環について、今後の施策の参考とさせていただきます。</w:t>
            </w:r>
          </w:p>
        </w:tc>
      </w:tr>
      <w:tr w:rsidR="00230BA9" w:rsidRPr="00230BA9" w14:paraId="1FFA3EF7" w14:textId="77777777" w:rsidTr="001741A1">
        <w:trPr>
          <w:trHeight w:val="972"/>
        </w:trPr>
        <w:tc>
          <w:tcPr>
            <w:tcW w:w="4673" w:type="dxa"/>
            <w:shd w:val="clear" w:color="000000" w:fill="FFFFFF"/>
          </w:tcPr>
          <w:p w14:paraId="191B52BD"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「地域の事業者が安心して継続的に事業を営むことができる世田谷区」での取り組みに於いては、従業員の給与や福利厚生について一定以上の基準を設けるといいと思います。</w:t>
            </w:r>
          </w:p>
        </w:tc>
        <w:tc>
          <w:tcPr>
            <w:tcW w:w="4729" w:type="dxa"/>
            <w:shd w:val="clear" w:color="000000" w:fill="FFFFFF"/>
          </w:tcPr>
          <w:p w14:paraId="4841D0F6"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従業員の給与や福利厚生については、労働基準法など各種法令を確認しつつ、今後の施策の参考とさせていただきます。</w:t>
            </w:r>
          </w:p>
        </w:tc>
      </w:tr>
      <w:tr w:rsidR="00230BA9" w:rsidRPr="00230BA9" w14:paraId="594A4F36" w14:textId="77777777" w:rsidTr="001741A1">
        <w:trPr>
          <w:trHeight w:val="972"/>
        </w:trPr>
        <w:tc>
          <w:tcPr>
            <w:tcW w:w="4673" w:type="dxa"/>
            <w:shd w:val="clear" w:color="000000" w:fill="FFFFFF"/>
          </w:tcPr>
          <w:p w14:paraId="0E523988"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生産性の低い産業の機械化や効率化などを実現し、若い人材を成長産業に振り向けられるようにして欲しいです。</w:t>
            </w:r>
          </w:p>
        </w:tc>
        <w:tc>
          <w:tcPr>
            <w:tcW w:w="4729" w:type="dxa"/>
            <w:shd w:val="clear" w:color="000000" w:fill="FFFFFF"/>
          </w:tcPr>
          <w:p w14:paraId="0375CD1C"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事業効率化について、目指す姿「多様な事業者が安心して継続的に事業を営み成長できる世田谷区」にて整理するとともに、今後の施策の参考とさせていただきます。</w:t>
            </w:r>
          </w:p>
        </w:tc>
      </w:tr>
      <w:tr w:rsidR="00230BA9" w:rsidRPr="00230BA9" w14:paraId="51FC3B12" w14:textId="77777777" w:rsidTr="001741A1">
        <w:trPr>
          <w:trHeight w:val="972"/>
        </w:trPr>
        <w:tc>
          <w:tcPr>
            <w:tcW w:w="4673" w:type="dxa"/>
            <w:shd w:val="clear" w:color="000000" w:fill="FFFFFF"/>
          </w:tcPr>
          <w:p w14:paraId="12CDB29F"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区の奨学金制度でも無理に大学進学をさせず、適性に応じて区内企業への高卒就職を勧めるべきだと思います。</w:t>
            </w:r>
          </w:p>
        </w:tc>
        <w:tc>
          <w:tcPr>
            <w:tcW w:w="4729" w:type="dxa"/>
            <w:shd w:val="clear" w:color="000000" w:fill="FFFFFF"/>
          </w:tcPr>
          <w:p w14:paraId="784A35BB"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人材マッチングの一つの選択として、今後の施策の参考にさせていただきます。</w:t>
            </w:r>
          </w:p>
        </w:tc>
      </w:tr>
      <w:tr w:rsidR="00230BA9" w:rsidRPr="00230BA9" w14:paraId="17155A6C" w14:textId="77777777" w:rsidTr="001741A1">
        <w:trPr>
          <w:trHeight w:val="972"/>
        </w:trPr>
        <w:tc>
          <w:tcPr>
            <w:tcW w:w="4673" w:type="dxa"/>
            <w:shd w:val="clear" w:color="000000" w:fill="FFFFFF"/>
          </w:tcPr>
          <w:p w14:paraId="5473105B"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区内のとある神社について、区内外の人や観光客の話題になるような名所や名物を作ることによって経済効果をもたらすといいと思います。</w:t>
            </w:r>
          </w:p>
        </w:tc>
        <w:tc>
          <w:tcPr>
            <w:tcW w:w="4729" w:type="dxa"/>
            <w:shd w:val="clear" w:color="000000" w:fill="FFFFFF"/>
          </w:tcPr>
          <w:p w14:paraId="5D4765B3"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ご意見は今後の施策の参考とさせていただきます。</w:t>
            </w:r>
          </w:p>
        </w:tc>
      </w:tr>
      <w:tr w:rsidR="00230BA9" w:rsidRPr="00230BA9" w14:paraId="1596DDD6" w14:textId="77777777" w:rsidTr="001741A1">
        <w:trPr>
          <w:trHeight w:val="972"/>
        </w:trPr>
        <w:tc>
          <w:tcPr>
            <w:tcW w:w="4673" w:type="dxa"/>
            <w:shd w:val="clear" w:color="000000" w:fill="FFFFFF"/>
          </w:tcPr>
          <w:p w14:paraId="293AA545"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各種環境簡易測定器を使用してグローパル・パートナーシップを活性化する</w:t>
            </w:r>
            <w:r w:rsidRPr="00230BA9">
              <w:rPr>
                <w:rFonts w:ascii="ＭＳ 明朝" w:eastAsia="ＭＳ 明朝" w:hAnsi="ＭＳ 明朝" w:cs="ＭＳ Ｐゴシック"/>
                <w:color w:val="000000" w:themeColor="text1"/>
                <w:kern w:val="0"/>
                <w:sz w:val="24"/>
                <w:szCs w:val="24"/>
              </w:rPr>
              <w:t>SDGs活動を行う官学民協力のソーシャルビジネスを創設し、日本が指導性を発揮して、戦争のない SD社会の実現を目指すことを提案します。</w:t>
            </w:r>
          </w:p>
          <w:p w14:paraId="49E31F35"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具体的には、「省エネ・省資源」の技術を開発しながら、再生可能を利用して循環型社会を構築しなければならないと思います。</w:t>
            </w:r>
          </w:p>
          <w:p w14:paraId="2931179C"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color w:val="000000" w:themeColor="text1"/>
                <w:kern w:val="0"/>
                <w:sz w:val="24"/>
                <w:szCs w:val="24"/>
              </w:rPr>
              <w:t>N02大気汚染簡易測定器に代表される各種環境簡易測定器はSDに必要な省エネ,省資源技術の典型ですので、これらを使って環境調査を行うことは「持続可能な開発のための教育」 (ESD)の貴重な体験学習となり得ます。</w:t>
            </w:r>
          </w:p>
        </w:tc>
        <w:tc>
          <w:tcPr>
            <w:tcW w:w="4729" w:type="dxa"/>
            <w:shd w:val="clear" w:color="000000" w:fill="FFFFFF"/>
          </w:tcPr>
          <w:p w14:paraId="5B638FF7"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省エネや省資源化技術の開発など、再生可能な資源を利用して循環型社会を形成することは重要なことと認識しております。その上で、今回、目指す姿の実現に向けた取組み「１１－３</w:t>
            </w:r>
            <w:r w:rsidRPr="00230BA9">
              <w:rPr>
                <w:rFonts w:ascii="ＭＳ 明朝" w:eastAsia="ＭＳ 明朝" w:hAnsi="ＭＳ 明朝" w:cs="ＭＳ Ｐゴシック"/>
                <w:color w:val="000000" w:themeColor="text1"/>
                <w:kern w:val="0"/>
                <w:sz w:val="24"/>
                <w:szCs w:val="24"/>
              </w:rPr>
              <w:t>」にて脱炭素等の意識の醸成や実践を後押しすることを掲げております。</w:t>
            </w:r>
            <w:r w:rsidRPr="00230BA9">
              <w:rPr>
                <w:rFonts w:ascii="ＭＳ 明朝" w:eastAsia="ＭＳ 明朝" w:hAnsi="ＭＳ 明朝" w:cs="ＭＳ Ｐゴシック" w:hint="eastAsia"/>
                <w:color w:val="000000" w:themeColor="text1"/>
                <w:kern w:val="0"/>
                <w:sz w:val="24"/>
                <w:szCs w:val="24"/>
              </w:rPr>
              <w:t>いただいたご提案は、今後の施策の参考にさせていただきます。</w:t>
            </w:r>
          </w:p>
        </w:tc>
      </w:tr>
    </w:tbl>
    <w:p w14:paraId="57C90BD2" w14:textId="77777777" w:rsidR="008E7D19" w:rsidRPr="000C3281" w:rsidRDefault="008E7D19" w:rsidP="008E7D19">
      <w:pPr>
        <w:pStyle w:val="aa"/>
        <w:spacing w:line="360" w:lineRule="exact"/>
        <w:rPr>
          <w:rFonts w:ascii="Meiryo UI" w:eastAsia="Meiryo UI" w:hAnsi="Meiryo UI"/>
          <w:color w:val="000000" w:themeColor="text1"/>
          <w:sz w:val="24"/>
          <w:szCs w:val="24"/>
          <w:shd w:val="pct15" w:color="auto" w:fill="FFFFFF"/>
        </w:rPr>
      </w:pPr>
    </w:p>
    <w:p w14:paraId="56D75027" w14:textId="77777777" w:rsidR="008E7D19" w:rsidRPr="008E7D19" w:rsidRDefault="008E7D19" w:rsidP="008E7D19">
      <w:pPr>
        <w:pStyle w:val="aa"/>
        <w:numPr>
          <w:ilvl w:val="0"/>
          <w:numId w:val="1"/>
        </w:numPr>
        <w:spacing w:line="360" w:lineRule="exact"/>
        <w:ind w:leftChars="0"/>
        <w:rPr>
          <w:rFonts w:ascii="Meiryo UI" w:eastAsia="Meiryo UI" w:hAnsi="Meiryo UI"/>
          <w:color w:val="000000" w:themeColor="text1"/>
          <w:sz w:val="24"/>
          <w:szCs w:val="24"/>
        </w:rPr>
      </w:pPr>
      <w:r w:rsidRPr="008E7D19">
        <w:rPr>
          <w:rFonts w:ascii="ＭＳ 明朝" w:eastAsia="ＭＳ 明朝" w:hAnsi="ＭＳ 明朝" w:hint="eastAsia"/>
          <w:color w:val="000000" w:themeColor="text1"/>
          <w:sz w:val="24"/>
          <w:szCs w:val="24"/>
        </w:rPr>
        <w:lastRenderedPageBreak/>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3"/>
        <w:gridCol w:w="4729"/>
      </w:tblGrid>
      <w:tr w:rsidR="008E7D19" w:rsidRPr="008E7D19" w14:paraId="7F16869B" w14:textId="77777777" w:rsidTr="00E100DF">
        <w:trPr>
          <w:trHeight w:val="335"/>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2AD258"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意見の概要</w:t>
            </w:r>
          </w:p>
        </w:tc>
        <w:tc>
          <w:tcPr>
            <w:tcW w:w="4729" w:type="dxa"/>
            <w:tcBorders>
              <w:top w:val="single" w:sz="4" w:space="0" w:color="auto"/>
              <w:left w:val="single" w:sz="4" w:space="0" w:color="auto"/>
              <w:bottom w:val="single" w:sz="4" w:space="0" w:color="auto"/>
              <w:right w:val="single" w:sz="4" w:space="0" w:color="auto"/>
            </w:tcBorders>
            <w:shd w:val="clear" w:color="auto" w:fill="FFFFFF" w:themeFill="background1"/>
          </w:tcPr>
          <w:p w14:paraId="0ED43C35" w14:textId="77777777" w:rsidR="008E7D19" w:rsidRPr="00230BA9"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230BA9">
              <w:rPr>
                <w:rFonts w:ascii="ＭＳ 明朝" w:eastAsia="ＭＳ 明朝" w:hAnsi="ＭＳ 明朝" w:cs="ＭＳ Ｐゴシック" w:hint="eastAsia"/>
                <w:color w:val="000000" w:themeColor="text1"/>
                <w:kern w:val="0"/>
                <w:sz w:val="24"/>
                <w:szCs w:val="24"/>
              </w:rPr>
              <w:t>区の考え方</w:t>
            </w:r>
          </w:p>
        </w:tc>
      </w:tr>
      <w:tr w:rsidR="008E7D19" w:rsidRPr="008E7D19" w14:paraId="4AE1C234" w14:textId="77777777" w:rsidTr="00E100DF">
        <w:trPr>
          <w:trHeight w:val="335"/>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6E1D8" w14:textId="77777777" w:rsidR="008E7D19" w:rsidRPr="00E100DF"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E100DF">
              <w:rPr>
                <w:rFonts w:ascii="ＭＳ 明朝" w:eastAsia="ＭＳ 明朝" w:hAnsi="ＭＳ 明朝" w:cs="ＭＳ Ｐゴシック" w:hint="eastAsia"/>
                <w:color w:val="000000" w:themeColor="text1"/>
                <w:kern w:val="0"/>
                <w:sz w:val="24"/>
                <w:szCs w:val="24"/>
              </w:rPr>
              <w:t>下高井戸駅をから自宅までの交通手段に不便を感じています。バスもタクシーも利用できず、体調が優れなかったり荷物が重い時に困っています。レンタル</w:t>
            </w:r>
            <w:r w:rsidRPr="00E100DF">
              <w:rPr>
                <w:rFonts w:ascii="ＭＳ 明朝" w:eastAsia="ＭＳ 明朝" w:hAnsi="ＭＳ 明朝" w:cs="ＭＳ Ｐゴシック"/>
                <w:color w:val="000000" w:themeColor="text1"/>
                <w:kern w:val="0"/>
                <w:sz w:val="24"/>
                <w:szCs w:val="24"/>
              </w:rPr>
              <w:t xml:space="preserve"> 電動スクーター等を設置して頂けないでしょうか</w:t>
            </w:r>
            <w:r w:rsidRPr="00E100DF">
              <w:rPr>
                <w:rFonts w:ascii="ＭＳ 明朝" w:eastAsia="ＭＳ 明朝" w:hAnsi="ＭＳ 明朝" w:cs="ＭＳ Ｐゴシック" w:hint="eastAsia"/>
                <w:color w:val="000000" w:themeColor="text1"/>
                <w:kern w:val="0"/>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E6EC" w14:textId="77777777" w:rsidR="008E7D19" w:rsidRPr="00E100DF"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E100DF">
              <w:rPr>
                <w:rFonts w:ascii="ＭＳ 明朝" w:eastAsia="ＭＳ 明朝" w:hAnsi="ＭＳ 明朝" w:cs="ＭＳ Ｐゴシック" w:hint="eastAsia"/>
                <w:color w:val="000000" w:themeColor="text1"/>
                <w:kern w:val="0"/>
                <w:sz w:val="24"/>
                <w:szCs w:val="24"/>
              </w:rPr>
              <w:t>ご意見は関係課と共有し、今後の施策の参考とさせていただきます。</w:t>
            </w:r>
          </w:p>
        </w:tc>
      </w:tr>
      <w:tr w:rsidR="008E7D19" w:rsidRPr="003B059E" w14:paraId="56AFD658" w14:textId="77777777" w:rsidTr="001741A1">
        <w:trPr>
          <w:trHeight w:val="1832"/>
        </w:trPr>
        <w:tc>
          <w:tcPr>
            <w:tcW w:w="4673" w:type="dxa"/>
            <w:shd w:val="clear" w:color="000000" w:fill="FFFFFF"/>
          </w:tcPr>
          <w:p w14:paraId="51E40FE5" w14:textId="77777777" w:rsidR="008E7D19" w:rsidRPr="003B059E"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C92AE8">
              <w:rPr>
                <w:rFonts w:ascii="ＭＳ 明朝" w:eastAsia="ＭＳ 明朝" w:hAnsi="ＭＳ 明朝" w:cs="ＭＳ Ｐゴシック" w:hint="eastAsia"/>
                <w:color w:val="000000" w:themeColor="text1"/>
                <w:kern w:val="0"/>
                <w:sz w:val="24"/>
                <w:szCs w:val="24"/>
              </w:rPr>
              <w:t>区の入札に於いては、評価の一環として従業員の給与水準が一定値以上であることを評点の一つにしてほしいです。</w:t>
            </w:r>
          </w:p>
        </w:tc>
        <w:tc>
          <w:tcPr>
            <w:tcW w:w="4729" w:type="dxa"/>
            <w:shd w:val="clear" w:color="000000" w:fill="FFFFFF"/>
          </w:tcPr>
          <w:p w14:paraId="35429737" w14:textId="77777777" w:rsidR="008E7D19" w:rsidRPr="003B059E" w:rsidRDefault="008E7D19" w:rsidP="001741A1">
            <w:pPr>
              <w:widowControl/>
              <w:spacing w:line="340" w:lineRule="exact"/>
              <w:rPr>
                <w:rFonts w:ascii="ＭＳ 明朝" w:eastAsia="ＭＳ 明朝" w:hAnsi="ＭＳ 明朝" w:cs="ＭＳ Ｐゴシック"/>
                <w:color w:val="000000" w:themeColor="text1"/>
                <w:kern w:val="0"/>
                <w:sz w:val="24"/>
                <w:szCs w:val="24"/>
              </w:rPr>
            </w:pPr>
            <w:r w:rsidRPr="003F4CD1">
              <w:rPr>
                <w:rFonts w:ascii="ＭＳ 明朝" w:eastAsia="ＭＳ 明朝" w:hAnsi="ＭＳ 明朝" w:hint="eastAsia"/>
                <w:color w:val="000000" w:themeColor="text1"/>
                <w:sz w:val="24"/>
                <w:szCs w:val="24"/>
              </w:rPr>
              <w:t>区では、事業者や下請負者の経営及び労働者の労働環境向上を目指すうえで、適正な予定価格を設定し、ダンピング防止のための取り組みを進めております。一部の建設工事における入札では、区との契約業務の従事者に適用される労働報酬下限額以上の賃金支払いが評価項目となっております。また、事業者から見積書を徴取する際には、労働者への当該下限額以上の賃金支払いを踏まえた適正な積算を依頼しております。</w:t>
            </w:r>
          </w:p>
        </w:tc>
      </w:tr>
    </w:tbl>
    <w:p w14:paraId="32BEE51B" w14:textId="77777777" w:rsidR="008E7D19" w:rsidRPr="00C63222" w:rsidRDefault="008E7D19" w:rsidP="008E7D19">
      <w:pPr>
        <w:spacing w:line="360" w:lineRule="exact"/>
        <w:rPr>
          <w:rFonts w:ascii="Meiryo UI" w:eastAsia="Meiryo UI" w:hAnsi="Meiryo UI"/>
          <w:color w:val="000000" w:themeColor="text1"/>
          <w:sz w:val="24"/>
          <w:szCs w:val="24"/>
          <w:shd w:val="pct15" w:color="auto" w:fill="FFFFFF"/>
        </w:rPr>
      </w:pPr>
    </w:p>
    <w:p w14:paraId="0D276AFE" w14:textId="3C40442D" w:rsidR="008E7D19" w:rsidRPr="008E7D19" w:rsidRDefault="008E7D19" w:rsidP="008E7D19">
      <w:pPr>
        <w:spacing w:line="400" w:lineRule="exact"/>
        <w:rPr>
          <w:rFonts w:ascii="ＭＳ 明朝" w:eastAsia="ＭＳ 明朝" w:hAnsi="ＭＳ 明朝"/>
          <w:color w:val="000000" w:themeColor="text1"/>
          <w:sz w:val="24"/>
          <w:szCs w:val="24"/>
        </w:rPr>
      </w:pPr>
    </w:p>
    <w:sectPr w:rsidR="008E7D19" w:rsidRPr="008E7D19" w:rsidSect="004065C9">
      <w:headerReference w:type="default" r:id="rId8"/>
      <w:footerReference w:type="default" r:id="rId9"/>
      <w:pgSz w:w="11906" w:h="16838"/>
      <w:pgMar w:top="1440" w:right="1247" w:bottom="1440"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DA6F" w14:textId="77777777" w:rsidR="004065C9" w:rsidRDefault="004065C9" w:rsidP="00775C62">
      <w:r>
        <w:separator/>
      </w:r>
    </w:p>
  </w:endnote>
  <w:endnote w:type="continuationSeparator" w:id="0">
    <w:p w14:paraId="2B63B8A0" w14:textId="77777777" w:rsidR="004065C9" w:rsidRDefault="004065C9" w:rsidP="0077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833503"/>
      <w:docPartObj>
        <w:docPartGallery w:val="Page Numbers (Bottom of Page)"/>
        <w:docPartUnique/>
      </w:docPartObj>
    </w:sdtPr>
    <w:sdtContent>
      <w:p w14:paraId="5CBA3883" w14:textId="59B15505" w:rsidR="00E079CC" w:rsidRDefault="00E079CC">
        <w:pPr>
          <w:pStyle w:val="a5"/>
          <w:jc w:val="center"/>
        </w:pPr>
        <w:r>
          <w:fldChar w:fldCharType="begin"/>
        </w:r>
        <w:r>
          <w:instrText>PAGE   \* MERGEFORMAT</w:instrText>
        </w:r>
        <w:r>
          <w:fldChar w:fldCharType="separate"/>
        </w:r>
        <w:r>
          <w:rPr>
            <w:lang w:val="ja-JP"/>
          </w:rPr>
          <w:t>2</w:t>
        </w:r>
        <w:r>
          <w:fldChar w:fldCharType="end"/>
        </w:r>
      </w:p>
    </w:sdtContent>
  </w:sdt>
  <w:p w14:paraId="032F5EC4" w14:textId="77777777" w:rsidR="0086016B" w:rsidRDefault="00860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402C" w14:textId="77777777" w:rsidR="004065C9" w:rsidRDefault="004065C9" w:rsidP="00775C62">
      <w:r>
        <w:separator/>
      </w:r>
    </w:p>
  </w:footnote>
  <w:footnote w:type="continuationSeparator" w:id="0">
    <w:p w14:paraId="18ECDD66" w14:textId="77777777" w:rsidR="004065C9" w:rsidRDefault="004065C9" w:rsidP="0077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A327" w14:textId="2D5C849D" w:rsidR="004065C9" w:rsidRPr="004065C9" w:rsidRDefault="004065C9" w:rsidP="004065C9">
    <w:pPr>
      <w:pStyle w:val="a3"/>
      <w:jc w:val="right"/>
      <w:rPr>
        <w:rFonts w:ascii="Meiryo UI" w:eastAsia="Meiryo UI" w:hAnsi="Meiryo UI"/>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A55"/>
    <w:multiLevelType w:val="hybridMultilevel"/>
    <w:tmpl w:val="07744CA2"/>
    <w:lvl w:ilvl="0" w:tplc="61264E60">
      <w:start w:val="1"/>
      <w:numFmt w:val="decimalEnclosedCircle"/>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12"/>
    <w:rsid w:val="00067F9F"/>
    <w:rsid w:val="0009229C"/>
    <w:rsid w:val="001801C7"/>
    <w:rsid w:val="00230BA9"/>
    <w:rsid w:val="00241FD6"/>
    <w:rsid w:val="00262605"/>
    <w:rsid w:val="002A5B64"/>
    <w:rsid w:val="003473DB"/>
    <w:rsid w:val="00371E41"/>
    <w:rsid w:val="003958D8"/>
    <w:rsid w:val="003B059E"/>
    <w:rsid w:val="003B22A6"/>
    <w:rsid w:val="003E023A"/>
    <w:rsid w:val="00400D29"/>
    <w:rsid w:val="00402F99"/>
    <w:rsid w:val="004065C9"/>
    <w:rsid w:val="00474047"/>
    <w:rsid w:val="00476B5B"/>
    <w:rsid w:val="004772AD"/>
    <w:rsid w:val="0050131A"/>
    <w:rsid w:val="00523A47"/>
    <w:rsid w:val="00540E12"/>
    <w:rsid w:val="00570833"/>
    <w:rsid w:val="00572B73"/>
    <w:rsid w:val="00594763"/>
    <w:rsid w:val="0060366E"/>
    <w:rsid w:val="00615D64"/>
    <w:rsid w:val="006356DE"/>
    <w:rsid w:val="00681348"/>
    <w:rsid w:val="00696E6B"/>
    <w:rsid w:val="006A7212"/>
    <w:rsid w:val="006C6161"/>
    <w:rsid w:val="006E5052"/>
    <w:rsid w:val="00733D63"/>
    <w:rsid w:val="00752612"/>
    <w:rsid w:val="00753FAB"/>
    <w:rsid w:val="00761E2F"/>
    <w:rsid w:val="00775C62"/>
    <w:rsid w:val="007E2D4A"/>
    <w:rsid w:val="007E7D86"/>
    <w:rsid w:val="00813E00"/>
    <w:rsid w:val="00825492"/>
    <w:rsid w:val="00827EEE"/>
    <w:rsid w:val="0086016B"/>
    <w:rsid w:val="00897C1F"/>
    <w:rsid w:val="008E32A0"/>
    <w:rsid w:val="008E7D19"/>
    <w:rsid w:val="008F12F7"/>
    <w:rsid w:val="00937AF4"/>
    <w:rsid w:val="00955B98"/>
    <w:rsid w:val="00966134"/>
    <w:rsid w:val="00A64864"/>
    <w:rsid w:val="00AE1E2A"/>
    <w:rsid w:val="00AF6FFB"/>
    <w:rsid w:val="00B65C14"/>
    <w:rsid w:val="00B81E6A"/>
    <w:rsid w:val="00C172DB"/>
    <w:rsid w:val="00C5223F"/>
    <w:rsid w:val="00C829FC"/>
    <w:rsid w:val="00CA2D3E"/>
    <w:rsid w:val="00CA5E41"/>
    <w:rsid w:val="00D02BC3"/>
    <w:rsid w:val="00D962AB"/>
    <w:rsid w:val="00DE4F2D"/>
    <w:rsid w:val="00E079CC"/>
    <w:rsid w:val="00E100DF"/>
    <w:rsid w:val="00E10A0D"/>
    <w:rsid w:val="00E95ED5"/>
    <w:rsid w:val="00ED1B3E"/>
    <w:rsid w:val="00EE4B57"/>
    <w:rsid w:val="00FC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519361"/>
  <w15:chartTrackingRefBased/>
  <w15:docId w15:val="{F2BBBD14-A67D-4E5F-9C35-249487D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E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212"/>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775C62"/>
    <w:pPr>
      <w:tabs>
        <w:tab w:val="center" w:pos="4252"/>
        <w:tab w:val="right" w:pos="8504"/>
      </w:tabs>
      <w:snapToGrid w:val="0"/>
    </w:pPr>
  </w:style>
  <w:style w:type="character" w:customStyle="1" w:styleId="a4">
    <w:name w:val="ヘッダー (文字)"/>
    <w:basedOn w:val="a0"/>
    <w:link w:val="a3"/>
    <w:uiPriority w:val="99"/>
    <w:rsid w:val="00775C62"/>
  </w:style>
  <w:style w:type="paragraph" w:styleId="a5">
    <w:name w:val="footer"/>
    <w:basedOn w:val="a"/>
    <w:link w:val="a6"/>
    <w:uiPriority w:val="99"/>
    <w:unhideWhenUsed/>
    <w:rsid w:val="00775C62"/>
    <w:pPr>
      <w:tabs>
        <w:tab w:val="center" w:pos="4252"/>
        <w:tab w:val="right" w:pos="8504"/>
      </w:tabs>
      <w:snapToGrid w:val="0"/>
    </w:pPr>
  </w:style>
  <w:style w:type="character" w:customStyle="1" w:styleId="a6">
    <w:name w:val="フッター (文字)"/>
    <w:basedOn w:val="a0"/>
    <w:link w:val="a5"/>
    <w:uiPriority w:val="99"/>
    <w:rsid w:val="00775C62"/>
  </w:style>
  <w:style w:type="table" w:styleId="a7">
    <w:name w:val="Table Grid"/>
    <w:basedOn w:val="a1"/>
    <w:uiPriority w:val="39"/>
    <w:rsid w:val="00CA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01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016B"/>
    <w:rPr>
      <w:rFonts w:asciiTheme="majorHAnsi" w:eastAsiaTheme="majorEastAsia" w:hAnsiTheme="majorHAnsi" w:cstheme="majorBidi"/>
      <w:sz w:val="18"/>
      <w:szCs w:val="18"/>
    </w:rPr>
  </w:style>
  <w:style w:type="paragraph" w:styleId="aa">
    <w:name w:val="List Paragraph"/>
    <w:basedOn w:val="a"/>
    <w:uiPriority w:val="34"/>
    <w:qFormat/>
    <w:rsid w:val="00825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385">
      <w:bodyDiv w:val="1"/>
      <w:marLeft w:val="0"/>
      <w:marRight w:val="0"/>
      <w:marTop w:val="0"/>
      <w:marBottom w:val="0"/>
      <w:divBdr>
        <w:top w:val="none" w:sz="0" w:space="0" w:color="auto"/>
        <w:left w:val="none" w:sz="0" w:space="0" w:color="auto"/>
        <w:bottom w:val="none" w:sz="0" w:space="0" w:color="auto"/>
        <w:right w:val="none" w:sz="0" w:space="0" w:color="auto"/>
      </w:divBdr>
    </w:div>
    <w:div w:id="96802669">
      <w:bodyDiv w:val="1"/>
      <w:marLeft w:val="0"/>
      <w:marRight w:val="0"/>
      <w:marTop w:val="0"/>
      <w:marBottom w:val="0"/>
      <w:divBdr>
        <w:top w:val="none" w:sz="0" w:space="0" w:color="auto"/>
        <w:left w:val="none" w:sz="0" w:space="0" w:color="auto"/>
        <w:bottom w:val="none" w:sz="0" w:space="0" w:color="auto"/>
        <w:right w:val="none" w:sz="0" w:space="0" w:color="auto"/>
      </w:divBdr>
    </w:div>
    <w:div w:id="161316537">
      <w:bodyDiv w:val="1"/>
      <w:marLeft w:val="0"/>
      <w:marRight w:val="0"/>
      <w:marTop w:val="0"/>
      <w:marBottom w:val="0"/>
      <w:divBdr>
        <w:top w:val="none" w:sz="0" w:space="0" w:color="auto"/>
        <w:left w:val="none" w:sz="0" w:space="0" w:color="auto"/>
        <w:bottom w:val="none" w:sz="0" w:space="0" w:color="auto"/>
        <w:right w:val="none" w:sz="0" w:space="0" w:color="auto"/>
      </w:divBdr>
    </w:div>
    <w:div w:id="256138010">
      <w:bodyDiv w:val="1"/>
      <w:marLeft w:val="0"/>
      <w:marRight w:val="0"/>
      <w:marTop w:val="0"/>
      <w:marBottom w:val="0"/>
      <w:divBdr>
        <w:top w:val="none" w:sz="0" w:space="0" w:color="auto"/>
        <w:left w:val="none" w:sz="0" w:space="0" w:color="auto"/>
        <w:bottom w:val="none" w:sz="0" w:space="0" w:color="auto"/>
        <w:right w:val="none" w:sz="0" w:space="0" w:color="auto"/>
      </w:divBdr>
    </w:div>
    <w:div w:id="357507726">
      <w:bodyDiv w:val="1"/>
      <w:marLeft w:val="0"/>
      <w:marRight w:val="0"/>
      <w:marTop w:val="0"/>
      <w:marBottom w:val="0"/>
      <w:divBdr>
        <w:top w:val="none" w:sz="0" w:space="0" w:color="auto"/>
        <w:left w:val="none" w:sz="0" w:space="0" w:color="auto"/>
        <w:bottom w:val="none" w:sz="0" w:space="0" w:color="auto"/>
        <w:right w:val="none" w:sz="0" w:space="0" w:color="auto"/>
      </w:divBdr>
    </w:div>
    <w:div w:id="483283039">
      <w:bodyDiv w:val="1"/>
      <w:marLeft w:val="0"/>
      <w:marRight w:val="0"/>
      <w:marTop w:val="0"/>
      <w:marBottom w:val="0"/>
      <w:divBdr>
        <w:top w:val="none" w:sz="0" w:space="0" w:color="auto"/>
        <w:left w:val="none" w:sz="0" w:space="0" w:color="auto"/>
        <w:bottom w:val="none" w:sz="0" w:space="0" w:color="auto"/>
        <w:right w:val="none" w:sz="0" w:space="0" w:color="auto"/>
      </w:divBdr>
    </w:div>
    <w:div w:id="515965213">
      <w:bodyDiv w:val="1"/>
      <w:marLeft w:val="0"/>
      <w:marRight w:val="0"/>
      <w:marTop w:val="0"/>
      <w:marBottom w:val="0"/>
      <w:divBdr>
        <w:top w:val="none" w:sz="0" w:space="0" w:color="auto"/>
        <w:left w:val="none" w:sz="0" w:space="0" w:color="auto"/>
        <w:bottom w:val="none" w:sz="0" w:space="0" w:color="auto"/>
        <w:right w:val="none" w:sz="0" w:space="0" w:color="auto"/>
      </w:divBdr>
    </w:div>
    <w:div w:id="522986685">
      <w:bodyDiv w:val="1"/>
      <w:marLeft w:val="0"/>
      <w:marRight w:val="0"/>
      <w:marTop w:val="0"/>
      <w:marBottom w:val="0"/>
      <w:divBdr>
        <w:top w:val="none" w:sz="0" w:space="0" w:color="auto"/>
        <w:left w:val="none" w:sz="0" w:space="0" w:color="auto"/>
        <w:bottom w:val="none" w:sz="0" w:space="0" w:color="auto"/>
        <w:right w:val="none" w:sz="0" w:space="0" w:color="auto"/>
      </w:divBdr>
    </w:div>
    <w:div w:id="619385166">
      <w:bodyDiv w:val="1"/>
      <w:marLeft w:val="0"/>
      <w:marRight w:val="0"/>
      <w:marTop w:val="0"/>
      <w:marBottom w:val="0"/>
      <w:divBdr>
        <w:top w:val="none" w:sz="0" w:space="0" w:color="auto"/>
        <w:left w:val="none" w:sz="0" w:space="0" w:color="auto"/>
        <w:bottom w:val="none" w:sz="0" w:space="0" w:color="auto"/>
        <w:right w:val="none" w:sz="0" w:space="0" w:color="auto"/>
      </w:divBdr>
    </w:div>
    <w:div w:id="831290598">
      <w:bodyDiv w:val="1"/>
      <w:marLeft w:val="0"/>
      <w:marRight w:val="0"/>
      <w:marTop w:val="0"/>
      <w:marBottom w:val="0"/>
      <w:divBdr>
        <w:top w:val="none" w:sz="0" w:space="0" w:color="auto"/>
        <w:left w:val="none" w:sz="0" w:space="0" w:color="auto"/>
        <w:bottom w:val="none" w:sz="0" w:space="0" w:color="auto"/>
        <w:right w:val="none" w:sz="0" w:space="0" w:color="auto"/>
      </w:divBdr>
    </w:div>
    <w:div w:id="839077039">
      <w:bodyDiv w:val="1"/>
      <w:marLeft w:val="0"/>
      <w:marRight w:val="0"/>
      <w:marTop w:val="0"/>
      <w:marBottom w:val="0"/>
      <w:divBdr>
        <w:top w:val="none" w:sz="0" w:space="0" w:color="auto"/>
        <w:left w:val="none" w:sz="0" w:space="0" w:color="auto"/>
        <w:bottom w:val="none" w:sz="0" w:space="0" w:color="auto"/>
        <w:right w:val="none" w:sz="0" w:space="0" w:color="auto"/>
      </w:divBdr>
    </w:div>
    <w:div w:id="883054221">
      <w:bodyDiv w:val="1"/>
      <w:marLeft w:val="0"/>
      <w:marRight w:val="0"/>
      <w:marTop w:val="0"/>
      <w:marBottom w:val="0"/>
      <w:divBdr>
        <w:top w:val="none" w:sz="0" w:space="0" w:color="auto"/>
        <w:left w:val="none" w:sz="0" w:space="0" w:color="auto"/>
        <w:bottom w:val="none" w:sz="0" w:space="0" w:color="auto"/>
        <w:right w:val="none" w:sz="0" w:space="0" w:color="auto"/>
      </w:divBdr>
    </w:div>
    <w:div w:id="915821330">
      <w:bodyDiv w:val="1"/>
      <w:marLeft w:val="0"/>
      <w:marRight w:val="0"/>
      <w:marTop w:val="0"/>
      <w:marBottom w:val="0"/>
      <w:divBdr>
        <w:top w:val="none" w:sz="0" w:space="0" w:color="auto"/>
        <w:left w:val="none" w:sz="0" w:space="0" w:color="auto"/>
        <w:bottom w:val="none" w:sz="0" w:space="0" w:color="auto"/>
        <w:right w:val="none" w:sz="0" w:space="0" w:color="auto"/>
      </w:divBdr>
    </w:div>
    <w:div w:id="1004163291">
      <w:bodyDiv w:val="1"/>
      <w:marLeft w:val="0"/>
      <w:marRight w:val="0"/>
      <w:marTop w:val="0"/>
      <w:marBottom w:val="0"/>
      <w:divBdr>
        <w:top w:val="none" w:sz="0" w:space="0" w:color="auto"/>
        <w:left w:val="none" w:sz="0" w:space="0" w:color="auto"/>
        <w:bottom w:val="none" w:sz="0" w:space="0" w:color="auto"/>
        <w:right w:val="none" w:sz="0" w:space="0" w:color="auto"/>
      </w:divBdr>
    </w:div>
    <w:div w:id="1024400555">
      <w:bodyDiv w:val="1"/>
      <w:marLeft w:val="0"/>
      <w:marRight w:val="0"/>
      <w:marTop w:val="0"/>
      <w:marBottom w:val="0"/>
      <w:divBdr>
        <w:top w:val="none" w:sz="0" w:space="0" w:color="auto"/>
        <w:left w:val="none" w:sz="0" w:space="0" w:color="auto"/>
        <w:bottom w:val="none" w:sz="0" w:space="0" w:color="auto"/>
        <w:right w:val="none" w:sz="0" w:space="0" w:color="auto"/>
      </w:divBdr>
    </w:div>
    <w:div w:id="1099830235">
      <w:bodyDiv w:val="1"/>
      <w:marLeft w:val="0"/>
      <w:marRight w:val="0"/>
      <w:marTop w:val="0"/>
      <w:marBottom w:val="0"/>
      <w:divBdr>
        <w:top w:val="none" w:sz="0" w:space="0" w:color="auto"/>
        <w:left w:val="none" w:sz="0" w:space="0" w:color="auto"/>
        <w:bottom w:val="none" w:sz="0" w:space="0" w:color="auto"/>
        <w:right w:val="none" w:sz="0" w:space="0" w:color="auto"/>
      </w:divBdr>
    </w:div>
    <w:div w:id="1109425990">
      <w:bodyDiv w:val="1"/>
      <w:marLeft w:val="0"/>
      <w:marRight w:val="0"/>
      <w:marTop w:val="0"/>
      <w:marBottom w:val="0"/>
      <w:divBdr>
        <w:top w:val="none" w:sz="0" w:space="0" w:color="auto"/>
        <w:left w:val="none" w:sz="0" w:space="0" w:color="auto"/>
        <w:bottom w:val="none" w:sz="0" w:space="0" w:color="auto"/>
        <w:right w:val="none" w:sz="0" w:space="0" w:color="auto"/>
      </w:divBdr>
    </w:div>
    <w:div w:id="1120031627">
      <w:bodyDiv w:val="1"/>
      <w:marLeft w:val="0"/>
      <w:marRight w:val="0"/>
      <w:marTop w:val="0"/>
      <w:marBottom w:val="0"/>
      <w:divBdr>
        <w:top w:val="none" w:sz="0" w:space="0" w:color="auto"/>
        <w:left w:val="none" w:sz="0" w:space="0" w:color="auto"/>
        <w:bottom w:val="none" w:sz="0" w:space="0" w:color="auto"/>
        <w:right w:val="none" w:sz="0" w:space="0" w:color="auto"/>
      </w:divBdr>
    </w:div>
    <w:div w:id="1169708509">
      <w:bodyDiv w:val="1"/>
      <w:marLeft w:val="0"/>
      <w:marRight w:val="0"/>
      <w:marTop w:val="0"/>
      <w:marBottom w:val="0"/>
      <w:divBdr>
        <w:top w:val="none" w:sz="0" w:space="0" w:color="auto"/>
        <w:left w:val="none" w:sz="0" w:space="0" w:color="auto"/>
        <w:bottom w:val="none" w:sz="0" w:space="0" w:color="auto"/>
        <w:right w:val="none" w:sz="0" w:space="0" w:color="auto"/>
      </w:divBdr>
    </w:div>
    <w:div w:id="1330056657">
      <w:bodyDiv w:val="1"/>
      <w:marLeft w:val="0"/>
      <w:marRight w:val="0"/>
      <w:marTop w:val="0"/>
      <w:marBottom w:val="0"/>
      <w:divBdr>
        <w:top w:val="none" w:sz="0" w:space="0" w:color="auto"/>
        <w:left w:val="none" w:sz="0" w:space="0" w:color="auto"/>
        <w:bottom w:val="none" w:sz="0" w:space="0" w:color="auto"/>
        <w:right w:val="none" w:sz="0" w:space="0" w:color="auto"/>
      </w:divBdr>
    </w:div>
    <w:div w:id="1429427860">
      <w:bodyDiv w:val="1"/>
      <w:marLeft w:val="0"/>
      <w:marRight w:val="0"/>
      <w:marTop w:val="0"/>
      <w:marBottom w:val="0"/>
      <w:divBdr>
        <w:top w:val="none" w:sz="0" w:space="0" w:color="auto"/>
        <w:left w:val="none" w:sz="0" w:space="0" w:color="auto"/>
        <w:bottom w:val="none" w:sz="0" w:space="0" w:color="auto"/>
        <w:right w:val="none" w:sz="0" w:space="0" w:color="auto"/>
      </w:divBdr>
    </w:div>
    <w:div w:id="1516119174">
      <w:bodyDiv w:val="1"/>
      <w:marLeft w:val="0"/>
      <w:marRight w:val="0"/>
      <w:marTop w:val="0"/>
      <w:marBottom w:val="0"/>
      <w:divBdr>
        <w:top w:val="none" w:sz="0" w:space="0" w:color="auto"/>
        <w:left w:val="none" w:sz="0" w:space="0" w:color="auto"/>
        <w:bottom w:val="none" w:sz="0" w:space="0" w:color="auto"/>
        <w:right w:val="none" w:sz="0" w:space="0" w:color="auto"/>
      </w:divBdr>
    </w:div>
    <w:div w:id="1612473542">
      <w:bodyDiv w:val="1"/>
      <w:marLeft w:val="0"/>
      <w:marRight w:val="0"/>
      <w:marTop w:val="0"/>
      <w:marBottom w:val="0"/>
      <w:divBdr>
        <w:top w:val="none" w:sz="0" w:space="0" w:color="auto"/>
        <w:left w:val="none" w:sz="0" w:space="0" w:color="auto"/>
        <w:bottom w:val="none" w:sz="0" w:space="0" w:color="auto"/>
        <w:right w:val="none" w:sz="0" w:space="0" w:color="auto"/>
      </w:divBdr>
    </w:div>
    <w:div w:id="1614634838">
      <w:bodyDiv w:val="1"/>
      <w:marLeft w:val="0"/>
      <w:marRight w:val="0"/>
      <w:marTop w:val="0"/>
      <w:marBottom w:val="0"/>
      <w:divBdr>
        <w:top w:val="none" w:sz="0" w:space="0" w:color="auto"/>
        <w:left w:val="none" w:sz="0" w:space="0" w:color="auto"/>
        <w:bottom w:val="none" w:sz="0" w:space="0" w:color="auto"/>
        <w:right w:val="none" w:sz="0" w:space="0" w:color="auto"/>
      </w:divBdr>
    </w:div>
    <w:div w:id="1652832890">
      <w:bodyDiv w:val="1"/>
      <w:marLeft w:val="0"/>
      <w:marRight w:val="0"/>
      <w:marTop w:val="0"/>
      <w:marBottom w:val="0"/>
      <w:divBdr>
        <w:top w:val="none" w:sz="0" w:space="0" w:color="auto"/>
        <w:left w:val="none" w:sz="0" w:space="0" w:color="auto"/>
        <w:bottom w:val="none" w:sz="0" w:space="0" w:color="auto"/>
        <w:right w:val="none" w:sz="0" w:space="0" w:color="auto"/>
      </w:divBdr>
    </w:div>
    <w:div w:id="1837114631">
      <w:bodyDiv w:val="1"/>
      <w:marLeft w:val="0"/>
      <w:marRight w:val="0"/>
      <w:marTop w:val="0"/>
      <w:marBottom w:val="0"/>
      <w:divBdr>
        <w:top w:val="none" w:sz="0" w:space="0" w:color="auto"/>
        <w:left w:val="none" w:sz="0" w:space="0" w:color="auto"/>
        <w:bottom w:val="none" w:sz="0" w:space="0" w:color="auto"/>
        <w:right w:val="none" w:sz="0" w:space="0" w:color="auto"/>
      </w:divBdr>
    </w:div>
    <w:div w:id="1873809769">
      <w:bodyDiv w:val="1"/>
      <w:marLeft w:val="0"/>
      <w:marRight w:val="0"/>
      <w:marTop w:val="0"/>
      <w:marBottom w:val="0"/>
      <w:divBdr>
        <w:top w:val="none" w:sz="0" w:space="0" w:color="auto"/>
        <w:left w:val="none" w:sz="0" w:space="0" w:color="auto"/>
        <w:bottom w:val="none" w:sz="0" w:space="0" w:color="auto"/>
        <w:right w:val="none" w:sz="0" w:space="0" w:color="auto"/>
      </w:divBdr>
    </w:div>
    <w:div w:id="1881894798">
      <w:bodyDiv w:val="1"/>
      <w:marLeft w:val="0"/>
      <w:marRight w:val="0"/>
      <w:marTop w:val="0"/>
      <w:marBottom w:val="0"/>
      <w:divBdr>
        <w:top w:val="none" w:sz="0" w:space="0" w:color="auto"/>
        <w:left w:val="none" w:sz="0" w:space="0" w:color="auto"/>
        <w:bottom w:val="none" w:sz="0" w:space="0" w:color="auto"/>
        <w:right w:val="none" w:sz="0" w:space="0" w:color="auto"/>
      </w:divBdr>
    </w:div>
    <w:div w:id="1888253292">
      <w:bodyDiv w:val="1"/>
      <w:marLeft w:val="0"/>
      <w:marRight w:val="0"/>
      <w:marTop w:val="0"/>
      <w:marBottom w:val="0"/>
      <w:divBdr>
        <w:top w:val="none" w:sz="0" w:space="0" w:color="auto"/>
        <w:left w:val="none" w:sz="0" w:space="0" w:color="auto"/>
        <w:bottom w:val="none" w:sz="0" w:space="0" w:color="auto"/>
        <w:right w:val="none" w:sz="0" w:space="0" w:color="auto"/>
      </w:divBdr>
    </w:div>
    <w:div w:id="1933079617">
      <w:bodyDiv w:val="1"/>
      <w:marLeft w:val="0"/>
      <w:marRight w:val="0"/>
      <w:marTop w:val="0"/>
      <w:marBottom w:val="0"/>
      <w:divBdr>
        <w:top w:val="none" w:sz="0" w:space="0" w:color="auto"/>
        <w:left w:val="none" w:sz="0" w:space="0" w:color="auto"/>
        <w:bottom w:val="none" w:sz="0" w:space="0" w:color="auto"/>
        <w:right w:val="none" w:sz="0" w:space="0" w:color="auto"/>
      </w:divBdr>
    </w:div>
    <w:div w:id="2029863428">
      <w:bodyDiv w:val="1"/>
      <w:marLeft w:val="0"/>
      <w:marRight w:val="0"/>
      <w:marTop w:val="0"/>
      <w:marBottom w:val="0"/>
      <w:divBdr>
        <w:top w:val="none" w:sz="0" w:space="0" w:color="auto"/>
        <w:left w:val="none" w:sz="0" w:space="0" w:color="auto"/>
        <w:bottom w:val="none" w:sz="0" w:space="0" w:color="auto"/>
        <w:right w:val="none" w:sz="0" w:space="0" w:color="auto"/>
      </w:divBdr>
    </w:div>
    <w:div w:id="21074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3343-274C-4744-BDD1-CB787573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Matsuo102</dc:creator>
  <cp:keywords/>
  <dc:description/>
  <cp:lastModifiedBy>松尾　彩加</cp:lastModifiedBy>
  <cp:revision>46</cp:revision>
  <cp:lastPrinted>2024-01-29T04:13:00Z</cp:lastPrinted>
  <dcterms:created xsi:type="dcterms:W3CDTF">2021-09-10T07:28:00Z</dcterms:created>
  <dcterms:modified xsi:type="dcterms:W3CDTF">2024-01-29T04:13:00Z</dcterms:modified>
</cp:coreProperties>
</file>