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DA00" w14:textId="3FE4FEC4" w:rsidR="00697D8D" w:rsidRDefault="00AF4E04" w:rsidP="00AF4E04">
      <w:pPr>
        <w:rPr>
          <w:rFonts w:ascii="游ゴシック" w:eastAsia="游ゴシック" w:hAnsi="游ゴシック"/>
        </w:rPr>
      </w:pPr>
      <w:r>
        <w:rPr>
          <w:rFonts w:ascii="游ゴシック" w:eastAsia="游ゴシック" w:hAnsi="游ゴシック" w:hint="eastAsia"/>
        </w:rPr>
        <w:t>補助金で、小規模店舗等をユニバーサルデザイン改修しませんか。</w:t>
      </w:r>
    </w:p>
    <w:p w14:paraId="0A0F557F" w14:textId="77777777" w:rsidR="00AF4E04" w:rsidRDefault="00AF4E04" w:rsidP="00AF4E04">
      <w:pPr>
        <w:rPr>
          <w:rFonts w:ascii="游ゴシック" w:eastAsia="游ゴシック" w:hAnsi="游ゴシック"/>
        </w:rPr>
      </w:pPr>
    </w:p>
    <w:p w14:paraId="2C07D64F" w14:textId="77777777" w:rsidR="00AF4E04" w:rsidRPr="00134E8A" w:rsidRDefault="00AF4E04" w:rsidP="00AF4E04">
      <w:pPr>
        <w:rPr>
          <w:rFonts w:ascii="游ゴシック" w:eastAsia="游ゴシック" w:hAnsi="游ゴシック"/>
          <w:b/>
        </w:rPr>
      </w:pPr>
      <w:r w:rsidRPr="00134E8A">
        <w:rPr>
          <w:rFonts w:ascii="游ゴシック" w:eastAsia="游ゴシック" w:hAnsi="游ゴシック" w:hint="eastAsia"/>
        </w:rPr>
        <w:t>建築物の改修工事は、</w:t>
      </w:r>
      <w:r>
        <w:rPr>
          <w:rFonts w:ascii="游ゴシック" w:eastAsia="游ゴシック" w:hAnsi="游ゴシック" w:hint="eastAsia"/>
        </w:rPr>
        <w:t>たとえばスロープの整備などです。補助額は</w:t>
      </w:r>
      <w:r w:rsidRPr="00134E8A">
        <w:rPr>
          <w:rFonts w:ascii="游ゴシック" w:eastAsia="游ゴシック" w:hAnsi="游ゴシック" w:hint="eastAsia"/>
        </w:rPr>
        <w:t>工事費用の半額で、１件あたり上限50万円です。千円未満は切り捨てとなります。</w:t>
      </w:r>
    </w:p>
    <w:p w14:paraId="20BF514D" w14:textId="43B56912" w:rsidR="00AF4E04" w:rsidRPr="00AF4E04" w:rsidRDefault="00AF4E04" w:rsidP="00AF4E04">
      <w:pPr>
        <w:rPr>
          <w:rFonts w:ascii="游ゴシック" w:eastAsia="游ゴシック" w:hAnsi="游ゴシック"/>
        </w:rPr>
      </w:pPr>
    </w:p>
    <w:p w14:paraId="4F13C65A" w14:textId="218C9F3F" w:rsidR="00AF4E04" w:rsidRPr="00AF4E04" w:rsidRDefault="00AF4E04" w:rsidP="00AF4E04">
      <w:pPr>
        <w:rPr>
          <w:rFonts w:ascii="游ゴシック" w:eastAsia="游ゴシック" w:hAnsi="游ゴシック"/>
        </w:rPr>
      </w:pPr>
      <w:r w:rsidRPr="00134E8A">
        <w:rPr>
          <w:rFonts w:ascii="游ゴシック" w:eastAsia="游ゴシック" w:hAnsi="游ゴシック" w:hint="eastAsia"/>
        </w:rPr>
        <w:t>手すりの設置は、</w:t>
      </w:r>
      <w:r>
        <w:rPr>
          <w:rFonts w:ascii="游ゴシック" w:eastAsia="游ゴシック" w:hAnsi="游ゴシック" w:hint="eastAsia"/>
        </w:rPr>
        <w:t>たとえば、出入口の段などへの手すりの設置工事です。補助額は</w:t>
      </w:r>
      <w:r w:rsidRPr="00134E8A">
        <w:rPr>
          <w:rFonts w:ascii="游ゴシック" w:eastAsia="游ゴシック" w:hAnsi="游ゴシック" w:hint="eastAsia"/>
        </w:rPr>
        <w:t>工事費用の半額で、１件あたり上限5万円です。千円未満は切り捨てとなります。</w:t>
      </w:r>
    </w:p>
    <w:p w14:paraId="721A3722" w14:textId="44AD4369" w:rsidR="00AF4E04" w:rsidRDefault="00AF4E04" w:rsidP="00AF4E04">
      <w:pPr>
        <w:rPr>
          <w:rFonts w:ascii="游ゴシック" w:eastAsia="游ゴシック" w:hAnsi="游ゴシック"/>
          <w:kern w:val="24"/>
          <w:szCs w:val="21"/>
        </w:rPr>
      </w:pPr>
    </w:p>
    <w:p w14:paraId="27EF93C0" w14:textId="1C21454B" w:rsidR="00AF4E04" w:rsidRDefault="00AF4E04" w:rsidP="00AF4E04">
      <w:pPr>
        <w:rPr>
          <w:rFonts w:ascii="游ゴシック" w:eastAsia="游ゴシック" w:hAnsi="游ゴシック"/>
        </w:rPr>
      </w:pPr>
      <w:r w:rsidRPr="00AF089A">
        <w:rPr>
          <w:rFonts w:ascii="游ゴシック" w:eastAsia="游ゴシック" w:hAnsi="游ゴシック" w:hint="eastAsia"/>
        </w:rPr>
        <w:t>ベンチの設置</w:t>
      </w:r>
      <w:r>
        <w:rPr>
          <w:rFonts w:ascii="游ゴシック" w:eastAsia="游ゴシック" w:hAnsi="游ゴシック" w:hint="eastAsia"/>
        </w:rPr>
        <w:t>は、敷地内のだれでも座りやすい場所に設置します。</w:t>
      </w:r>
      <w:r w:rsidRPr="00AF089A">
        <w:rPr>
          <w:rFonts w:ascii="游ゴシック" w:eastAsia="游ゴシック" w:hAnsi="游ゴシック" w:hint="eastAsia"/>
        </w:rPr>
        <w:t>補助額は対象経費の全額で</w:t>
      </w:r>
      <w:r>
        <w:rPr>
          <w:rFonts w:ascii="游ゴシック" w:eastAsia="游ゴシック" w:hAnsi="游ゴシック" w:hint="eastAsia"/>
        </w:rPr>
        <w:t>、</w:t>
      </w:r>
      <w:r w:rsidRPr="00AF089A">
        <w:rPr>
          <w:rFonts w:ascii="游ゴシック" w:eastAsia="游ゴシック" w:hAnsi="游ゴシック" w:hint="eastAsia"/>
        </w:rPr>
        <w:t>１台あたり上限3万5千円です。1団体あたり上限10万円です。千円未満は切り捨てとなります。</w:t>
      </w:r>
    </w:p>
    <w:p w14:paraId="436C05EB" w14:textId="222BE0A4" w:rsidR="00AF4E04" w:rsidRDefault="00AF4E04" w:rsidP="00AF4E04">
      <w:pPr>
        <w:rPr>
          <w:rFonts w:ascii="游ゴシック" w:eastAsia="游ゴシック" w:hAnsi="游ゴシック"/>
        </w:rPr>
      </w:pPr>
    </w:p>
    <w:p w14:paraId="6EE7C1CB" w14:textId="65BD1686" w:rsidR="00AF4E04" w:rsidRPr="00AF4E04" w:rsidRDefault="00AF4E04" w:rsidP="00AF4E04">
      <w:pPr>
        <w:rPr>
          <w:rFonts w:ascii="游ゴシック" w:eastAsia="游ゴシック" w:hAnsi="游ゴシック"/>
        </w:rPr>
      </w:pPr>
      <w:r w:rsidRPr="00AF4E04">
        <w:rPr>
          <w:rFonts w:ascii="游ゴシック" w:eastAsia="游ゴシック" w:hAnsi="游ゴシック" w:hint="eastAsia"/>
        </w:rPr>
        <w:t>ユニバーサルデザインとは、年齢・性別・国籍・能力などに関わらず、できるだけ多くの人が利用しやすい生活環境をつくる考え方です。</w:t>
      </w:r>
    </w:p>
    <w:p w14:paraId="0855A602" w14:textId="77777777" w:rsidR="00AF4E04" w:rsidRPr="00AF4E04" w:rsidRDefault="00AF4E04" w:rsidP="00AF4E04">
      <w:pPr>
        <w:rPr>
          <w:rFonts w:ascii="游ゴシック" w:eastAsia="游ゴシック" w:hAnsi="游ゴシック"/>
        </w:rPr>
      </w:pPr>
    </w:p>
    <w:p w14:paraId="62832936" w14:textId="77777777" w:rsidR="004E1C43" w:rsidRPr="00134E8A" w:rsidRDefault="004E1C43" w:rsidP="00697D8D">
      <w:pPr>
        <w:pStyle w:val="Web"/>
        <w:spacing w:before="0" w:beforeAutospacing="0" w:after="0" w:afterAutospacing="0" w:line="400" w:lineRule="exact"/>
        <w:textAlignment w:val="baseline"/>
        <w:rPr>
          <w:rFonts w:ascii="游ゴシック" w:eastAsia="游ゴシック" w:hAnsi="游ゴシック" w:cstheme="minorBidi"/>
          <w:kern w:val="24"/>
          <w:sz w:val="21"/>
          <w:szCs w:val="21"/>
        </w:rPr>
      </w:pPr>
      <w:r w:rsidRPr="00134E8A">
        <w:rPr>
          <w:rFonts w:ascii="游ゴシック" w:eastAsia="游ゴシック" w:hAnsi="游ゴシック" w:cstheme="minorBidi" w:hint="eastAsia"/>
          <w:kern w:val="24"/>
          <w:sz w:val="21"/>
          <w:szCs w:val="21"/>
        </w:rPr>
        <w:t>世田谷区では平成１９年に「ユニバーサルデザイン推進条例」を制定し、どこでも、だれでも、自由に、使いやすいまち　の実現に向けて様々な施策を進めています。そのひとつとして「世田谷区ユニバーサルデザイン生活環境整備補助金交付要綱」を制定し、補助を行っています。</w:t>
      </w:r>
    </w:p>
    <w:p w14:paraId="5CD0D615" w14:textId="77777777" w:rsidR="004E1C43" w:rsidRPr="00134E8A" w:rsidRDefault="004E1C43" w:rsidP="00603F04">
      <w:pPr>
        <w:rPr>
          <w:rFonts w:ascii="游ゴシック" w:eastAsia="游ゴシック" w:hAnsi="游ゴシック"/>
        </w:rPr>
      </w:pPr>
    </w:p>
    <w:p w14:paraId="38806CD0" w14:textId="4F0E8A5B" w:rsidR="004F7ECD" w:rsidRDefault="004F7ECD">
      <w:pPr>
        <w:rPr>
          <w:rFonts w:ascii="游ゴシック" w:eastAsia="游ゴシック" w:hAnsi="游ゴシック"/>
        </w:rPr>
      </w:pPr>
    </w:p>
    <w:p w14:paraId="58067C65" w14:textId="3A6BB4DE" w:rsidR="00D5754C" w:rsidRPr="0058543B" w:rsidRDefault="00D5754C" w:rsidP="00D5754C">
      <w:pPr>
        <w:rPr>
          <w:rFonts w:asciiTheme="majorHAnsi" w:eastAsiaTheme="majorHAnsi" w:hAnsiTheme="majorHAnsi"/>
        </w:rPr>
      </w:pPr>
      <w:bookmarkStart w:id="0" w:name="_GoBack"/>
      <w:bookmarkEnd w:id="0"/>
      <w:r w:rsidRPr="0058543B">
        <w:rPr>
          <w:rFonts w:asciiTheme="majorHAnsi" w:eastAsiaTheme="majorHAnsi" w:hAnsiTheme="majorHAnsi" w:hint="eastAsia"/>
        </w:rPr>
        <w:t>建築物の改修工事や手すりの設置補助制度について説明します。</w:t>
      </w:r>
    </w:p>
    <w:p w14:paraId="0BDF1D10" w14:textId="77777777" w:rsidR="00D5754C" w:rsidRPr="0058543B" w:rsidRDefault="00D5754C" w:rsidP="00D5754C">
      <w:pPr>
        <w:rPr>
          <w:rFonts w:asciiTheme="majorHAnsi" w:eastAsiaTheme="majorHAnsi" w:hAnsiTheme="majorHAnsi"/>
          <w:szCs w:val="21"/>
        </w:rPr>
      </w:pPr>
      <w:r w:rsidRPr="0058543B">
        <w:rPr>
          <w:rFonts w:asciiTheme="majorHAnsi" w:eastAsiaTheme="majorHAnsi" w:hAnsiTheme="majorHAnsi" w:hint="eastAsia"/>
          <w:szCs w:val="21"/>
        </w:rPr>
        <w:t>補助対象者</w:t>
      </w:r>
    </w:p>
    <w:p w14:paraId="096AB7A5" w14:textId="77777777" w:rsidR="00D5754C" w:rsidRPr="0058543B" w:rsidRDefault="00D5754C" w:rsidP="00D5754C">
      <w:pPr>
        <w:spacing w:line="400" w:lineRule="exact"/>
        <w:ind w:firstLineChars="100" w:firstLine="210"/>
        <w:rPr>
          <w:rFonts w:asciiTheme="majorHAnsi" w:eastAsiaTheme="majorHAnsi" w:hAnsiTheme="majorHAnsi"/>
          <w:szCs w:val="21"/>
        </w:rPr>
      </w:pPr>
      <w:r w:rsidRPr="0058543B">
        <w:rPr>
          <w:rFonts w:asciiTheme="majorHAnsi" w:eastAsiaTheme="majorHAnsi" w:hAnsiTheme="majorHAnsi" w:hint="eastAsia"/>
          <w:szCs w:val="21"/>
        </w:rPr>
        <w:t>建築物を所有し、管理し又は使用している個人又は中小企業者で、建物所有者の同意を得ているかた</w:t>
      </w:r>
    </w:p>
    <w:p w14:paraId="5E13FDB2" w14:textId="77777777" w:rsidR="00D5754C" w:rsidRPr="0058543B" w:rsidRDefault="00D5754C" w:rsidP="00D5754C">
      <w:pPr>
        <w:rPr>
          <w:rFonts w:asciiTheme="majorHAnsi" w:eastAsiaTheme="majorHAnsi" w:hAnsiTheme="majorHAnsi"/>
          <w:szCs w:val="21"/>
        </w:rPr>
      </w:pPr>
      <w:r w:rsidRPr="0058543B">
        <w:rPr>
          <w:rFonts w:asciiTheme="majorHAnsi" w:eastAsiaTheme="majorHAnsi" w:hAnsiTheme="majorHAnsi" w:hint="eastAsia"/>
          <w:szCs w:val="21"/>
        </w:rPr>
        <w:t>補助対象建築物</w:t>
      </w:r>
    </w:p>
    <w:p w14:paraId="3FF87DD1" w14:textId="77777777" w:rsidR="00D5754C" w:rsidRPr="0058543B" w:rsidRDefault="00D5754C" w:rsidP="00D5754C">
      <w:pPr>
        <w:ind w:firstLineChars="100" w:firstLine="210"/>
        <w:rPr>
          <w:rFonts w:asciiTheme="majorHAnsi" w:eastAsiaTheme="majorHAnsi" w:hAnsiTheme="majorHAnsi"/>
          <w:szCs w:val="21"/>
        </w:rPr>
      </w:pPr>
      <w:r w:rsidRPr="0058543B">
        <w:rPr>
          <w:rFonts w:asciiTheme="majorHAnsi" w:eastAsiaTheme="majorHAnsi" w:hAnsiTheme="majorHAnsi" w:hint="eastAsia"/>
          <w:szCs w:val="21"/>
        </w:rPr>
        <w:t>区内の建築物で、</w:t>
      </w:r>
      <w:r>
        <w:rPr>
          <w:rFonts w:asciiTheme="majorHAnsi" w:eastAsiaTheme="majorHAnsi" w:hAnsiTheme="majorHAnsi" w:hint="eastAsia"/>
          <w:szCs w:val="21"/>
        </w:rPr>
        <w:t>原則</w:t>
      </w:r>
      <w:r w:rsidRPr="0058543B">
        <w:rPr>
          <w:rFonts w:asciiTheme="majorHAnsi" w:eastAsiaTheme="majorHAnsi" w:hAnsiTheme="majorHAnsi" w:hint="eastAsia"/>
          <w:szCs w:val="21"/>
        </w:rPr>
        <w:t>平成２１年９月３０日以前に建てられたものであって、平成２１年１０月１日以降、ユニバーサルデザイン推進条例の届出が必要な増築・改築・大規模な修繕・大規模な模様替・用途変更を行っていない建築物。</w:t>
      </w:r>
    </w:p>
    <w:p w14:paraId="3AFF80D6" w14:textId="77777777" w:rsidR="00D5754C" w:rsidRPr="0058543B" w:rsidRDefault="00D5754C" w:rsidP="00D5754C">
      <w:pPr>
        <w:ind w:firstLineChars="100" w:firstLine="210"/>
        <w:rPr>
          <w:rFonts w:asciiTheme="majorHAnsi" w:eastAsiaTheme="majorHAnsi" w:hAnsiTheme="majorHAnsi"/>
          <w:szCs w:val="21"/>
        </w:rPr>
      </w:pPr>
      <w:r w:rsidRPr="0058543B">
        <w:rPr>
          <w:rFonts w:asciiTheme="majorHAnsi" w:eastAsiaTheme="majorHAnsi" w:hAnsiTheme="majorHAnsi" w:hint="eastAsia"/>
          <w:szCs w:val="21"/>
        </w:rPr>
        <w:t>適法・適正に管理されている建築物が対象です。</w:t>
      </w:r>
    </w:p>
    <w:p w14:paraId="76FE5746" w14:textId="77777777" w:rsidR="00D5754C" w:rsidRPr="0058543B" w:rsidRDefault="00D5754C" w:rsidP="00D5754C">
      <w:pPr>
        <w:rPr>
          <w:rFonts w:asciiTheme="majorHAnsi" w:eastAsiaTheme="majorHAnsi" w:hAnsiTheme="majorHAnsi"/>
          <w:szCs w:val="21"/>
        </w:rPr>
      </w:pPr>
      <w:r w:rsidRPr="0058543B">
        <w:rPr>
          <w:rFonts w:asciiTheme="majorHAnsi" w:eastAsiaTheme="majorHAnsi" w:hAnsiTheme="majorHAnsi" w:hint="eastAsia"/>
          <w:szCs w:val="21"/>
        </w:rPr>
        <w:t>次に該当する用途と規模の建築物又は建築物の部分</w:t>
      </w:r>
    </w:p>
    <w:p w14:paraId="166707DA" w14:textId="77777777" w:rsidR="00D5754C" w:rsidRPr="0058543B" w:rsidRDefault="00D5754C" w:rsidP="00D5754C">
      <w:pPr>
        <w:widowControl/>
        <w:spacing w:line="400" w:lineRule="exact"/>
        <w:ind w:firstLineChars="100" w:firstLine="210"/>
        <w:rPr>
          <w:rFonts w:asciiTheme="majorHAnsi" w:eastAsiaTheme="majorHAnsi" w:hAnsiTheme="majorHAnsi"/>
          <w:szCs w:val="21"/>
        </w:rPr>
      </w:pPr>
      <w:r w:rsidRPr="0058543B">
        <w:rPr>
          <w:rFonts w:asciiTheme="majorHAnsi" w:eastAsiaTheme="majorHAnsi" w:hAnsiTheme="majorHAnsi" w:hint="eastAsia"/>
          <w:szCs w:val="21"/>
        </w:rPr>
        <w:t>１診療所、薬局、物品販売業を営む店舗、飲食店、理美容所、クリーニング取次店など</w:t>
      </w:r>
    </w:p>
    <w:p w14:paraId="09A4ED92" w14:textId="77777777" w:rsidR="00D5754C" w:rsidRPr="0058543B" w:rsidRDefault="00D5754C" w:rsidP="00D5754C">
      <w:pPr>
        <w:widowControl/>
        <w:spacing w:line="400" w:lineRule="exact"/>
        <w:ind w:leftChars="405" w:left="850"/>
        <w:rPr>
          <w:rFonts w:asciiTheme="majorHAnsi" w:eastAsiaTheme="majorHAnsi" w:hAnsiTheme="majorHAnsi"/>
          <w:szCs w:val="21"/>
        </w:rPr>
      </w:pPr>
      <w:r w:rsidRPr="0058543B">
        <w:rPr>
          <w:rFonts w:asciiTheme="majorHAnsi" w:eastAsiaTheme="majorHAnsi" w:hAnsiTheme="majorHAnsi" w:hint="eastAsia"/>
          <w:szCs w:val="21"/>
        </w:rPr>
        <w:t>その用途の床面積の合計が200㎡未満</w:t>
      </w:r>
    </w:p>
    <w:p w14:paraId="173AB66F" w14:textId="77777777" w:rsidR="00D5754C" w:rsidRPr="0058543B" w:rsidRDefault="00D5754C" w:rsidP="00D5754C">
      <w:pPr>
        <w:widowControl/>
        <w:spacing w:line="400" w:lineRule="exact"/>
        <w:ind w:firstLineChars="100" w:firstLine="210"/>
        <w:rPr>
          <w:rFonts w:asciiTheme="majorHAnsi" w:eastAsiaTheme="majorHAnsi" w:hAnsiTheme="majorHAnsi"/>
          <w:szCs w:val="21"/>
        </w:rPr>
      </w:pPr>
      <w:r w:rsidRPr="0058543B">
        <w:rPr>
          <w:rFonts w:asciiTheme="majorHAnsi" w:eastAsiaTheme="majorHAnsi" w:hAnsiTheme="majorHAnsi" w:hint="eastAsia"/>
          <w:szCs w:val="21"/>
        </w:rPr>
        <w:t>２公会堂、集会場、公衆浴場など</w:t>
      </w:r>
    </w:p>
    <w:p w14:paraId="4275833C" w14:textId="77777777" w:rsidR="00D5754C" w:rsidRPr="0058543B" w:rsidRDefault="00D5754C" w:rsidP="00D5754C">
      <w:pPr>
        <w:widowControl/>
        <w:spacing w:line="400" w:lineRule="exact"/>
        <w:ind w:leftChars="405" w:left="850"/>
        <w:rPr>
          <w:rFonts w:asciiTheme="majorHAnsi" w:eastAsiaTheme="majorHAnsi" w:hAnsiTheme="majorHAnsi"/>
          <w:color w:val="FF0000"/>
          <w:szCs w:val="21"/>
        </w:rPr>
      </w:pPr>
      <w:r w:rsidRPr="0058543B">
        <w:rPr>
          <w:rFonts w:asciiTheme="majorHAnsi" w:eastAsiaTheme="majorHAnsi" w:hAnsiTheme="majorHAnsi" w:hint="eastAsia"/>
          <w:szCs w:val="21"/>
        </w:rPr>
        <w:t>その用途の床面積の合計が1000㎡未満</w:t>
      </w:r>
    </w:p>
    <w:p w14:paraId="31387681" w14:textId="77777777" w:rsidR="00D5754C" w:rsidRPr="0058543B" w:rsidRDefault="00D5754C" w:rsidP="00D5754C">
      <w:pPr>
        <w:spacing w:line="400" w:lineRule="exact"/>
        <w:ind w:firstLineChars="100" w:firstLine="210"/>
        <w:rPr>
          <w:rFonts w:asciiTheme="majorHAnsi" w:eastAsiaTheme="majorHAnsi" w:hAnsiTheme="majorHAnsi"/>
          <w:szCs w:val="21"/>
        </w:rPr>
      </w:pPr>
      <w:r w:rsidRPr="0058543B">
        <w:rPr>
          <w:rFonts w:asciiTheme="majorHAnsi" w:eastAsiaTheme="majorHAnsi" w:hAnsiTheme="majorHAnsi" w:hint="eastAsia"/>
          <w:szCs w:val="21"/>
        </w:rPr>
        <w:lastRenderedPageBreak/>
        <w:t>３共同住宅、長屋の共用部分</w:t>
      </w:r>
    </w:p>
    <w:p w14:paraId="5E27074E" w14:textId="77777777" w:rsidR="00D5754C" w:rsidRPr="0058543B" w:rsidRDefault="00D5754C" w:rsidP="00D5754C">
      <w:pPr>
        <w:spacing w:line="400" w:lineRule="exact"/>
        <w:ind w:leftChars="405" w:left="850"/>
        <w:rPr>
          <w:rFonts w:asciiTheme="majorHAnsi" w:eastAsiaTheme="majorHAnsi" w:hAnsiTheme="majorHAnsi"/>
          <w:szCs w:val="21"/>
        </w:rPr>
      </w:pPr>
      <w:r w:rsidRPr="0058543B">
        <w:rPr>
          <w:rFonts w:asciiTheme="majorHAnsi" w:eastAsiaTheme="majorHAnsi" w:hAnsiTheme="majorHAnsi" w:hint="eastAsia"/>
          <w:szCs w:val="21"/>
        </w:rPr>
        <w:t>集合住宅の床面積の合計が1000㎡未満かつ20戸未満</w:t>
      </w:r>
    </w:p>
    <w:p w14:paraId="1A503060" w14:textId="77777777" w:rsidR="00D5754C" w:rsidRPr="0058543B" w:rsidRDefault="00D5754C" w:rsidP="00D5754C">
      <w:pPr>
        <w:rPr>
          <w:rFonts w:asciiTheme="majorHAnsi" w:eastAsiaTheme="majorHAnsi" w:hAnsiTheme="majorHAnsi"/>
          <w:szCs w:val="21"/>
        </w:rPr>
      </w:pPr>
      <w:r w:rsidRPr="0058543B">
        <w:rPr>
          <w:rFonts w:asciiTheme="majorHAnsi" w:eastAsiaTheme="majorHAnsi" w:hAnsiTheme="majorHAnsi" w:hint="eastAsia"/>
          <w:szCs w:val="21"/>
        </w:rPr>
        <w:t>補助対象工事の例</w:t>
      </w:r>
    </w:p>
    <w:p w14:paraId="115CA214" w14:textId="77777777" w:rsidR="00D5754C" w:rsidRPr="0058543B" w:rsidRDefault="00D5754C" w:rsidP="00D5754C">
      <w:pPr>
        <w:rPr>
          <w:rFonts w:asciiTheme="majorHAnsi" w:eastAsiaTheme="majorHAnsi" w:hAnsiTheme="majorHAnsi"/>
          <w:szCs w:val="21"/>
        </w:rPr>
      </w:pPr>
      <w:r w:rsidRPr="0058543B">
        <w:rPr>
          <w:rFonts w:asciiTheme="majorHAnsi" w:eastAsiaTheme="majorHAnsi" w:hAnsiTheme="majorHAnsi" w:hint="eastAsia"/>
          <w:szCs w:val="21"/>
        </w:rPr>
        <w:t>建築物の改修工事　ユニバーサルデザイン推進条例の基準に則した工事。</w:t>
      </w:r>
    </w:p>
    <w:p w14:paraId="29C28C85" w14:textId="77777777" w:rsidR="00D5754C" w:rsidRPr="0058543B" w:rsidRDefault="00D5754C" w:rsidP="00D5754C">
      <w:pPr>
        <w:spacing w:line="400" w:lineRule="exact"/>
        <w:ind w:leftChars="202" w:left="424"/>
        <w:rPr>
          <w:rFonts w:asciiTheme="majorHAnsi" w:eastAsiaTheme="majorHAnsi" w:hAnsiTheme="majorHAnsi"/>
          <w:szCs w:val="21"/>
        </w:rPr>
      </w:pPr>
      <w:r w:rsidRPr="0058543B">
        <w:rPr>
          <w:rFonts w:asciiTheme="majorHAnsi" w:eastAsiaTheme="majorHAnsi" w:hAnsiTheme="majorHAnsi" w:hint="eastAsia"/>
          <w:szCs w:val="21"/>
          <w:shd w:val="pct15" w:color="auto" w:fill="FFFFFF"/>
        </w:rPr>
        <w:t>例　店舗等の出入り口</w:t>
      </w:r>
    </w:p>
    <w:p w14:paraId="27958716" w14:textId="77777777" w:rsidR="00D5754C" w:rsidRPr="0058543B" w:rsidRDefault="00D5754C" w:rsidP="00D5754C">
      <w:pPr>
        <w:spacing w:line="400" w:lineRule="exact"/>
        <w:ind w:leftChars="202" w:left="424"/>
        <w:rPr>
          <w:rFonts w:asciiTheme="majorHAnsi" w:eastAsiaTheme="majorHAnsi" w:hAnsiTheme="majorHAnsi"/>
          <w:szCs w:val="21"/>
        </w:rPr>
      </w:pPr>
      <w:r w:rsidRPr="0058543B">
        <w:rPr>
          <w:rFonts w:asciiTheme="majorHAnsi" w:eastAsiaTheme="majorHAnsi" w:hAnsiTheme="majorHAnsi" w:hint="eastAsia"/>
          <w:szCs w:val="21"/>
        </w:rPr>
        <w:t>１．幅を８０ｃｍ以上に広げる　２．通行の際支障となる段差の解消　３．戸は車いす使用者が容易に開閉し通行可能な構造とし、その前後に段差なし</w:t>
      </w:r>
    </w:p>
    <w:p w14:paraId="2E6C1662" w14:textId="77777777" w:rsidR="00D5754C" w:rsidRPr="0058543B" w:rsidRDefault="00D5754C" w:rsidP="00D5754C">
      <w:pPr>
        <w:spacing w:line="400" w:lineRule="exact"/>
        <w:ind w:leftChars="202" w:left="424"/>
        <w:rPr>
          <w:rFonts w:asciiTheme="majorHAnsi" w:eastAsiaTheme="majorHAnsi" w:hAnsiTheme="majorHAnsi"/>
          <w:szCs w:val="21"/>
          <w:shd w:val="pct15" w:color="auto" w:fill="FFFFFF"/>
        </w:rPr>
      </w:pPr>
      <w:r w:rsidRPr="0058543B">
        <w:rPr>
          <w:rFonts w:asciiTheme="majorHAnsi" w:eastAsiaTheme="majorHAnsi" w:hAnsiTheme="majorHAnsi" w:hint="eastAsia"/>
          <w:szCs w:val="21"/>
          <w:shd w:val="pct15" w:color="auto" w:fill="FFFFFF"/>
        </w:rPr>
        <w:t>例　トイレ（不特定多数の者が利用するもの）</w:t>
      </w:r>
    </w:p>
    <w:p w14:paraId="03A37AB5" w14:textId="77777777" w:rsidR="00D5754C" w:rsidRPr="0058543B" w:rsidRDefault="00D5754C" w:rsidP="00D5754C">
      <w:pPr>
        <w:spacing w:line="400" w:lineRule="exact"/>
        <w:ind w:leftChars="202" w:left="424"/>
        <w:rPr>
          <w:rFonts w:asciiTheme="majorHAnsi" w:eastAsiaTheme="majorHAnsi" w:hAnsiTheme="majorHAnsi"/>
          <w:szCs w:val="21"/>
        </w:rPr>
      </w:pPr>
      <w:r w:rsidRPr="0058543B">
        <w:rPr>
          <w:rFonts w:asciiTheme="majorHAnsi" w:eastAsiaTheme="majorHAnsi" w:hAnsiTheme="majorHAnsi" w:hint="eastAsia"/>
          <w:szCs w:val="21"/>
        </w:rPr>
        <w:t>１．車いす使用者用便房を１以上設置し、その旨表示　２．腰掛式の大便器、手すり等を適切に配置　和式便器をよう式便器に変更　３．車椅子使用者が円滑に利用できる空間を確保</w:t>
      </w:r>
    </w:p>
    <w:p w14:paraId="31A721B6" w14:textId="77777777" w:rsidR="00D5754C" w:rsidRPr="0058543B" w:rsidRDefault="00D5754C" w:rsidP="00D5754C">
      <w:pPr>
        <w:spacing w:line="400" w:lineRule="exact"/>
        <w:ind w:leftChars="202" w:left="424"/>
        <w:rPr>
          <w:rFonts w:asciiTheme="majorHAnsi" w:eastAsiaTheme="majorHAnsi" w:hAnsiTheme="majorHAnsi"/>
          <w:szCs w:val="21"/>
        </w:rPr>
      </w:pPr>
      <w:r w:rsidRPr="0058543B">
        <w:rPr>
          <w:rFonts w:asciiTheme="majorHAnsi" w:eastAsiaTheme="majorHAnsi" w:hAnsiTheme="majorHAnsi" w:hint="eastAsia"/>
          <w:szCs w:val="21"/>
          <w:shd w:val="pct15" w:color="auto" w:fill="FFFFFF"/>
        </w:rPr>
        <w:t>例　敷地内の通路</w:t>
      </w:r>
    </w:p>
    <w:p w14:paraId="73C5002E" w14:textId="77777777" w:rsidR="00D5754C" w:rsidRPr="0058543B" w:rsidRDefault="00D5754C" w:rsidP="00D5754C">
      <w:pPr>
        <w:spacing w:line="400" w:lineRule="exact"/>
        <w:ind w:leftChars="270" w:left="567"/>
        <w:rPr>
          <w:rFonts w:asciiTheme="majorHAnsi" w:eastAsiaTheme="majorHAnsi" w:hAnsiTheme="majorHAnsi"/>
          <w:szCs w:val="21"/>
        </w:rPr>
      </w:pPr>
      <w:r w:rsidRPr="0058543B">
        <w:rPr>
          <w:rFonts w:asciiTheme="majorHAnsi" w:eastAsiaTheme="majorHAnsi" w:hAnsiTheme="majorHAnsi" w:hint="eastAsia"/>
          <w:szCs w:val="21"/>
        </w:rPr>
        <w:t>１．幅１２０ｃｍ以上　２．通行の際、支障となる段差の解消</w:t>
      </w:r>
    </w:p>
    <w:p w14:paraId="67A4E656" w14:textId="77777777" w:rsidR="00D5754C" w:rsidRPr="0058543B" w:rsidRDefault="00D5754C" w:rsidP="00D5754C">
      <w:pPr>
        <w:spacing w:line="400" w:lineRule="exact"/>
        <w:ind w:firstLineChars="200" w:firstLine="420"/>
        <w:rPr>
          <w:rFonts w:asciiTheme="majorHAnsi" w:eastAsiaTheme="majorHAnsi" w:hAnsiTheme="majorHAnsi"/>
          <w:szCs w:val="21"/>
          <w:shd w:val="pct15" w:color="auto" w:fill="FFFFFF"/>
        </w:rPr>
      </w:pPr>
      <w:r w:rsidRPr="0058543B">
        <w:rPr>
          <w:rFonts w:asciiTheme="majorHAnsi" w:eastAsiaTheme="majorHAnsi" w:hAnsiTheme="majorHAnsi" w:hint="eastAsia"/>
          <w:szCs w:val="21"/>
          <w:shd w:val="pct15" w:color="auto" w:fill="FFFFFF"/>
        </w:rPr>
        <w:t>例　その他</w:t>
      </w:r>
    </w:p>
    <w:p w14:paraId="3C25545F" w14:textId="77777777" w:rsidR="00D5754C" w:rsidRPr="0058543B" w:rsidRDefault="00D5754C" w:rsidP="00D5754C">
      <w:pPr>
        <w:spacing w:line="400" w:lineRule="exact"/>
        <w:ind w:firstLineChars="300" w:firstLine="630"/>
        <w:rPr>
          <w:rFonts w:asciiTheme="majorHAnsi" w:eastAsiaTheme="majorHAnsi" w:hAnsiTheme="majorHAnsi"/>
          <w:szCs w:val="21"/>
        </w:rPr>
      </w:pPr>
      <w:r w:rsidRPr="0058543B">
        <w:rPr>
          <w:rFonts w:asciiTheme="majorHAnsi" w:eastAsiaTheme="majorHAnsi" w:hAnsiTheme="majorHAnsi" w:hint="eastAsia"/>
          <w:szCs w:val="21"/>
        </w:rPr>
        <w:t>１．共同住宅の共用階段に手すりを設置</w:t>
      </w:r>
    </w:p>
    <w:p w14:paraId="7F22A643" w14:textId="77777777" w:rsidR="00D5754C" w:rsidRDefault="00D5754C" w:rsidP="00D5754C">
      <w:pPr>
        <w:spacing w:line="400" w:lineRule="exact"/>
        <w:ind w:firstLineChars="100" w:firstLine="210"/>
        <w:rPr>
          <w:rFonts w:asciiTheme="majorHAnsi" w:eastAsiaTheme="majorHAnsi" w:hAnsiTheme="majorHAnsi"/>
          <w:szCs w:val="21"/>
        </w:rPr>
      </w:pPr>
      <w:r w:rsidRPr="0058543B">
        <w:rPr>
          <w:rFonts w:asciiTheme="majorHAnsi" w:eastAsiaTheme="majorHAnsi" w:hAnsiTheme="majorHAnsi" w:hint="eastAsia"/>
          <w:szCs w:val="21"/>
        </w:rPr>
        <w:t xml:space="preserve">手すりの設置　（道等から不特定多数の者が利用する段や傾斜路に新設する手すりの設置工事）　</w:t>
      </w:r>
      <w:r w:rsidRPr="0058543B">
        <w:rPr>
          <w:rFonts w:asciiTheme="majorHAnsi" w:eastAsiaTheme="majorHAnsi" w:hAnsiTheme="majorHAnsi" w:hint="eastAsia"/>
          <w:szCs w:val="21"/>
          <w:highlight w:val="lightGray"/>
        </w:rPr>
        <w:t>例　店舗の出入り口前の段に手すりを設置</w:t>
      </w:r>
    </w:p>
    <w:p w14:paraId="6F514BCD" w14:textId="77777777" w:rsidR="00D5754C" w:rsidRPr="0008288F" w:rsidRDefault="00D5754C" w:rsidP="00D5754C">
      <w:pPr>
        <w:rPr>
          <w:rFonts w:asciiTheme="majorHAnsi" w:eastAsiaTheme="majorHAnsi" w:hAnsiTheme="majorHAnsi"/>
        </w:rPr>
      </w:pPr>
      <w:r w:rsidRPr="0008288F">
        <w:rPr>
          <w:rFonts w:asciiTheme="majorHAnsi" w:eastAsiaTheme="majorHAnsi" w:hAnsiTheme="majorHAnsi" w:hint="eastAsia"/>
        </w:rPr>
        <w:t>受付順に区で審査いたします。予算額を超える申請がある場合は、ご希望に添えない場合があります。</w:t>
      </w:r>
    </w:p>
    <w:p w14:paraId="1CD5F43B" w14:textId="77777777" w:rsidR="00D5754C" w:rsidRPr="0008288F" w:rsidRDefault="00D5754C" w:rsidP="00D5754C">
      <w:pPr>
        <w:rPr>
          <w:rFonts w:asciiTheme="majorHAnsi" w:eastAsiaTheme="majorHAnsi" w:hAnsiTheme="majorHAnsi"/>
        </w:rPr>
      </w:pPr>
      <w:r w:rsidRPr="0008288F">
        <w:rPr>
          <w:rFonts w:asciiTheme="majorHAnsi" w:eastAsiaTheme="majorHAnsi" w:hAnsiTheme="majorHAnsi" w:hint="eastAsia"/>
        </w:rPr>
        <w:t>詳細はお問い合わせください。</w:t>
      </w:r>
    </w:p>
    <w:p w14:paraId="7BDEA723" w14:textId="26013A8B" w:rsidR="00D5754C" w:rsidRDefault="00D5754C">
      <w:pPr>
        <w:rPr>
          <w:rFonts w:ascii="游ゴシック" w:eastAsia="游ゴシック" w:hAnsi="游ゴシック"/>
        </w:rPr>
      </w:pPr>
    </w:p>
    <w:p w14:paraId="182FBB2B" w14:textId="7A2C1DD6" w:rsidR="00D5754C" w:rsidRDefault="00D5754C">
      <w:pPr>
        <w:rPr>
          <w:rFonts w:ascii="游ゴシック" w:eastAsia="游ゴシック" w:hAnsi="游ゴシック"/>
        </w:rPr>
      </w:pPr>
    </w:p>
    <w:p w14:paraId="7C939F6E" w14:textId="3268DD18" w:rsidR="00D5754C" w:rsidRPr="004953ED" w:rsidRDefault="00D5754C" w:rsidP="00D5754C">
      <w:pPr>
        <w:rPr>
          <w:rFonts w:asciiTheme="majorHAnsi" w:eastAsiaTheme="majorHAnsi" w:hAnsiTheme="majorHAnsi"/>
        </w:rPr>
      </w:pPr>
      <w:r w:rsidRPr="004953ED">
        <w:rPr>
          <w:rFonts w:asciiTheme="majorHAnsi" w:eastAsiaTheme="majorHAnsi" w:hAnsiTheme="majorHAnsi" w:hint="eastAsia"/>
        </w:rPr>
        <w:t>ベンチの設置費用補助制度について説明します。</w:t>
      </w:r>
    </w:p>
    <w:p w14:paraId="46583B31" w14:textId="77777777" w:rsidR="00D5754C" w:rsidRPr="004953ED" w:rsidRDefault="00D5754C" w:rsidP="00D5754C">
      <w:pPr>
        <w:rPr>
          <w:rFonts w:asciiTheme="majorHAnsi" w:eastAsiaTheme="majorHAnsi" w:hAnsiTheme="majorHAnsi"/>
        </w:rPr>
      </w:pPr>
      <w:r w:rsidRPr="004953ED">
        <w:rPr>
          <w:rFonts w:asciiTheme="majorHAnsi" w:eastAsiaTheme="majorHAnsi" w:hAnsiTheme="majorHAnsi" w:hint="eastAsia"/>
        </w:rPr>
        <w:t>補助対象は、商店、商店街、社会福祉法人等です。個人宅への設置は対象外です。</w:t>
      </w:r>
    </w:p>
    <w:p w14:paraId="41E3A6EF" w14:textId="77777777" w:rsidR="00D5754C" w:rsidRPr="004953ED" w:rsidRDefault="00D5754C" w:rsidP="00D5754C">
      <w:pPr>
        <w:rPr>
          <w:rFonts w:asciiTheme="majorHAnsi" w:eastAsiaTheme="majorHAnsi" w:hAnsiTheme="majorHAnsi"/>
        </w:rPr>
      </w:pPr>
    </w:p>
    <w:p w14:paraId="5587FA63" w14:textId="77777777" w:rsidR="00D5754C" w:rsidRPr="004953ED" w:rsidRDefault="00D5754C" w:rsidP="00D5754C">
      <w:pPr>
        <w:rPr>
          <w:rFonts w:asciiTheme="majorHAnsi" w:eastAsiaTheme="majorHAnsi" w:hAnsiTheme="majorHAnsi"/>
        </w:rPr>
      </w:pPr>
      <w:r w:rsidRPr="004953ED">
        <w:rPr>
          <w:rFonts w:asciiTheme="majorHAnsi" w:eastAsiaTheme="majorHAnsi" w:hAnsiTheme="majorHAnsi" w:hint="eastAsia"/>
        </w:rPr>
        <w:t>ベンチの設置条件は次のとおりです。敷地内のだれもが座りやすい場所に設置してください。道路上への設置はできません。夜間、店舗内へ移動することは構いません。設置するベンチは、申請者の所有物とし、自主管理としてください。設置するベンチには、区から提供するシールを貼付してください。ベンチの設置後、翌年の利用状況調査にご協力ください。</w:t>
      </w:r>
    </w:p>
    <w:p w14:paraId="5C9D8074" w14:textId="77777777" w:rsidR="00D5754C" w:rsidRPr="004953ED" w:rsidRDefault="00D5754C" w:rsidP="00D5754C">
      <w:pPr>
        <w:rPr>
          <w:rFonts w:asciiTheme="majorHAnsi" w:eastAsiaTheme="majorHAnsi" w:hAnsiTheme="majorHAnsi"/>
        </w:rPr>
      </w:pPr>
    </w:p>
    <w:p w14:paraId="2155CFD6" w14:textId="77777777" w:rsidR="00D5754C" w:rsidRPr="004953ED" w:rsidRDefault="00D5754C" w:rsidP="00D5754C">
      <w:pPr>
        <w:rPr>
          <w:rFonts w:asciiTheme="majorHAnsi" w:eastAsiaTheme="majorHAnsi" w:hAnsiTheme="majorHAnsi"/>
        </w:rPr>
      </w:pPr>
      <w:bookmarkStart w:id="1" w:name="_Hlk126767128"/>
      <w:r w:rsidRPr="004953ED">
        <w:rPr>
          <w:rFonts w:asciiTheme="majorHAnsi" w:eastAsiaTheme="majorHAnsi" w:hAnsiTheme="majorHAnsi" w:hint="eastAsia"/>
        </w:rPr>
        <w:t>受付順に区で審査いたします。予算額を超える申請がある場合は、ご希望に添えない場合があります。</w:t>
      </w:r>
    </w:p>
    <w:p w14:paraId="74131B95" w14:textId="77777777" w:rsidR="00D5754C" w:rsidRPr="004953ED" w:rsidRDefault="00D5754C" w:rsidP="00D5754C">
      <w:pPr>
        <w:rPr>
          <w:rFonts w:asciiTheme="majorHAnsi" w:eastAsiaTheme="majorHAnsi" w:hAnsiTheme="majorHAnsi"/>
        </w:rPr>
      </w:pPr>
      <w:r w:rsidRPr="004953ED">
        <w:rPr>
          <w:rFonts w:asciiTheme="majorHAnsi" w:eastAsiaTheme="majorHAnsi" w:hAnsiTheme="majorHAnsi" w:hint="eastAsia"/>
        </w:rPr>
        <w:t>詳細はお問い合わせください。</w:t>
      </w:r>
    </w:p>
    <w:bookmarkEnd w:id="1"/>
    <w:p w14:paraId="1C1610FA" w14:textId="7BF6BD5A" w:rsidR="00D5754C" w:rsidRDefault="00D5754C" w:rsidP="00D5754C">
      <w:pPr>
        <w:rPr>
          <w:rFonts w:asciiTheme="majorHAnsi" w:eastAsiaTheme="majorHAnsi" w:hAnsiTheme="majorHAnsi"/>
        </w:rPr>
      </w:pPr>
    </w:p>
    <w:p w14:paraId="43CB2B84" w14:textId="373AFC15" w:rsidR="00D5754C" w:rsidRDefault="00D5754C" w:rsidP="00D5754C">
      <w:pPr>
        <w:rPr>
          <w:rFonts w:asciiTheme="majorHAnsi" w:eastAsiaTheme="majorHAnsi" w:hAnsiTheme="majorHAnsi"/>
        </w:rPr>
      </w:pPr>
    </w:p>
    <w:p w14:paraId="1C15AFA8" w14:textId="5B661BA6" w:rsidR="00D5754C" w:rsidRPr="00732188" w:rsidRDefault="00D5754C" w:rsidP="00D5754C">
      <w:pPr>
        <w:rPr>
          <w:rFonts w:ascii="游ゴシック" w:eastAsia="游ゴシック" w:hAnsi="游ゴシック"/>
          <w:szCs w:val="21"/>
        </w:rPr>
      </w:pPr>
      <w:r w:rsidRPr="00732188">
        <w:rPr>
          <w:rFonts w:ascii="游ゴシック" w:eastAsia="游ゴシック" w:hAnsi="游ゴシック" w:hint="eastAsia"/>
          <w:szCs w:val="21"/>
        </w:rPr>
        <w:t>手続きの流れ</w:t>
      </w:r>
    </w:p>
    <w:p w14:paraId="07007FA6" w14:textId="77777777" w:rsidR="00D5754C" w:rsidRPr="00730AD0"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shd w:val="pct15" w:color="auto" w:fill="FFFFFF"/>
        </w:rPr>
        <w:t xml:space="preserve">事前相談　</w:t>
      </w:r>
      <w:r w:rsidRPr="00732188">
        <w:rPr>
          <w:rFonts w:ascii="游ゴシック" w:eastAsia="游ゴシック" w:hAnsi="游ゴシック" w:hint="eastAsia"/>
          <w:kern w:val="24"/>
          <w:szCs w:val="21"/>
        </w:rPr>
        <w:t xml:space="preserve">必要書類　</w:t>
      </w:r>
    </w:p>
    <w:p w14:paraId="392DBEF3" w14:textId="77777777" w:rsidR="00D5754C" w:rsidRPr="00732188"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rPr>
        <w:t>建築物の改修と手すりの設置</w:t>
      </w:r>
      <w:r w:rsidRPr="00732188">
        <w:rPr>
          <w:rFonts w:ascii="游ゴシック" w:eastAsia="游ゴシック" w:hAnsi="游ゴシック" w:hint="eastAsia"/>
          <w:kern w:val="24"/>
          <w:szCs w:val="21"/>
          <w:shd w:val="pct15" w:color="auto" w:fill="FFFFFF"/>
        </w:rPr>
        <w:t xml:space="preserve">　</w:t>
      </w:r>
      <w:r w:rsidRPr="00732188">
        <w:rPr>
          <w:rFonts w:ascii="游ゴシック" w:eastAsia="游ゴシック" w:hAnsi="游ゴシック" w:hint="eastAsia"/>
          <w:kern w:val="24"/>
          <w:szCs w:val="21"/>
        </w:rPr>
        <w:t>案内図、現況写真、図面等建築物の概要、どのように改修したいかが</w:t>
      </w:r>
      <w:r>
        <w:rPr>
          <w:rFonts w:ascii="游ゴシック" w:eastAsia="游ゴシック" w:hAnsi="游ゴシック" w:hint="eastAsia"/>
          <w:kern w:val="24"/>
          <w:szCs w:val="21"/>
        </w:rPr>
        <w:t>わ</w:t>
      </w:r>
      <w:r w:rsidRPr="00732188">
        <w:rPr>
          <w:rFonts w:ascii="游ゴシック" w:eastAsia="游ゴシック" w:hAnsi="游ゴシック" w:hint="eastAsia"/>
          <w:kern w:val="24"/>
          <w:szCs w:val="21"/>
        </w:rPr>
        <w:t>かるもの</w:t>
      </w:r>
    </w:p>
    <w:p w14:paraId="2B033A3C" w14:textId="77777777" w:rsidR="00D5754C" w:rsidRPr="00732188"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rPr>
        <w:t>ベンチの設置</w:t>
      </w:r>
      <w:r w:rsidRPr="00732188">
        <w:rPr>
          <w:rFonts w:ascii="游ゴシック" w:eastAsia="游ゴシック" w:hAnsi="游ゴシック" w:hint="eastAsia"/>
          <w:kern w:val="24"/>
          <w:szCs w:val="21"/>
          <w:shd w:val="pct15" w:color="auto" w:fill="FFFFFF"/>
        </w:rPr>
        <w:t xml:space="preserve">　</w:t>
      </w:r>
      <w:r w:rsidRPr="00732188">
        <w:rPr>
          <w:rFonts w:ascii="游ゴシック" w:eastAsia="游ゴシック" w:hAnsi="游ゴシック" w:hint="eastAsia"/>
          <w:kern w:val="24"/>
          <w:szCs w:val="21"/>
        </w:rPr>
        <w:t>案内図、現況写真、ベンチの図面やパンフレット、設置希望場所がわかるもの</w:t>
      </w:r>
    </w:p>
    <w:p w14:paraId="35DDCDFD" w14:textId="77777777" w:rsidR="00D5754C" w:rsidRDefault="00D5754C" w:rsidP="00D5754C">
      <w:pPr>
        <w:rPr>
          <w:rFonts w:ascii="游ゴシック" w:eastAsia="游ゴシック" w:hAnsi="游ゴシック"/>
          <w:kern w:val="24"/>
          <w:szCs w:val="21"/>
        </w:rPr>
      </w:pPr>
      <w:r w:rsidRPr="00732188">
        <w:rPr>
          <w:rFonts w:ascii="游ゴシック" w:eastAsia="游ゴシック" w:hAnsi="游ゴシック" w:hint="eastAsia"/>
          <w:kern w:val="24"/>
          <w:szCs w:val="21"/>
        </w:rPr>
        <w:t>条件に合うか、建築物の状況等、現場確認を行います。</w:t>
      </w:r>
    </w:p>
    <w:p w14:paraId="1934339C" w14:textId="77777777" w:rsidR="00D5754C" w:rsidRDefault="00D5754C" w:rsidP="00D5754C">
      <w:pPr>
        <w:rPr>
          <w:rFonts w:ascii="游ゴシック" w:eastAsia="游ゴシック" w:hAnsi="游ゴシック"/>
          <w:kern w:val="24"/>
          <w:szCs w:val="21"/>
        </w:rPr>
      </w:pPr>
      <w:r>
        <w:rPr>
          <w:rFonts w:ascii="游ゴシック" w:eastAsia="游ゴシック" w:hAnsi="游ゴシック" w:hint="eastAsia"/>
          <w:kern w:val="24"/>
          <w:szCs w:val="21"/>
        </w:rPr>
        <w:t>受付順に区で審査いたします。予算額を超える申請がある場合は、ご希望に添えない場合があります。</w:t>
      </w:r>
    </w:p>
    <w:p w14:paraId="02ACB334" w14:textId="77777777" w:rsidR="00D5754C" w:rsidRPr="00730AD0"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shd w:val="pct15" w:color="auto" w:fill="FFFFFF"/>
        </w:rPr>
        <w:t xml:space="preserve">申請書の提出　</w:t>
      </w:r>
      <w:r w:rsidRPr="00732188">
        <w:rPr>
          <w:rFonts w:ascii="游ゴシック" w:eastAsia="游ゴシック" w:hAnsi="游ゴシック" w:hint="eastAsia"/>
          <w:kern w:val="24"/>
          <w:szCs w:val="21"/>
        </w:rPr>
        <w:t>必要書類</w:t>
      </w:r>
    </w:p>
    <w:p w14:paraId="366388F7" w14:textId="77777777" w:rsidR="00D5754C" w:rsidRPr="00732188"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rPr>
        <w:t>建築物の改修と手すりの設置</w:t>
      </w:r>
      <w:r w:rsidRPr="00732188">
        <w:rPr>
          <w:rFonts w:ascii="游ゴシック" w:eastAsia="游ゴシック" w:hAnsi="游ゴシック" w:hint="eastAsia"/>
          <w:kern w:val="24"/>
          <w:szCs w:val="21"/>
          <w:shd w:val="pct15" w:color="auto" w:fill="FFFFFF"/>
        </w:rPr>
        <w:t xml:space="preserve">　</w:t>
      </w:r>
      <w:r w:rsidRPr="00732188">
        <w:rPr>
          <w:rFonts w:ascii="游ゴシック" w:eastAsia="游ゴシック" w:hAnsi="游ゴシック" w:hint="eastAsia"/>
          <w:kern w:val="24"/>
          <w:szCs w:val="21"/>
        </w:rPr>
        <w:t>案内図、計画図、現況写真、</w:t>
      </w:r>
      <w:r>
        <w:rPr>
          <w:rFonts w:ascii="游ゴシック" w:eastAsia="游ゴシック" w:hAnsi="游ゴシック" w:hint="eastAsia"/>
          <w:kern w:val="24"/>
          <w:szCs w:val="21"/>
        </w:rPr>
        <w:t>見積しょ</w:t>
      </w:r>
      <w:r w:rsidRPr="00732188">
        <w:rPr>
          <w:rFonts w:ascii="游ゴシック" w:eastAsia="游ゴシック" w:hAnsi="游ゴシック" w:hint="eastAsia"/>
          <w:kern w:val="24"/>
          <w:szCs w:val="21"/>
        </w:rPr>
        <w:t>、建築物の登記事項証明書等、所有者の工事承諾書</w:t>
      </w:r>
      <w:r w:rsidRPr="00732188">
        <w:rPr>
          <w:rFonts w:ascii="游ゴシック" w:eastAsia="游ゴシック" w:hAnsi="游ゴシック" w:hint="eastAsia"/>
          <w:kern w:val="24"/>
          <w:szCs w:val="21"/>
          <w:shd w:val="pct15" w:color="auto" w:fill="FFFFFF"/>
        </w:rPr>
        <w:t xml:space="preserve">　</w:t>
      </w:r>
      <w:r w:rsidRPr="00732188">
        <w:rPr>
          <w:rFonts w:ascii="游ゴシック" w:eastAsia="游ゴシック" w:hAnsi="游ゴシック" w:hint="eastAsia"/>
          <w:kern w:val="24"/>
          <w:szCs w:val="21"/>
        </w:rPr>
        <w:t>締め切りは、１２月です。</w:t>
      </w:r>
    </w:p>
    <w:p w14:paraId="238A329E" w14:textId="77777777" w:rsidR="00D5754C" w:rsidRPr="00732188" w:rsidRDefault="00D5754C" w:rsidP="00D5754C">
      <w:pPr>
        <w:rPr>
          <w:rFonts w:ascii="游ゴシック" w:eastAsia="游ゴシック" w:hAnsi="游ゴシック"/>
          <w:kern w:val="24"/>
          <w:szCs w:val="21"/>
        </w:rPr>
      </w:pPr>
      <w:r w:rsidRPr="00732188">
        <w:rPr>
          <w:rFonts w:ascii="游ゴシック" w:eastAsia="游ゴシック" w:hAnsi="游ゴシック" w:hint="eastAsia"/>
          <w:kern w:val="24"/>
          <w:szCs w:val="21"/>
        </w:rPr>
        <w:t>ベンチの設置</w:t>
      </w:r>
      <w:r w:rsidRPr="00732188">
        <w:rPr>
          <w:rFonts w:ascii="游ゴシック" w:eastAsia="游ゴシック" w:hAnsi="游ゴシック" w:hint="eastAsia"/>
          <w:kern w:val="24"/>
          <w:szCs w:val="21"/>
          <w:shd w:val="pct15" w:color="auto" w:fill="FFFFFF"/>
        </w:rPr>
        <w:t xml:space="preserve">　</w:t>
      </w:r>
      <w:r>
        <w:rPr>
          <w:rFonts w:ascii="游ゴシック" w:eastAsia="游ゴシック" w:hAnsi="游ゴシック" w:hint="eastAsia"/>
          <w:kern w:val="24"/>
          <w:szCs w:val="21"/>
        </w:rPr>
        <w:t>案内図、計画書、現況写真、日程表、見積しょ</w:t>
      </w:r>
      <w:r w:rsidRPr="00732188">
        <w:rPr>
          <w:rFonts w:ascii="游ゴシック" w:eastAsia="游ゴシック" w:hAnsi="游ゴシック" w:hint="eastAsia"/>
          <w:kern w:val="24"/>
          <w:szCs w:val="21"/>
        </w:rPr>
        <w:t>、申請者の概要がわかる定款等、所有者の承諾書</w:t>
      </w:r>
    </w:p>
    <w:p w14:paraId="07C49B70" w14:textId="77777777" w:rsidR="00D5754C" w:rsidRPr="00732188" w:rsidRDefault="00D5754C" w:rsidP="00D5754C">
      <w:pPr>
        <w:rPr>
          <w:rFonts w:ascii="游ゴシック" w:eastAsia="游ゴシック" w:hAnsi="游ゴシック"/>
          <w:kern w:val="24"/>
          <w:szCs w:val="21"/>
        </w:rPr>
      </w:pPr>
      <w:r w:rsidRPr="00732188">
        <w:rPr>
          <w:rFonts w:ascii="游ゴシック" w:eastAsia="游ゴシック" w:hAnsi="游ゴシック" w:hint="eastAsia"/>
          <w:kern w:val="24"/>
          <w:szCs w:val="21"/>
        </w:rPr>
        <w:t>区から補助金交付決定通知発行</w:t>
      </w:r>
      <w:r>
        <w:rPr>
          <w:rFonts w:ascii="游ゴシック" w:eastAsia="游ゴシック" w:hAnsi="游ゴシック" w:hint="eastAsia"/>
          <w:kern w:val="24"/>
          <w:szCs w:val="21"/>
        </w:rPr>
        <w:t>します。</w:t>
      </w:r>
    </w:p>
    <w:p w14:paraId="1C8BC878" w14:textId="77777777" w:rsidR="00D5754C" w:rsidRPr="00730AD0"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shd w:val="pct15" w:color="auto" w:fill="FFFFFF"/>
        </w:rPr>
        <w:t>発注、購入、工事着手</w:t>
      </w:r>
      <w:r>
        <w:rPr>
          <w:rFonts w:ascii="游ゴシック" w:eastAsia="游ゴシック" w:hAnsi="游ゴシック" w:hint="eastAsia"/>
          <w:kern w:val="24"/>
          <w:szCs w:val="21"/>
          <w:shd w:val="pct15" w:color="auto" w:fill="FFFFFF"/>
        </w:rPr>
        <w:t xml:space="preserve">　</w:t>
      </w:r>
      <w:r w:rsidRPr="00732188">
        <w:rPr>
          <w:rFonts w:ascii="游ゴシック" w:eastAsia="游ゴシック" w:hAnsi="游ゴシック" w:hint="eastAsia"/>
          <w:kern w:val="24"/>
          <w:szCs w:val="21"/>
        </w:rPr>
        <w:t>注意：補助金交付決定通知を受けてから、発注、購入、工事着手してください。</w:t>
      </w:r>
    </w:p>
    <w:p w14:paraId="39966096" w14:textId="77777777" w:rsidR="00D5754C" w:rsidRPr="00732188" w:rsidRDefault="00D5754C" w:rsidP="00D5754C">
      <w:pPr>
        <w:rPr>
          <w:rFonts w:ascii="游ゴシック" w:eastAsia="游ゴシック" w:hAnsi="游ゴシック"/>
          <w:kern w:val="24"/>
          <w:szCs w:val="21"/>
        </w:rPr>
      </w:pPr>
      <w:r w:rsidRPr="00732188">
        <w:rPr>
          <w:rFonts w:ascii="游ゴシック" w:eastAsia="游ゴシック" w:hAnsi="游ゴシック" w:hint="eastAsia"/>
          <w:kern w:val="24"/>
          <w:szCs w:val="21"/>
          <w:shd w:val="pct15" w:color="auto" w:fill="FFFFFF"/>
        </w:rPr>
        <w:t xml:space="preserve">実績報告書の提出　</w:t>
      </w:r>
      <w:r w:rsidRPr="00732188">
        <w:rPr>
          <w:rFonts w:ascii="游ゴシック" w:eastAsia="游ゴシック" w:hAnsi="游ゴシック" w:hint="eastAsia"/>
          <w:kern w:val="24"/>
          <w:szCs w:val="21"/>
        </w:rPr>
        <w:t>注意：完了の日から１４日以内に提出してください。</w:t>
      </w:r>
    </w:p>
    <w:p w14:paraId="59042EC9" w14:textId="77777777" w:rsidR="00D5754C" w:rsidRPr="00732188"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rPr>
        <w:t xml:space="preserve">必要書類　</w:t>
      </w:r>
    </w:p>
    <w:p w14:paraId="1083BC20" w14:textId="77777777" w:rsidR="00D5754C" w:rsidRPr="00732188" w:rsidRDefault="00D5754C" w:rsidP="00D5754C">
      <w:pPr>
        <w:pStyle w:val="Web"/>
        <w:spacing w:before="0" w:beforeAutospacing="0" w:after="0" w:afterAutospacing="0" w:line="300" w:lineRule="exact"/>
        <w:textAlignment w:val="baseline"/>
        <w:rPr>
          <w:rFonts w:ascii="游ゴシック" w:eastAsia="游ゴシック" w:hAnsi="游ゴシック" w:cstheme="minorBidi"/>
          <w:kern w:val="24"/>
          <w:sz w:val="21"/>
          <w:szCs w:val="21"/>
        </w:rPr>
      </w:pPr>
      <w:r w:rsidRPr="00732188">
        <w:rPr>
          <w:rFonts w:ascii="游ゴシック" w:eastAsia="游ゴシック" w:hAnsi="游ゴシック" w:cstheme="minorBidi" w:hint="eastAsia"/>
          <w:kern w:val="24"/>
          <w:sz w:val="21"/>
          <w:szCs w:val="21"/>
        </w:rPr>
        <w:t>完了写真、工事請負契約書または請求書等経費が分かるもの</w:t>
      </w:r>
    </w:p>
    <w:p w14:paraId="28D4C8B4" w14:textId="77777777" w:rsidR="00D5754C" w:rsidRPr="00732188" w:rsidRDefault="00D5754C" w:rsidP="00D5754C">
      <w:pPr>
        <w:pStyle w:val="Web"/>
        <w:spacing w:before="0" w:beforeAutospacing="0" w:after="0" w:afterAutospacing="0" w:line="300" w:lineRule="exact"/>
        <w:textAlignment w:val="baseline"/>
        <w:rPr>
          <w:rFonts w:ascii="游ゴシック" w:eastAsia="游ゴシック" w:hAnsi="游ゴシック" w:cstheme="minorBidi"/>
          <w:kern w:val="24"/>
          <w:sz w:val="21"/>
          <w:szCs w:val="21"/>
        </w:rPr>
      </w:pPr>
      <w:r w:rsidRPr="00732188">
        <w:rPr>
          <w:rFonts w:ascii="游ゴシック" w:eastAsia="游ゴシック" w:hAnsi="游ゴシック" w:hint="eastAsia"/>
          <w:kern w:val="24"/>
          <w:sz w:val="21"/>
          <w:szCs w:val="21"/>
        </w:rPr>
        <w:t>区から補助金額確定通知発行</w:t>
      </w:r>
      <w:r>
        <w:rPr>
          <w:rFonts w:ascii="游ゴシック" w:eastAsia="游ゴシック" w:hAnsi="游ゴシック" w:hint="eastAsia"/>
          <w:kern w:val="24"/>
          <w:sz w:val="21"/>
          <w:szCs w:val="21"/>
        </w:rPr>
        <w:t>します。</w:t>
      </w:r>
    </w:p>
    <w:p w14:paraId="06247A42" w14:textId="77777777" w:rsidR="00D5754C" w:rsidRPr="00730AD0"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shd w:val="pct15" w:color="auto" w:fill="FFFFFF"/>
        </w:rPr>
        <w:t xml:space="preserve">交付請求書の提出　</w:t>
      </w:r>
      <w:r w:rsidRPr="00732188">
        <w:rPr>
          <w:rFonts w:ascii="游ゴシック" w:eastAsia="游ゴシック" w:hAnsi="游ゴシック" w:hint="eastAsia"/>
          <w:kern w:val="24"/>
          <w:szCs w:val="21"/>
        </w:rPr>
        <w:t>必要書類</w:t>
      </w:r>
    </w:p>
    <w:p w14:paraId="4072F9C9" w14:textId="77777777" w:rsidR="00D5754C" w:rsidRPr="00732188"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rPr>
        <w:t>口座振替依頼書（個人用）</w:t>
      </w:r>
    </w:p>
    <w:p w14:paraId="15E57C9F" w14:textId="77777777" w:rsidR="00D5754C" w:rsidRPr="00732188" w:rsidRDefault="00D5754C" w:rsidP="00D5754C">
      <w:pPr>
        <w:rPr>
          <w:rFonts w:ascii="游ゴシック" w:eastAsia="游ゴシック" w:hAnsi="游ゴシック"/>
          <w:kern w:val="24"/>
          <w:szCs w:val="21"/>
        </w:rPr>
      </w:pPr>
      <w:r w:rsidRPr="00732188">
        <w:rPr>
          <w:rFonts w:ascii="游ゴシック" w:eastAsia="游ゴシック" w:hAnsi="游ゴシック" w:hint="eastAsia"/>
          <w:kern w:val="24"/>
          <w:szCs w:val="21"/>
        </w:rPr>
        <w:t>区から指定の口座に振込み</w:t>
      </w:r>
      <w:r>
        <w:rPr>
          <w:rFonts w:ascii="游ゴシック" w:eastAsia="游ゴシック" w:hAnsi="游ゴシック" w:hint="eastAsia"/>
          <w:kern w:val="24"/>
          <w:szCs w:val="21"/>
        </w:rPr>
        <w:t>します。</w:t>
      </w:r>
    </w:p>
    <w:p w14:paraId="1FEAA91E" w14:textId="77777777" w:rsidR="00D5754C" w:rsidRPr="00732188" w:rsidRDefault="00D5754C" w:rsidP="00D5754C">
      <w:pPr>
        <w:rPr>
          <w:rFonts w:ascii="游ゴシック" w:eastAsia="游ゴシック" w:hAnsi="游ゴシック"/>
          <w:kern w:val="24"/>
          <w:szCs w:val="21"/>
          <w:shd w:val="pct15" w:color="auto" w:fill="FFFFFF"/>
        </w:rPr>
      </w:pPr>
    </w:p>
    <w:p w14:paraId="0866B713" w14:textId="77777777" w:rsidR="00D5754C" w:rsidRPr="00732188" w:rsidRDefault="00D5754C" w:rsidP="00D5754C">
      <w:pPr>
        <w:spacing w:line="400" w:lineRule="exact"/>
        <w:rPr>
          <w:rFonts w:ascii="游ゴシック" w:eastAsia="游ゴシック" w:hAnsi="游ゴシック"/>
          <w:szCs w:val="21"/>
        </w:rPr>
      </w:pPr>
      <w:r w:rsidRPr="00732188">
        <w:rPr>
          <w:rFonts w:ascii="游ゴシック" w:eastAsia="游ゴシック" w:hAnsi="游ゴシック" w:hint="eastAsia"/>
          <w:szCs w:val="21"/>
        </w:rPr>
        <w:t>受付・問合せ先　各総合支所まちづくり課</w:t>
      </w:r>
    </w:p>
    <w:p w14:paraId="6789F8D7" w14:textId="77777777" w:rsidR="00D5754C" w:rsidRPr="00732188" w:rsidRDefault="00D5754C" w:rsidP="00D5754C">
      <w:pPr>
        <w:rPr>
          <w:rFonts w:ascii="游ゴシック" w:eastAsia="游ゴシック" w:hAnsi="游ゴシック"/>
          <w:kern w:val="24"/>
          <w:szCs w:val="21"/>
          <w:shd w:val="pct15" w:color="auto" w:fill="FFFFFF"/>
        </w:rPr>
      </w:pPr>
      <w:r w:rsidRPr="00732188">
        <w:rPr>
          <w:rFonts w:ascii="游ゴシック" w:eastAsia="游ゴシック" w:hAnsi="游ゴシック" w:hint="eastAsia"/>
          <w:kern w:val="24"/>
          <w:szCs w:val="21"/>
          <w:shd w:val="pct15" w:color="auto" w:fill="FFFFFF"/>
        </w:rPr>
        <w:t xml:space="preserve">世田谷　</w:t>
      </w:r>
      <w:r w:rsidRPr="00732188">
        <w:rPr>
          <w:rFonts w:ascii="游ゴシック" w:eastAsia="游ゴシック" w:hAnsi="游ゴシック" w:hint="eastAsia"/>
          <w:kern w:val="24"/>
          <w:szCs w:val="21"/>
        </w:rPr>
        <w:t xml:space="preserve">電話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 xml:space="preserve">5432-2460　FAX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5432-3055</w:t>
      </w:r>
      <w:r w:rsidRPr="00732188">
        <w:rPr>
          <w:rFonts w:ascii="游ゴシック" w:eastAsia="游ゴシック" w:hAnsi="游ゴシック" w:hint="eastAsia"/>
          <w:kern w:val="24"/>
          <w:szCs w:val="21"/>
          <w:shd w:val="pct15" w:color="auto" w:fill="FFFFFF"/>
        </w:rPr>
        <w:t xml:space="preserve">北沢　</w:t>
      </w:r>
      <w:r w:rsidRPr="00732188">
        <w:rPr>
          <w:rFonts w:ascii="游ゴシック" w:eastAsia="游ゴシック" w:hAnsi="游ゴシック" w:hint="eastAsia"/>
          <w:kern w:val="24"/>
          <w:szCs w:val="21"/>
        </w:rPr>
        <w:t xml:space="preserve">電話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 xml:space="preserve">5478-8076　FAX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5478-8019</w:t>
      </w:r>
      <w:r w:rsidRPr="00732188">
        <w:rPr>
          <w:rFonts w:ascii="游ゴシック" w:eastAsia="游ゴシック" w:hAnsi="游ゴシック" w:hint="eastAsia"/>
          <w:kern w:val="24"/>
          <w:szCs w:val="21"/>
          <w:shd w:val="pct15" w:color="auto" w:fill="FFFFFF"/>
        </w:rPr>
        <w:t xml:space="preserve">玉川　</w:t>
      </w:r>
      <w:r w:rsidRPr="00732188">
        <w:rPr>
          <w:rFonts w:ascii="游ゴシック" w:eastAsia="游ゴシック" w:hAnsi="游ゴシック" w:hint="eastAsia"/>
          <w:kern w:val="24"/>
          <w:szCs w:val="21"/>
        </w:rPr>
        <w:t xml:space="preserve">電話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 xml:space="preserve">3702-4539　FAX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3702-0942</w:t>
      </w:r>
      <w:r w:rsidRPr="00732188">
        <w:rPr>
          <w:rFonts w:ascii="游ゴシック" w:eastAsia="游ゴシック" w:hAnsi="游ゴシック" w:hint="eastAsia"/>
          <w:kern w:val="24"/>
          <w:szCs w:val="21"/>
          <w:shd w:val="pct15" w:color="auto" w:fill="FFFFFF"/>
        </w:rPr>
        <w:t xml:space="preserve">砧　</w:t>
      </w:r>
      <w:r w:rsidRPr="00732188">
        <w:rPr>
          <w:rFonts w:ascii="游ゴシック" w:eastAsia="游ゴシック" w:hAnsi="游ゴシック" w:hint="eastAsia"/>
          <w:kern w:val="24"/>
          <w:szCs w:val="21"/>
        </w:rPr>
        <w:t xml:space="preserve">電話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 xml:space="preserve">3482-1398　FAX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3482-1471</w:t>
      </w:r>
      <w:r w:rsidRPr="00732188">
        <w:rPr>
          <w:rFonts w:ascii="游ゴシック" w:eastAsia="游ゴシック" w:hAnsi="游ゴシック" w:hint="eastAsia"/>
          <w:kern w:val="24"/>
          <w:szCs w:val="21"/>
          <w:shd w:val="pct15" w:color="auto" w:fill="FFFFFF"/>
        </w:rPr>
        <w:t xml:space="preserve">烏山　</w:t>
      </w:r>
      <w:r w:rsidRPr="00732188">
        <w:rPr>
          <w:rFonts w:ascii="游ゴシック" w:eastAsia="游ゴシック" w:hAnsi="游ゴシック" w:hint="eastAsia"/>
          <w:kern w:val="24"/>
          <w:szCs w:val="21"/>
        </w:rPr>
        <w:t xml:space="preserve">電話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 xml:space="preserve">3326-9618　FAX  </w:t>
      </w:r>
      <w:r>
        <w:rPr>
          <w:rFonts w:ascii="游ゴシック" w:eastAsia="游ゴシック" w:hAnsi="游ゴシック" w:hint="eastAsia"/>
          <w:kern w:val="24"/>
          <w:szCs w:val="21"/>
        </w:rPr>
        <w:t>03-</w:t>
      </w:r>
      <w:r w:rsidRPr="00732188">
        <w:rPr>
          <w:rFonts w:ascii="游ゴシック" w:eastAsia="游ゴシック" w:hAnsi="游ゴシック" w:hint="eastAsia"/>
          <w:kern w:val="24"/>
          <w:szCs w:val="21"/>
        </w:rPr>
        <w:t>3326-6159</w:t>
      </w:r>
    </w:p>
    <w:p w14:paraId="331C3F00" w14:textId="77777777" w:rsidR="00D5754C" w:rsidRPr="00732188" w:rsidRDefault="00D5754C" w:rsidP="00D5754C">
      <w:pPr>
        <w:rPr>
          <w:rFonts w:ascii="游ゴシック" w:eastAsia="游ゴシック" w:hAnsi="游ゴシック"/>
          <w:kern w:val="24"/>
          <w:szCs w:val="21"/>
        </w:rPr>
      </w:pPr>
      <w:r w:rsidRPr="00732188">
        <w:rPr>
          <w:rFonts w:ascii="游ゴシック" w:eastAsia="游ゴシック" w:hAnsi="游ゴシック" w:hint="eastAsia"/>
          <w:kern w:val="24"/>
          <w:szCs w:val="21"/>
        </w:rPr>
        <w:t>世田谷区ホームページで、ユニバーサルデザイン生活環境整備補助金　で検索してください</w:t>
      </w:r>
    </w:p>
    <w:p w14:paraId="5DA9B63E" w14:textId="77777777" w:rsidR="00D5754C" w:rsidRPr="00732188" w:rsidRDefault="00D5754C" w:rsidP="00D5754C">
      <w:pPr>
        <w:rPr>
          <w:rFonts w:ascii="游ゴシック" w:eastAsia="游ゴシック" w:hAnsi="游ゴシック"/>
          <w:kern w:val="24"/>
          <w:szCs w:val="21"/>
        </w:rPr>
      </w:pPr>
      <w:r w:rsidRPr="00732188">
        <w:rPr>
          <w:rFonts w:ascii="游ゴシック" w:eastAsia="游ゴシック" w:hAnsi="游ゴシック" w:hint="eastAsia"/>
          <w:kern w:val="24"/>
          <w:szCs w:val="21"/>
        </w:rPr>
        <w:t>編集・発行</w:t>
      </w:r>
    </w:p>
    <w:p w14:paraId="52C16128" w14:textId="77777777" w:rsidR="00D5754C" w:rsidRPr="00732188" w:rsidRDefault="00D5754C" w:rsidP="00D5754C">
      <w:pPr>
        <w:rPr>
          <w:rFonts w:ascii="游ゴシック" w:eastAsia="游ゴシック" w:hAnsi="游ゴシック"/>
          <w:szCs w:val="21"/>
        </w:rPr>
      </w:pPr>
      <w:r>
        <w:rPr>
          <w:rFonts w:ascii="游ゴシック" w:eastAsia="游ゴシック" w:hAnsi="游ゴシック" w:hint="eastAsia"/>
          <w:kern w:val="24"/>
          <w:szCs w:val="21"/>
        </w:rPr>
        <w:t>令和５</w:t>
      </w:r>
      <w:r w:rsidRPr="00732188">
        <w:rPr>
          <w:rFonts w:ascii="游ゴシック" w:eastAsia="游ゴシック" w:hAnsi="游ゴシック" w:hint="eastAsia"/>
          <w:kern w:val="24"/>
          <w:szCs w:val="21"/>
        </w:rPr>
        <w:t xml:space="preserve">年３月発行　</w:t>
      </w:r>
      <w:r w:rsidRPr="00732188">
        <w:rPr>
          <w:rFonts w:ascii="游ゴシック" w:eastAsia="游ゴシック" w:hAnsi="游ゴシック" w:hint="eastAsia"/>
          <w:szCs w:val="21"/>
        </w:rPr>
        <w:t>世田谷区　都市整備政策部　都市-デザイン課</w:t>
      </w:r>
    </w:p>
    <w:p w14:paraId="5FB9264D" w14:textId="77777777" w:rsidR="00D5754C" w:rsidRPr="00732188" w:rsidRDefault="00D5754C" w:rsidP="00D5754C">
      <w:pPr>
        <w:rPr>
          <w:rFonts w:ascii="游ゴシック" w:eastAsia="游ゴシック" w:hAnsi="游ゴシック"/>
          <w:szCs w:val="21"/>
        </w:rPr>
      </w:pPr>
      <w:r w:rsidRPr="00732188">
        <w:rPr>
          <w:rFonts w:ascii="游ゴシック" w:eastAsia="游ゴシック" w:hAnsi="游ゴシック" w:hint="eastAsia"/>
          <w:szCs w:val="21"/>
        </w:rPr>
        <w:t>住所　〒158-0094世田谷区玉川1-20-1二子玉川分庁舎</w:t>
      </w:r>
    </w:p>
    <w:p w14:paraId="098183F2" w14:textId="773F92CE" w:rsidR="00D5754C" w:rsidRPr="00D5754C" w:rsidRDefault="00D5754C">
      <w:pPr>
        <w:rPr>
          <w:rFonts w:ascii="游ゴシック" w:eastAsia="游ゴシック" w:hAnsi="游ゴシック"/>
          <w:szCs w:val="21"/>
        </w:rPr>
      </w:pPr>
      <w:r w:rsidRPr="00732188">
        <w:rPr>
          <w:rFonts w:ascii="游ゴシック" w:eastAsia="游ゴシック" w:hAnsi="游ゴシック" w:hint="eastAsia"/>
          <w:szCs w:val="21"/>
        </w:rPr>
        <w:t>電話　03-6432-7152　ファクシミリ　03-6432-7996</w:t>
      </w:r>
    </w:p>
    <w:sectPr w:rsidR="00D5754C" w:rsidRPr="00D575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D308" w14:textId="77777777" w:rsidR="00603F04" w:rsidRDefault="00603F04" w:rsidP="00603F04">
      <w:r>
        <w:separator/>
      </w:r>
    </w:p>
  </w:endnote>
  <w:endnote w:type="continuationSeparator" w:id="0">
    <w:p w14:paraId="1FD60827" w14:textId="77777777" w:rsidR="00603F04" w:rsidRDefault="00603F04" w:rsidP="0060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B381D" w14:textId="77777777" w:rsidR="00603F04" w:rsidRDefault="00603F04" w:rsidP="00603F04">
      <w:r>
        <w:separator/>
      </w:r>
    </w:p>
  </w:footnote>
  <w:footnote w:type="continuationSeparator" w:id="0">
    <w:p w14:paraId="3F01A74E" w14:textId="77777777" w:rsidR="00603F04" w:rsidRDefault="00603F04" w:rsidP="00603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A8"/>
    <w:rsid w:val="00005C27"/>
    <w:rsid w:val="00045156"/>
    <w:rsid w:val="000C3E0E"/>
    <w:rsid w:val="000E539D"/>
    <w:rsid w:val="000F626C"/>
    <w:rsid w:val="00126631"/>
    <w:rsid w:val="00134E8A"/>
    <w:rsid w:val="0016174D"/>
    <w:rsid w:val="0026335E"/>
    <w:rsid w:val="00294A75"/>
    <w:rsid w:val="00366027"/>
    <w:rsid w:val="003D7E54"/>
    <w:rsid w:val="0042252B"/>
    <w:rsid w:val="004B61C5"/>
    <w:rsid w:val="004E1C43"/>
    <w:rsid w:val="004F7ECD"/>
    <w:rsid w:val="00523CB2"/>
    <w:rsid w:val="00591447"/>
    <w:rsid w:val="005C53D9"/>
    <w:rsid w:val="005C6904"/>
    <w:rsid w:val="00603F04"/>
    <w:rsid w:val="00697D8D"/>
    <w:rsid w:val="00744AF9"/>
    <w:rsid w:val="008019EF"/>
    <w:rsid w:val="008270F0"/>
    <w:rsid w:val="008346FE"/>
    <w:rsid w:val="008464AB"/>
    <w:rsid w:val="008972BE"/>
    <w:rsid w:val="008E2C4F"/>
    <w:rsid w:val="00922948"/>
    <w:rsid w:val="00950F94"/>
    <w:rsid w:val="009559D0"/>
    <w:rsid w:val="00966CC6"/>
    <w:rsid w:val="009E2540"/>
    <w:rsid w:val="00AA68BD"/>
    <w:rsid w:val="00AF089A"/>
    <w:rsid w:val="00AF4E04"/>
    <w:rsid w:val="00B262BE"/>
    <w:rsid w:val="00B538FB"/>
    <w:rsid w:val="00B975C3"/>
    <w:rsid w:val="00C84BA8"/>
    <w:rsid w:val="00D0206A"/>
    <w:rsid w:val="00D25EA1"/>
    <w:rsid w:val="00D5754C"/>
    <w:rsid w:val="00D81AF0"/>
    <w:rsid w:val="00DA152F"/>
    <w:rsid w:val="00FF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7F1A631"/>
  <w15:chartTrackingRefBased/>
  <w15:docId w15:val="{AA69D2A9-2E09-4BD8-B354-4C0451F2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F04"/>
    <w:pPr>
      <w:tabs>
        <w:tab w:val="center" w:pos="4252"/>
        <w:tab w:val="right" w:pos="8504"/>
      </w:tabs>
      <w:snapToGrid w:val="0"/>
    </w:pPr>
  </w:style>
  <w:style w:type="character" w:customStyle="1" w:styleId="a4">
    <w:name w:val="ヘッダー (文字)"/>
    <w:basedOn w:val="a0"/>
    <w:link w:val="a3"/>
    <w:uiPriority w:val="99"/>
    <w:rsid w:val="00603F04"/>
  </w:style>
  <w:style w:type="paragraph" w:styleId="a5">
    <w:name w:val="footer"/>
    <w:basedOn w:val="a"/>
    <w:link w:val="a6"/>
    <w:uiPriority w:val="99"/>
    <w:unhideWhenUsed/>
    <w:rsid w:val="00603F04"/>
    <w:pPr>
      <w:tabs>
        <w:tab w:val="center" w:pos="4252"/>
        <w:tab w:val="right" w:pos="8504"/>
      </w:tabs>
      <w:snapToGrid w:val="0"/>
    </w:pPr>
  </w:style>
  <w:style w:type="character" w:customStyle="1" w:styleId="a6">
    <w:name w:val="フッター (文字)"/>
    <w:basedOn w:val="a0"/>
    <w:link w:val="a5"/>
    <w:uiPriority w:val="99"/>
    <w:rsid w:val="00603F04"/>
  </w:style>
  <w:style w:type="paragraph" w:styleId="Web">
    <w:name w:val="Normal (Web)"/>
    <w:basedOn w:val="a"/>
    <w:uiPriority w:val="99"/>
    <w:unhideWhenUsed/>
    <w:rsid w:val="004E1C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8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2111</Words>
  <Characters>299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Hirasawa101</dc:creator>
  <cp:keywords/>
  <dc:description/>
  <cp:lastModifiedBy>Hirasawa101</cp:lastModifiedBy>
  <cp:revision>3</cp:revision>
  <dcterms:created xsi:type="dcterms:W3CDTF">2023-02-24T02:57:00Z</dcterms:created>
  <dcterms:modified xsi:type="dcterms:W3CDTF">2023-02-24T02:58:00Z</dcterms:modified>
</cp:coreProperties>
</file>