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776B0" w14:textId="1E07CE47" w:rsidR="00AB5A3A" w:rsidRDefault="00B84C18">
      <w:r>
        <w:rPr>
          <w:rFonts w:hint="eastAsia"/>
          <w:noProof/>
        </w:rPr>
        <w:drawing>
          <wp:anchor distT="0" distB="0" distL="114300" distR="114300" simplePos="0" relativeHeight="251658240" behindDoc="0" locked="0" layoutInCell="1" allowOverlap="1" wp14:anchorId="2C813C55" wp14:editId="33851D3E">
            <wp:simplePos x="0" y="0"/>
            <wp:positionH relativeFrom="page">
              <wp:posOffset>6335395</wp:posOffset>
            </wp:positionH>
            <wp:positionV relativeFrom="page">
              <wp:posOffset>9467215</wp:posOffset>
            </wp:positionV>
            <wp:extent cx="648970" cy="648970"/>
            <wp:effectExtent l="0" t="0" r="0" b="0"/>
            <wp:wrapNone/>
            <wp:docPr id="381105567" name="JAVISCODE001-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05567" name="JAVISCODE001-484"/>
                    <pic:cNvPicPr/>
                  </pic:nvPicPr>
                  <pic:blipFill>
                    <a:blip r:embed="rId4"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AB5A3A">
        <w:rPr>
          <w:rFonts w:hint="eastAsia"/>
        </w:rPr>
        <w:t>１．親の責務に関するルールの明確化</w:t>
      </w:r>
    </w:p>
    <w:p w14:paraId="3E09A546" w14:textId="67BBD395" w:rsidR="00AB5A3A" w:rsidRDefault="00AB5A3A">
      <w:r>
        <w:rPr>
          <w:rFonts w:hint="eastAsia"/>
        </w:rPr>
        <w:t>父母が、親権や婚姻関係の有無にかかわらず、こどもを養育する責務を負うことなどを明確化しました。</w:t>
      </w:r>
    </w:p>
    <w:p w14:paraId="2D8C34FD" w14:textId="577BDFC7" w:rsidR="00AB5A3A" w:rsidRDefault="003E06EE">
      <w:r>
        <w:rPr>
          <w:rFonts w:hint="eastAsia"/>
        </w:rPr>
        <w:t>今回の改正では、まる１、</w:t>
      </w:r>
      <w:r w:rsidR="00AB5A3A">
        <w:rPr>
          <w:rFonts w:hint="eastAsia"/>
        </w:rPr>
        <w:t>こどもの人格の尊重、</w:t>
      </w:r>
      <w:r>
        <w:rPr>
          <w:rFonts w:hint="eastAsia"/>
        </w:rPr>
        <w:t>まる２、</w:t>
      </w:r>
      <w:r w:rsidR="00AB5A3A">
        <w:rPr>
          <w:rFonts w:hint="eastAsia"/>
        </w:rPr>
        <w:t>こどもの扶養、</w:t>
      </w:r>
      <w:r>
        <w:rPr>
          <w:rFonts w:hint="eastAsia"/>
        </w:rPr>
        <w:t>まる３、</w:t>
      </w:r>
      <w:r w:rsidR="00AB5A3A">
        <w:rPr>
          <w:rFonts w:hint="eastAsia"/>
        </w:rPr>
        <w:t>父母間の人格尊重・協力義務、</w:t>
      </w:r>
      <w:r>
        <w:rPr>
          <w:rFonts w:hint="eastAsia"/>
        </w:rPr>
        <w:t>まる４、</w:t>
      </w:r>
      <w:r w:rsidR="00AB5A3A">
        <w:rPr>
          <w:rFonts w:hint="eastAsia"/>
        </w:rPr>
        <w:t>子どもの利益のための親権行使</w:t>
      </w:r>
      <w:r>
        <w:rPr>
          <w:rFonts w:hint="eastAsia"/>
        </w:rPr>
        <w:t>といった親の責務が明確化されています。</w:t>
      </w:r>
    </w:p>
    <w:p w14:paraId="6FA396A6" w14:textId="77777777" w:rsidR="00B84C18" w:rsidRDefault="00B84C18"/>
    <w:p w14:paraId="519A67B3" w14:textId="58543E7A" w:rsidR="00B84C18" w:rsidRDefault="00B84C18" w:rsidP="00B84C18">
      <w:r>
        <w:rPr>
          <w:rFonts w:hint="eastAsia"/>
        </w:rPr>
        <w:t>２．親権に関するルールの見直し</w:t>
      </w:r>
    </w:p>
    <w:p w14:paraId="2B89250E" w14:textId="77777777" w:rsidR="00B84C18" w:rsidRDefault="00B84C18" w:rsidP="00B84C18">
      <w:r w:rsidRPr="007B3394">
        <w:t>父母の婚姻中は父母双方が親権者ですが、これまでの民法では、離婚後は、父母の一方のみを 親権者と定めなければなりませんでした。今回の改正により、離婚後は、共同親権の定めをすることも、単独親権の定めをすることもできるようになります</w:t>
      </w:r>
      <w:r>
        <w:rPr>
          <w:rFonts w:hint="eastAsia"/>
        </w:rPr>
        <w:t>。</w:t>
      </w:r>
    </w:p>
    <w:p w14:paraId="3021FCF0" w14:textId="77777777" w:rsidR="00B84C18" w:rsidRDefault="00B84C18" w:rsidP="00B84C18">
      <w:r>
        <w:rPr>
          <w:rFonts w:hint="eastAsia"/>
        </w:rPr>
        <w:t>また、</w:t>
      </w:r>
      <w:r w:rsidRPr="007B3394">
        <w:t>父母双方が親権者である場合の</w:t>
      </w:r>
      <w:r>
        <w:rPr>
          <w:rFonts w:hint="eastAsia"/>
        </w:rPr>
        <w:t>、</w:t>
      </w:r>
      <w:r w:rsidRPr="007B3394">
        <w:t xml:space="preserve">親権の行使方法のルールが明確化されています。 </w:t>
      </w:r>
      <w:r>
        <w:rPr>
          <w:rFonts w:hint="eastAsia"/>
        </w:rPr>
        <w:t>まる１、</w:t>
      </w:r>
      <w:r w:rsidRPr="007B3394">
        <w:t>親権は、父母が共同して行います。ただし、父母の一方が親権を行うことができないときは、 他方が行います</w:t>
      </w:r>
      <w:r>
        <w:rPr>
          <w:rFonts w:hint="eastAsia"/>
        </w:rPr>
        <w:t>。</w:t>
      </w:r>
    </w:p>
    <w:p w14:paraId="22F146A0" w14:textId="77777777" w:rsidR="00B84C18" w:rsidRDefault="00B84C18" w:rsidP="00B84C18">
      <w:r>
        <w:rPr>
          <w:rFonts w:hint="eastAsia"/>
        </w:rPr>
        <w:t>まる２、</w:t>
      </w:r>
      <w:r w:rsidRPr="007B3394">
        <w:t>監護教育に関する日常の行為をするとき</w:t>
      </w:r>
      <w:r>
        <w:rPr>
          <w:rFonts w:hint="eastAsia"/>
        </w:rPr>
        <w:t>や、</w:t>
      </w:r>
      <w:r w:rsidRPr="007B3394">
        <w:t>こどもの利益のため急迫の事情があるとき</w:t>
      </w:r>
      <w:r>
        <w:rPr>
          <w:rFonts w:hint="eastAsia"/>
        </w:rPr>
        <w:t>は、</w:t>
      </w:r>
      <w:r w:rsidRPr="007B3394">
        <w:t>親権の単独行使ができます。</w:t>
      </w:r>
    </w:p>
    <w:p w14:paraId="1D2F2DE3" w14:textId="77777777" w:rsidR="00B84C18" w:rsidRDefault="00B84C18" w:rsidP="00B84C18">
      <w:r>
        <w:rPr>
          <w:rFonts w:hint="eastAsia"/>
        </w:rPr>
        <w:t>まる３、</w:t>
      </w:r>
      <w:r w:rsidRPr="007B3394">
        <w:t xml:space="preserve">特定の事項について、家庭裁判所の手続で親権行使者を定めることができます。 </w:t>
      </w:r>
    </w:p>
    <w:p w14:paraId="3C34D81C" w14:textId="77777777" w:rsidR="00B84C18" w:rsidRPr="007B3394" w:rsidRDefault="00B84C18" w:rsidP="00B84C18">
      <w:r>
        <w:rPr>
          <w:rFonts w:hint="eastAsia"/>
        </w:rPr>
        <w:t>加えて、監護に関する定めについて、監護の分担や監護の権限などのルールが明確化されています。</w:t>
      </w:r>
    </w:p>
    <w:p w14:paraId="6DD2F8A9" w14:textId="77777777" w:rsidR="00B84C18" w:rsidRDefault="00B84C18"/>
    <w:p w14:paraId="4C363820" w14:textId="15FE501E" w:rsidR="00B84C18" w:rsidRDefault="00B84C18" w:rsidP="00B84C18">
      <w:r>
        <w:rPr>
          <w:rFonts w:hint="eastAsia"/>
        </w:rPr>
        <w:t>３．養育費の支払確保に向けた見直し</w:t>
      </w:r>
    </w:p>
    <w:p w14:paraId="5713F9DE" w14:textId="77777777" w:rsidR="00B84C18" w:rsidRDefault="00B84C18" w:rsidP="00B84C18">
      <w:r>
        <w:rPr>
          <w:rFonts w:hint="eastAsia"/>
        </w:rPr>
        <w:t>養育費の取決めに基づく民事執行手続きが容易になり、取決めの実効性が向上します。</w:t>
      </w:r>
    </w:p>
    <w:p w14:paraId="3465961C" w14:textId="77777777" w:rsidR="00B84C18" w:rsidRDefault="00B84C18" w:rsidP="00B84C18">
      <w:r>
        <w:rPr>
          <w:rFonts w:hint="eastAsia"/>
        </w:rPr>
        <w:t>なお、養育費債権にさきどり特権と呼ばれる優先権が付与され、こどもひとりあたり、上限、月額8万円を設定することができます。</w:t>
      </w:r>
    </w:p>
    <w:p w14:paraId="383C8F8E" w14:textId="77777777" w:rsidR="00B84C18" w:rsidRDefault="00B84C18" w:rsidP="00B84C18">
      <w:r>
        <w:rPr>
          <w:rFonts w:hint="eastAsia"/>
        </w:rPr>
        <w:t>また、離婚時に取決めをしていなくても、一定額の養育費を請求できる法定養育費が新設されました。法定養育費は子ども一人当たり、月額2万円を設定することができます。</w:t>
      </w:r>
    </w:p>
    <w:p w14:paraId="065C1D32" w14:textId="77777777" w:rsidR="00B84C18" w:rsidRDefault="00B84C18" w:rsidP="00B84C18">
      <w:r>
        <w:rPr>
          <w:rFonts w:hint="eastAsia"/>
        </w:rPr>
        <w:t>また、養育費に関する裁判手続きの利便性が向上しました。</w:t>
      </w:r>
    </w:p>
    <w:p w14:paraId="6E67D71D" w14:textId="77777777" w:rsidR="00B84C18" w:rsidRDefault="00B84C18" w:rsidP="00B84C18">
      <w:pPr>
        <w:rPr>
          <w:rFonts w:hint="eastAsia"/>
        </w:rPr>
      </w:pPr>
    </w:p>
    <w:p w14:paraId="6B399A0C" w14:textId="160D4435" w:rsidR="00B84C18" w:rsidRDefault="00B84C18" w:rsidP="00B84C18">
      <w:r>
        <w:rPr>
          <w:rFonts w:hint="eastAsia"/>
        </w:rPr>
        <w:t>４．安全・安心な親子交流の実現に向けた見直し</w:t>
      </w:r>
    </w:p>
    <w:p w14:paraId="1BD7B486" w14:textId="77777777" w:rsidR="00B84C18" w:rsidRDefault="00B84C18" w:rsidP="00B84C18">
      <w:r>
        <w:t>家庭裁判所の手続中に</w:t>
      </w:r>
      <w:r>
        <w:rPr>
          <w:rFonts w:hint="eastAsia"/>
        </w:rPr>
        <w:t>、</w:t>
      </w:r>
      <w:r>
        <w:t>親子交流を試行的に行うこと（試行的実施）に関する制度が設けられ</w:t>
      </w:r>
      <w:r>
        <w:rPr>
          <w:rFonts w:hint="eastAsia"/>
        </w:rPr>
        <w:t>ています。</w:t>
      </w:r>
    </w:p>
    <w:p w14:paraId="3D353D64" w14:textId="002D0315" w:rsidR="00B84C18" w:rsidRDefault="00B84C18" w:rsidP="00B84C18">
      <w:r>
        <w:rPr>
          <w:rFonts w:hint="eastAsia"/>
        </w:rPr>
        <w:t>婚姻中の父母が別居している場面の親子交流のルールが明確化されています。</w:t>
      </w:r>
    </w:p>
    <w:p w14:paraId="3E80EE75" w14:textId="77777777" w:rsidR="00B84C18" w:rsidRDefault="00B84C18" w:rsidP="00B84C18">
      <w:r>
        <w:rPr>
          <w:rFonts w:hint="eastAsia"/>
        </w:rPr>
        <w:t>父母以外の親族（祖父母等）と、こどもとの交流に関するルールが設けられています</w:t>
      </w:r>
    </w:p>
    <w:p w14:paraId="2D23A9CF" w14:textId="77777777" w:rsidR="00B84C18" w:rsidRDefault="00B84C18"/>
    <w:p w14:paraId="62F96E67" w14:textId="77777777" w:rsidR="00B84C18" w:rsidRDefault="00B84C18"/>
    <w:p w14:paraId="139CC48D" w14:textId="77777777" w:rsidR="00B84C18" w:rsidRDefault="00B84C18">
      <w:pPr>
        <w:rPr>
          <w:rFonts w:hint="eastAsia"/>
        </w:rPr>
      </w:pPr>
    </w:p>
    <w:p w14:paraId="3DDD8954" w14:textId="1756A6E0" w:rsidR="00B84C18" w:rsidRDefault="00B84C18" w:rsidP="00B84C18">
      <w:r>
        <w:rPr>
          <w:rFonts w:hint="eastAsia"/>
          <w:noProof/>
          <w:lang w:val="ja-JP"/>
        </w:rPr>
        <w:lastRenderedPageBreak/>
        <w:drawing>
          <wp:anchor distT="0" distB="0" distL="114300" distR="114300" simplePos="0" relativeHeight="251659264" behindDoc="0" locked="0" layoutInCell="1" allowOverlap="1" wp14:anchorId="724C9E63" wp14:editId="43229FBA">
            <wp:simplePos x="0" y="0"/>
            <wp:positionH relativeFrom="page">
              <wp:posOffset>6335395</wp:posOffset>
            </wp:positionH>
            <wp:positionV relativeFrom="page">
              <wp:posOffset>9467215</wp:posOffset>
            </wp:positionV>
            <wp:extent cx="648970" cy="648970"/>
            <wp:effectExtent l="0" t="0" r="0" b="0"/>
            <wp:wrapNone/>
            <wp:docPr id="1938882898" name="JAVISCODE002-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882898" name="JAVISCODE002-154"/>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５．財産分与に関するルールの見直し</w:t>
      </w:r>
    </w:p>
    <w:p w14:paraId="76EA405E" w14:textId="77777777" w:rsidR="00B84C18" w:rsidRDefault="00B84C18" w:rsidP="00B84C18">
      <w:r w:rsidRPr="00696426">
        <w:t>財産分与の請求期間が２年から５年に伸長されています。</w:t>
      </w:r>
    </w:p>
    <w:p w14:paraId="13B442B9" w14:textId="77777777" w:rsidR="00B84C18" w:rsidRDefault="00B84C18" w:rsidP="00B84C18">
      <w:r w:rsidRPr="00696426">
        <w:t>財産分与において考慮すべき要素が明確化されています。</w:t>
      </w:r>
    </w:p>
    <w:p w14:paraId="05706E54" w14:textId="77777777" w:rsidR="00B84C18" w:rsidRDefault="00B84C18" w:rsidP="00B84C18">
      <w:r w:rsidRPr="00696426">
        <w:t>財産分与に関する裁判手続の利便性が向上します</w:t>
      </w:r>
      <w:r>
        <w:rPr>
          <w:rFonts w:hint="eastAsia"/>
        </w:rPr>
        <w:t>。</w:t>
      </w:r>
    </w:p>
    <w:p w14:paraId="41483F57" w14:textId="77777777" w:rsidR="00B84C18" w:rsidRDefault="00B84C18"/>
    <w:p w14:paraId="779151DB" w14:textId="77777777" w:rsidR="00B84C18" w:rsidRDefault="00B84C18">
      <w:pPr>
        <w:rPr>
          <w:rFonts w:hint="eastAsia"/>
        </w:rPr>
      </w:pPr>
    </w:p>
    <w:p w14:paraId="56CF7FAC" w14:textId="645007EF" w:rsidR="00B84C18" w:rsidRDefault="00B84C18" w:rsidP="00B84C18">
      <w:r>
        <w:rPr>
          <w:rFonts w:hint="eastAsia"/>
        </w:rPr>
        <w:t>６．養子縁組に関するルールの見直し</w:t>
      </w:r>
    </w:p>
    <w:p w14:paraId="7161BC6D" w14:textId="77777777" w:rsidR="00B84C18" w:rsidRDefault="00B84C18" w:rsidP="00B84C18">
      <w:r w:rsidRPr="008810E5">
        <w:t>養子縁組がされた後に、誰が親権者になるかが明確化されています。</w:t>
      </w:r>
    </w:p>
    <w:p w14:paraId="4D86A4B9" w14:textId="77777777" w:rsidR="00B84C18" w:rsidRDefault="00B84C18" w:rsidP="00B84C18">
      <w:r w:rsidRPr="008810E5">
        <w:t>養子縁組についての父母の意見対立を調整する裁判手続が新設されています</w:t>
      </w:r>
    </w:p>
    <w:p w14:paraId="0E839021" w14:textId="77777777" w:rsidR="00B84C18" w:rsidRPr="00B84C18" w:rsidRDefault="00B84C18">
      <w:pPr>
        <w:rPr>
          <w:rFonts w:hint="eastAsia"/>
        </w:rPr>
      </w:pPr>
    </w:p>
    <w:sectPr w:rsidR="00B84C18" w:rsidRPr="00B84C1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A3A"/>
    <w:rsid w:val="00327AB6"/>
    <w:rsid w:val="003E06EE"/>
    <w:rsid w:val="007A37D4"/>
    <w:rsid w:val="00AB5A3A"/>
    <w:rsid w:val="00B84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B753927"/>
  <w15:chartTrackingRefBased/>
  <w15:docId w15:val="{58BA3699-9C2A-41D7-9E92-6B902E9D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5A3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B5A3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B5A3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B5A3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B5A3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B5A3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B5A3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B5A3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B5A3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B5A3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B5A3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B5A3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B5A3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B5A3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B5A3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B5A3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B5A3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B5A3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B5A3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B5A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5A3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B5A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5A3A"/>
    <w:pPr>
      <w:spacing w:before="160" w:after="160"/>
      <w:jc w:val="center"/>
    </w:pPr>
    <w:rPr>
      <w:i/>
      <w:iCs/>
      <w:color w:val="404040" w:themeColor="text1" w:themeTint="BF"/>
    </w:rPr>
  </w:style>
  <w:style w:type="character" w:customStyle="1" w:styleId="a8">
    <w:name w:val="引用文 (文字)"/>
    <w:basedOn w:val="a0"/>
    <w:link w:val="a7"/>
    <w:uiPriority w:val="29"/>
    <w:rsid w:val="00AB5A3A"/>
    <w:rPr>
      <w:i/>
      <w:iCs/>
      <w:color w:val="404040" w:themeColor="text1" w:themeTint="BF"/>
    </w:rPr>
  </w:style>
  <w:style w:type="paragraph" w:styleId="a9">
    <w:name w:val="List Paragraph"/>
    <w:basedOn w:val="a"/>
    <w:uiPriority w:val="34"/>
    <w:qFormat/>
    <w:rsid w:val="00AB5A3A"/>
    <w:pPr>
      <w:ind w:left="720"/>
      <w:contextualSpacing/>
    </w:pPr>
  </w:style>
  <w:style w:type="character" w:styleId="21">
    <w:name w:val="Intense Emphasis"/>
    <w:basedOn w:val="a0"/>
    <w:uiPriority w:val="21"/>
    <w:qFormat/>
    <w:rsid w:val="00AB5A3A"/>
    <w:rPr>
      <w:i/>
      <w:iCs/>
      <w:color w:val="0F4761" w:themeColor="accent1" w:themeShade="BF"/>
    </w:rPr>
  </w:style>
  <w:style w:type="paragraph" w:styleId="22">
    <w:name w:val="Intense Quote"/>
    <w:basedOn w:val="a"/>
    <w:next w:val="a"/>
    <w:link w:val="23"/>
    <w:uiPriority w:val="30"/>
    <w:qFormat/>
    <w:rsid w:val="00AB5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B5A3A"/>
    <w:rPr>
      <w:i/>
      <w:iCs/>
      <w:color w:val="0F4761" w:themeColor="accent1" w:themeShade="BF"/>
    </w:rPr>
  </w:style>
  <w:style w:type="character" w:styleId="24">
    <w:name w:val="Intense Reference"/>
    <w:basedOn w:val="a0"/>
    <w:uiPriority w:val="32"/>
    <w:qFormat/>
    <w:rsid w:val="00AB5A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1055</Words>
  <Characters>40</Characters>
  <Application>Microsoft Office Word</Application>
  <DocSecurity>0</DocSecurity>
  <Lines>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くるみ</dc:creator>
  <cp:keywords/>
  <dc:description/>
  <cp:lastModifiedBy>中野　くるみ</cp:lastModifiedBy>
  <cp:revision>2</cp:revision>
  <dcterms:created xsi:type="dcterms:W3CDTF">2026-01-05T23:48:00Z</dcterms:created>
  <dcterms:modified xsi:type="dcterms:W3CDTF">2026-01-06T00:34:00Z</dcterms:modified>
</cp:coreProperties>
</file>