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F6F7" w14:textId="77777777" w:rsidR="009B00D2" w:rsidRPr="00C23C34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bdr w:val="single" w:sz="4" w:space="0" w:color="auto"/>
          <w:shd w:val="pct15" w:color="auto" w:fill="FFFFFF"/>
        </w:rPr>
      </w:pPr>
      <w:r w:rsidRPr="00C23C3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別紙（返還がある場合）</w:t>
      </w:r>
    </w:p>
    <w:p w14:paraId="54E44310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53ED94C7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C71799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0851C9B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B4CFC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E6419D" w:rsidRPr="00F77B10">
        <w:rPr>
          <w:rFonts w:ascii="ＭＳ 明朝" w:hint="eastAsia"/>
          <w:snapToGrid w:val="0"/>
          <w:kern w:val="0"/>
        </w:rPr>
        <w:t>代表者</w:t>
      </w:r>
      <w:r w:rsidRPr="00F77B10">
        <w:rPr>
          <w:rFonts w:ascii="ＭＳ 明朝" w:hint="eastAsia"/>
          <w:snapToGrid w:val="0"/>
          <w:kern w:val="0"/>
        </w:rPr>
        <w:t>氏名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679475D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57888F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3C2AAAB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BE32F07" w14:textId="60DB808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</w:t>
      </w:r>
      <w:r w:rsidR="00C7622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A90BFC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新型コロナウイルス感染症に関する緊急対応補助金」</w:t>
      </w:r>
    </w:p>
    <w:p w14:paraId="658FFA8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F8A145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4F3AE92E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105D8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68E1F43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（１）補助金の使途の内訳（単位：円）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353"/>
        <w:gridCol w:w="1243"/>
        <w:gridCol w:w="1243"/>
        <w:gridCol w:w="1548"/>
        <w:gridCol w:w="1276"/>
      </w:tblGrid>
      <w:tr w:rsidR="009B00D2" w:rsidRPr="009B00D2" w14:paraId="6E172487" w14:textId="77777777" w:rsidTr="007278F3">
        <w:trPr>
          <w:trHeight w:val="39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3F63B85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3839" w:type="dxa"/>
            <w:gridSpan w:val="3"/>
            <w:shd w:val="clear" w:color="auto" w:fill="auto"/>
            <w:vAlign w:val="center"/>
          </w:tcPr>
          <w:p w14:paraId="6FA34521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課税仕入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65A0024A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非課税仕入（人件費等）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84C21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合計</w:t>
            </w:r>
          </w:p>
        </w:tc>
      </w:tr>
      <w:tr w:rsidR="009B00D2" w:rsidRPr="009B00D2" w14:paraId="22EF5D5D" w14:textId="77777777" w:rsidTr="007278F3">
        <w:trPr>
          <w:trHeight w:val="39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08E13B0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3A1D88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課税売上</w:t>
            </w:r>
          </w:p>
          <w:p w14:paraId="32FD79B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33D2F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非課税売上対応分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3184B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共通対応分</w:t>
            </w:r>
          </w:p>
        </w:tc>
        <w:tc>
          <w:tcPr>
            <w:tcW w:w="1548" w:type="dxa"/>
            <w:vMerge/>
            <w:shd w:val="clear" w:color="auto" w:fill="auto"/>
            <w:vAlign w:val="center"/>
          </w:tcPr>
          <w:p w14:paraId="12BCDCF6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758EAC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47DD7AA9" w14:textId="77777777" w:rsidTr="007278F3">
        <w:trPr>
          <w:trHeight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3DD7C7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経費の内訳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FBFC1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8025CD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DB15C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8413DF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9F340B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067C5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6C2FAFB0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16B789C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2E403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B63119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2A5C45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C6AF1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DCA893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F74C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4C69DCA8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7C73D20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4CF6F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DAC146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97EB7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830431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E8A988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B593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71A0316A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1442FE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35321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8D0A59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76D023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BFA136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3C81F9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048A8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</w:tbl>
    <w:p w14:paraId="2994AE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/>
          <w:snapToGrid w:val="0"/>
          <w:kern w:val="0"/>
        </w:rPr>
        <w:tab/>
      </w:r>
    </w:p>
    <w:p w14:paraId="47EF0D3F" w14:textId="77777777" w:rsidR="00E6419D" w:rsidRPr="00E6419D" w:rsidRDefault="009B00D2" w:rsidP="00F77B10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70C0"/>
          <w:kern w:val="0"/>
          <w:sz w:val="18"/>
          <w:szCs w:val="18"/>
        </w:rPr>
      </w:pPr>
      <w:r w:rsidRPr="009B00D2">
        <w:rPr>
          <w:rFonts w:ascii="ＭＳ 明朝" w:hint="eastAsia"/>
          <w:snapToGrid w:val="0"/>
          <w:kern w:val="0"/>
        </w:rPr>
        <w:t>（２）課税売上割合</w:t>
      </w:r>
      <w:r w:rsidRPr="00E6419D">
        <w:rPr>
          <w:rFonts w:ascii="ＭＳ 明朝" w:hint="eastAsia"/>
          <w:snapToGrid w:val="0"/>
          <w:color w:val="0070C0"/>
          <w:kern w:val="0"/>
        </w:rPr>
        <w:t xml:space="preserve">　</w:t>
      </w:r>
    </w:p>
    <w:p w14:paraId="38DC04DA" w14:textId="77777777" w:rsidR="00B5508A" w:rsidRDefault="00B5508A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BB2E64D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93A0046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1295146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91FCE1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（３）仕入控除税額</w:t>
      </w:r>
    </w:p>
    <w:p w14:paraId="1431EBC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5A2FC7B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760E0382" w14:textId="77777777" w:rsid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12A9835F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C2191C8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EE256F5" w14:textId="77777777" w:rsidR="009B00D2" w:rsidRPr="00684D4F" w:rsidRDefault="009B00D2" w:rsidP="009B00D2">
      <w:pPr>
        <w:wordWrap w:val="0"/>
        <w:overflowPunct w:val="0"/>
        <w:autoSpaceDE w:val="0"/>
        <w:autoSpaceDN w:val="0"/>
        <w:rPr>
          <w:rFonts w:ascii="ＭＳ 明朝"/>
          <w:strike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4C2EE2C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・課税期間分の消費税及び地方消費税の確定申告書（写し）</w:t>
      </w:r>
    </w:p>
    <w:p w14:paraId="3DBEA3D1" w14:textId="77777777" w:rsidR="00C00F66" w:rsidRPr="008F63A4" w:rsidRDefault="009B00D2" w:rsidP="008F63A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・課税売上割合・控除対象仕入税額等の計算表（写し）</w: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F5341" wp14:editId="5C49C5A5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0A07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2BE26C10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F53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2.4pt;margin-top:153.5pt;width:403.0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" adj="2329,-6565" fillcolor="yellow">
                <v:textbox inset="5.85pt,.7pt,5.85pt,.7pt">
                  <w:txbxContent>
                    <w:p w14:paraId="0D590A07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2BE26C10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02D66" wp14:editId="744A6F74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A126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4E3E08DE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2D66" id="四角形吹き出し 1" o:spid="_x0000_s1027" type="#_x0000_t61" style="position:absolute;left:0;text-align:left;margin-left:72.4pt;margin-top:153.5pt;width:40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" adj="2329,-6565" fillcolor="yellow">
                <v:textbox inset="5.85pt,.7pt,5.85pt,.7pt">
                  <w:txbxContent>
                    <w:p w14:paraId="6087A126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4E3E08DE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0F66" w:rsidRPr="008F63A4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718B" w14:textId="77777777" w:rsidR="002E0CDC" w:rsidRDefault="002E0CDC" w:rsidP="002E0CDC">
      <w:r>
        <w:separator/>
      </w:r>
    </w:p>
  </w:endnote>
  <w:endnote w:type="continuationSeparator" w:id="0">
    <w:p w14:paraId="57105940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A754" w14:textId="77777777" w:rsidR="002E0CDC" w:rsidRDefault="002E0CDC" w:rsidP="002E0CDC">
      <w:r>
        <w:separator/>
      </w:r>
    </w:p>
  </w:footnote>
  <w:footnote w:type="continuationSeparator" w:id="0">
    <w:p w14:paraId="02AF8D6B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015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74FFD"/>
    <w:rsid w:val="004B65ED"/>
    <w:rsid w:val="00502FA4"/>
    <w:rsid w:val="005264A5"/>
    <w:rsid w:val="005713F8"/>
    <w:rsid w:val="00595BE6"/>
    <w:rsid w:val="0060453D"/>
    <w:rsid w:val="006126E9"/>
    <w:rsid w:val="00684D4F"/>
    <w:rsid w:val="006A7BFD"/>
    <w:rsid w:val="006D1659"/>
    <w:rsid w:val="00736385"/>
    <w:rsid w:val="007374B0"/>
    <w:rsid w:val="007517FB"/>
    <w:rsid w:val="00875FBD"/>
    <w:rsid w:val="0088054A"/>
    <w:rsid w:val="008E4876"/>
    <w:rsid w:val="008F63A4"/>
    <w:rsid w:val="009053AD"/>
    <w:rsid w:val="009B00D2"/>
    <w:rsid w:val="009B0E24"/>
    <w:rsid w:val="00A1369A"/>
    <w:rsid w:val="00A4533B"/>
    <w:rsid w:val="00A90BFC"/>
    <w:rsid w:val="00AC58A6"/>
    <w:rsid w:val="00AF3BF3"/>
    <w:rsid w:val="00AF7E2E"/>
    <w:rsid w:val="00B5508A"/>
    <w:rsid w:val="00C00F66"/>
    <w:rsid w:val="00C23C34"/>
    <w:rsid w:val="00C7622B"/>
    <w:rsid w:val="00C76BA3"/>
    <w:rsid w:val="00D126E0"/>
    <w:rsid w:val="00E167CD"/>
    <w:rsid w:val="00E6419D"/>
    <w:rsid w:val="00F10C61"/>
    <w:rsid w:val="00F279B5"/>
    <w:rsid w:val="00F77B10"/>
    <w:rsid w:val="00FA3D9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64682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41</cp:revision>
  <cp:lastPrinted>2022-06-06T10:31:00Z</cp:lastPrinted>
  <dcterms:created xsi:type="dcterms:W3CDTF">2015-07-17T11:36:00Z</dcterms:created>
  <dcterms:modified xsi:type="dcterms:W3CDTF">2025-02-19T08:28:00Z</dcterms:modified>
</cp:coreProperties>
</file>